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6F253" w14:textId="77777777" w:rsidR="005E19A8" w:rsidRPr="005E19A8" w:rsidRDefault="00161E81" w:rsidP="005E19A8">
      <w:pPr>
        <w:pStyle w:val="Sinespaciado"/>
        <w:jc w:val="center"/>
        <w:rPr>
          <w:b/>
          <w:noProof/>
        </w:rPr>
      </w:pPr>
      <w:r>
        <w:rPr>
          <w:b/>
          <w:noProof/>
          <w:u w:val="single"/>
        </w:rPr>
        <w:t>ACTIVIDAD PROPUESTA 2</w:t>
      </w:r>
    </w:p>
    <w:p w14:paraId="6F565B70" w14:textId="5A884CA2" w:rsidR="00BD7E6A" w:rsidRDefault="00BD7E6A" w:rsidP="00BD7E6A">
      <w:pPr>
        <w:pStyle w:val="Sinespaciado"/>
        <w:jc w:val="both"/>
        <w:rPr>
          <w:noProof/>
        </w:rPr>
      </w:pPr>
    </w:p>
    <w:p w14:paraId="1A93610A" w14:textId="07560995" w:rsidR="00161E81" w:rsidRDefault="00161E81" w:rsidP="00161E81">
      <w:pPr>
        <w:pStyle w:val="Sinespaciado"/>
        <w:jc w:val="both"/>
        <w:rPr>
          <w:noProof/>
        </w:rPr>
      </w:pPr>
    </w:p>
    <w:p w14:paraId="22FE89E3" w14:textId="77777777" w:rsidR="00161E81" w:rsidRPr="00305258" w:rsidRDefault="00161E81" w:rsidP="00161E81">
      <w:pPr>
        <w:pStyle w:val="Sinespaciado"/>
        <w:jc w:val="both"/>
        <w:rPr>
          <w:noProof/>
        </w:rPr>
      </w:pPr>
      <w:r w:rsidRPr="00093598">
        <w:rPr>
          <w:b/>
          <w:noProof/>
          <w:sz w:val="24"/>
        </w:rPr>
        <w:t xml:space="preserve">2. </w:t>
      </w:r>
      <w:r w:rsidRPr="00305258">
        <w:rPr>
          <w:noProof/>
        </w:rPr>
        <w:t>La tecnología avanza a pasos agigantados, lo que exige a cierto tipo de empresas estar al día sobre los productos y procesos que les conciernen. Supone, por una parte, una amenaza, por las inversiones continuas a las que se ven obligadas, a la vez que una oportunidad, por las necesidades de actualización de las empresas para las que trabajan.</w:t>
      </w:r>
    </w:p>
    <w:p w14:paraId="725B11E5" w14:textId="77777777" w:rsidR="00161E81" w:rsidRPr="00305258" w:rsidRDefault="00161E81" w:rsidP="00F5282D">
      <w:pPr>
        <w:pStyle w:val="Sinespaciado"/>
        <w:jc w:val="both"/>
        <w:rPr>
          <w:noProof/>
        </w:rPr>
      </w:pPr>
    </w:p>
    <w:p w14:paraId="2ACA807E" w14:textId="77777777" w:rsidR="00161E81" w:rsidRPr="00305258" w:rsidRDefault="00161E81" w:rsidP="00161E81">
      <w:pPr>
        <w:pStyle w:val="Sinespaciado"/>
        <w:numPr>
          <w:ilvl w:val="0"/>
          <w:numId w:val="36"/>
        </w:numPr>
        <w:jc w:val="both"/>
        <w:rPr>
          <w:noProof/>
        </w:rPr>
      </w:pPr>
      <w:r w:rsidRPr="00305258">
        <w:rPr>
          <w:noProof/>
        </w:rPr>
        <w:t>Analiza cómo afecta el entorno a las empresas tecnológicas y encuádralas en función de si se trata de entornos estables o dinámicos, simples o complejos, o favorables u hostiles.</w:t>
      </w:r>
    </w:p>
    <w:p w14:paraId="35B036D1" w14:textId="77777777" w:rsidR="00161E81" w:rsidRDefault="00161E81" w:rsidP="00161E81">
      <w:pPr>
        <w:pStyle w:val="Sinespaciado"/>
        <w:jc w:val="both"/>
        <w:rPr>
          <w:noProof/>
        </w:rPr>
      </w:pPr>
    </w:p>
    <w:p w14:paraId="33CF98C8" w14:textId="77777777" w:rsidR="001D7199" w:rsidRPr="001D7199" w:rsidRDefault="001D7199" w:rsidP="001D7199">
      <w:pPr>
        <w:pStyle w:val="Sinespaciado"/>
        <w:jc w:val="both"/>
        <w:rPr>
          <w:rFonts w:ascii="Verdana" w:hAnsi="Verdana"/>
          <w:b/>
          <w:bCs/>
          <w:noProof/>
          <w:color w:val="E36C0A" w:themeColor="accent6" w:themeShade="BF"/>
          <w:sz w:val="24"/>
          <w:szCs w:val="24"/>
        </w:rPr>
      </w:pPr>
      <w:r w:rsidRPr="001D7199">
        <w:rPr>
          <w:rFonts w:ascii="Verdana" w:hAnsi="Verdana"/>
          <w:b/>
          <w:bCs/>
          <w:noProof/>
          <w:color w:val="E36C0A" w:themeColor="accent6" w:themeShade="BF"/>
          <w:sz w:val="24"/>
          <w:szCs w:val="24"/>
        </w:rPr>
        <w:t>1. Entornos Estables vs. Dinámicos</w:t>
      </w:r>
    </w:p>
    <w:p w14:paraId="3E250314" w14:textId="77777777" w:rsidR="001D7199" w:rsidRPr="001D7199" w:rsidRDefault="001D7199" w:rsidP="001D7199">
      <w:pPr>
        <w:pStyle w:val="Sinespaciado"/>
        <w:numPr>
          <w:ilvl w:val="0"/>
          <w:numId w:val="37"/>
        </w:numPr>
        <w:jc w:val="both"/>
        <w:rPr>
          <w:rFonts w:ascii="Verdana" w:hAnsi="Verdana"/>
          <w:noProof/>
          <w:color w:val="E36C0A" w:themeColor="accent6" w:themeShade="BF"/>
          <w:sz w:val="24"/>
          <w:szCs w:val="24"/>
        </w:rPr>
      </w:pPr>
      <w:r w:rsidRPr="001D7199">
        <w:rPr>
          <w:rFonts w:ascii="Verdana" w:hAnsi="Verdana"/>
          <w:b/>
          <w:bCs/>
          <w:noProof/>
          <w:color w:val="E36C0A" w:themeColor="accent6" w:themeShade="BF"/>
          <w:sz w:val="24"/>
          <w:szCs w:val="24"/>
        </w:rPr>
        <w:t>Dinámicos:</w:t>
      </w:r>
      <w:r w:rsidRPr="001D7199">
        <w:rPr>
          <w:rFonts w:ascii="Verdana" w:hAnsi="Verdana"/>
          <w:noProof/>
          <w:color w:val="E36C0A" w:themeColor="accent6" w:themeShade="BF"/>
          <w:sz w:val="24"/>
          <w:szCs w:val="24"/>
        </w:rPr>
        <w:t xml:space="preserve"> Las empresas tecnológicas operan en un entorno dinámico debido a la rápida evolución de la tecnología, las expectativas de los consumidores y la competencia. Cambios constantes en tendencias, regulaciones y avances tecnológicos exigen que estas empresas se adapten rápidamente.</w:t>
      </w:r>
    </w:p>
    <w:p w14:paraId="000BFD0D" w14:textId="77777777" w:rsidR="001D7199" w:rsidRDefault="001D7199" w:rsidP="001D7199">
      <w:pPr>
        <w:pStyle w:val="Sinespaciado"/>
        <w:jc w:val="both"/>
        <w:rPr>
          <w:rFonts w:ascii="Verdana" w:hAnsi="Verdana"/>
          <w:b/>
          <w:bCs/>
          <w:noProof/>
          <w:color w:val="E36C0A" w:themeColor="accent6" w:themeShade="BF"/>
          <w:sz w:val="24"/>
          <w:szCs w:val="24"/>
        </w:rPr>
      </w:pPr>
    </w:p>
    <w:p w14:paraId="0231A2EC" w14:textId="232FE90A" w:rsidR="001D7199" w:rsidRPr="001D7199" w:rsidRDefault="001D7199" w:rsidP="001D7199">
      <w:pPr>
        <w:pStyle w:val="Sinespaciado"/>
        <w:jc w:val="both"/>
        <w:rPr>
          <w:rFonts w:ascii="Verdana" w:hAnsi="Verdana"/>
          <w:b/>
          <w:bCs/>
          <w:noProof/>
          <w:color w:val="E36C0A" w:themeColor="accent6" w:themeShade="BF"/>
          <w:sz w:val="24"/>
          <w:szCs w:val="24"/>
        </w:rPr>
      </w:pPr>
      <w:r w:rsidRPr="001D7199">
        <w:rPr>
          <w:rFonts w:ascii="Verdana" w:hAnsi="Verdana"/>
          <w:b/>
          <w:bCs/>
          <w:noProof/>
          <w:color w:val="E36C0A" w:themeColor="accent6" w:themeShade="BF"/>
          <w:sz w:val="24"/>
          <w:szCs w:val="24"/>
        </w:rPr>
        <w:t>2. Entornos Simples vs. Complejos</w:t>
      </w:r>
    </w:p>
    <w:p w14:paraId="4543ECEF" w14:textId="77777777" w:rsidR="001D7199" w:rsidRPr="001D7199" w:rsidRDefault="001D7199" w:rsidP="001D7199">
      <w:pPr>
        <w:pStyle w:val="Sinespaciado"/>
        <w:numPr>
          <w:ilvl w:val="0"/>
          <w:numId w:val="38"/>
        </w:numPr>
        <w:jc w:val="both"/>
        <w:rPr>
          <w:rFonts w:ascii="Verdana" w:hAnsi="Verdana"/>
          <w:noProof/>
          <w:color w:val="E36C0A" w:themeColor="accent6" w:themeShade="BF"/>
          <w:sz w:val="24"/>
          <w:szCs w:val="24"/>
        </w:rPr>
      </w:pPr>
      <w:r w:rsidRPr="001D7199">
        <w:rPr>
          <w:rFonts w:ascii="Verdana" w:hAnsi="Verdana"/>
          <w:b/>
          <w:bCs/>
          <w:noProof/>
          <w:color w:val="E36C0A" w:themeColor="accent6" w:themeShade="BF"/>
          <w:sz w:val="24"/>
          <w:szCs w:val="24"/>
        </w:rPr>
        <w:t>Complejos:</w:t>
      </w:r>
      <w:r w:rsidRPr="001D7199">
        <w:rPr>
          <w:rFonts w:ascii="Verdana" w:hAnsi="Verdana"/>
          <w:noProof/>
          <w:color w:val="E36C0A" w:themeColor="accent6" w:themeShade="BF"/>
          <w:sz w:val="24"/>
          <w:szCs w:val="24"/>
        </w:rPr>
        <w:t xml:space="preserve"> El entorno de las empresas tecnológicas es complejo. Esto se debe a la variedad de factores que influyen en su funcionamiento, incluyendo: </w:t>
      </w:r>
    </w:p>
    <w:p w14:paraId="59E56551" w14:textId="77777777" w:rsidR="001D7199" w:rsidRPr="001D7199" w:rsidRDefault="001D7199" w:rsidP="001D7199">
      <w:pPr>
        <w:pStyle w:val="Sinespaciado"/>
        <w:numPr>
          <w:ilvl w:val="1"/>
          <w:numId w:val="38"/>
        </w:numPr>
        <w:jc w:val="both"/>
        <w:rPr>
          <w:rFonts w:ascii="Verdana" w:hAnsi="Verdana"/>
          <w:noProof/>
          <w:color w:val="E36C0A" w:themeColor="accent6" w:themeShade="BF"/>
          <w:sz w:val="24"/>
          <w:szCs w:val="24"/>
        </w:rPr>
      </w:pPr>
      <w:r w:rsidRPr="001D7199">
        <w:rPr>
          <w:rFonts w:ascii="Verdana" w:hAnsi="Verdana"/>
          <w:noProof/>
          <w:color w:val="E36C0A" w:themeColor="accent6" w:themeShade="BF"/>
          <w:sz w:val="24"/>
          <w:szCs w:val="24"/>
        </w:rPr>
        <w:t>Innovaciones tecnológicas constantes.</w:t>
      </w:r>
    </w:p>
    <w:p w14:paraId="506CB2C3" w14:textId="77777777" w:rsidR="001D7199" w:rsidRPr="001D7199" w:rsidRDefault="001D7199" w:rsidP="001D7199">
      <w:pPr>
        <w:pStyle w:val="Sinespaciado"/>
        <w:numPr>
          <w:ilvl w:val="1"/>
          <w:numId w:val="38"/>
        </w:numPr>
        <w:jc w:val="both"/>
        <w:rPr>
          <w:rFonts w:ascii="Verdana" w:hAnsi="Verdana"/>
          <w:noProof/>
          <w:color w:val="E36C0A" w:themeColor="accent6" w:themeShade="BF"/>
          <w:sz w:val="24"/>
          <w:szCs w:val="24"/>
        </w:rPr>
      </w:pPr>
      <w:r w:rsidRPr="001D7199">
        <w:rPr>
          <w:rFonts w:ascii="Verdana" w:hAnsi="Verdana"/>
          <w:noProof/>
          <w:color w:val="E36C0A" w:themeColor="accent6" w:themeShade="BF"/>
          <w:sz w:val="24"/>
          <w:szCs w:val="24"/>
        </w:rPr>
        <w:t>Diversidad de productos y servicios.</w:t>
      </w:r>
    </w:p>
    <w:p w14:paraId="7512B09D" w14:textId="77777777" w:rsidR="001D7199" w:rsidRPr="001D7199" w:rsidRDefault="001D7199" w:rsidP="001D7199">
      <w:pPr>
        <w:pStyle w:val="Sinespaciado"/>
        <w:numPr>
          <w:ilvl w:val="1"/>
          <w:numId w:val="38"/>
        </w:numPr>
        <w:jc w:val="both"/>
        <w:rPr>
          <w:rFonts w:ascii="Verdana" w:hAnsi="Verdana"/>
          <w:noProof/>
          <w:color w:val="E36C0A" w:themeColor="accent6" w:themeShade="BF"/>
          <w:sz w:val="24"/>
          <w:szCs w:val="24"/>
        </w:rPr>
      </w:pPr>
      <w:r w:rsidRPr="001D7199">
        <w:rPr>
          <w:rFonts w:ascii="Verdana" w:hAnsi="Verdana"/>
          <w:noProof/>
          <w:color w:val="E36C0A" w:themeColor="accent6" w:themeShade="BF"/>
          <w:sz w:val="24"/>
          <w:szCs w:val="24"/>
        </w:rPr>
        <w:t>Múltiples actores en el mercado (competidores, reguladores, consumidores).</w:t>
      </w:r>
    </w:p>
    <w:p w14:paraId="690E65B4" w14:textId="77777777" w:rsidR="001D7199" w:rsidRPr="001D7199" w:rsidRDefault="001D7199" w:rsidP="001D7199">
      <w:pPr>
        <w:pStyle w:val="Sinespaciado"/>
        <w:numPr>
          <w:ilvl w:val="1"/>
          <w:numId w:val="38"/>
        </w:numPr>
        <w:jc w:val="both"/>
        <w:rPr>
          <w:rFonts w:ascii="Verdana" w:hAnsi="Verdana"/>
          <w:noProof/>
          <w:color w:val="E36C0A" w:themeColor="accent6" w:themeShade="BF"/>
          <w:sz w:val="24"/>
          <w:szCs w:val="24"/>
        </w:rPr>
      </w:pPr>
      <w:r w:rsidRPr="001D7199">
        <w:rPr>
          <w:rFonts w:ascii="Verdana" w:hAnsi="Verdana"/>
          <w:noProof/>
          <w:color w:val="E36C0A" w:themeColor="accent6" w:themeShade="BF"/>
          <w:sz w:val="24"/>
          <w:szCs w:val="24"/>
        </w:rPr>
        <w:t>Necesidades cambiantes de los clientes.</w:t>
      </w:r>
    </w:p>
    <w:p w14:paraId="07A1A9A8" w14:textId="77777777" w:rsidR="001D7199" w:rsidRDefault="001D7199" w:rsidP="001D7199">
      <w:pPr>
        <w:pStyle w:val="Sinespaciado"/>
        <w:jc w:val="both"/>
        <w:rPr>
          <w:rFonts w:ascii="Verdana" w:hAnsi="Verdana"/>
          <w:b/>
          <w:bCs/>
          <w:noProof/>
          <w:color w:val="E36C0A" w:themeColor="accent6" w:themeShade="BF"/>
          <w:sz w:val="24"/>
          <w:szCs w:val="24"/>
        </w:rPr>
      </w:pPr>
    </w:p>
    <w:p w14:paraId="7646B8E2" w14:textId="4A3FAB76" w:rsidR="001D7199" w:rsidRPr="001D7199" w:rsidRDefault="001D7199" w:rsidP="001D7199">
      <w:pPr>
        <w:pStyle w:val="Sinespaciado"/>
        <w:jc w:val="both"/>
        <w:rPr>
          <w:rFonts w:ascii="Verdana" w:hAnsi="Verdana"/>
          <w:b/>
          <w:bCs/>
          <w:noProof/>
          <w:color w:val="E36C0A" w:themeColor="accent6" w:themeShade="BF"/>
          <w:sz w:val="24"/>
          <w:szCs w:val="24"/>
        </w:rPr>
      </w:pPr>
      <w:r w:rsidRPr="001D7199">
        <w:rPr>
          <w:rFonts w:ascii="Verdana" w:hAnsi="Verdana"/>
          <w:b/>
          <w:bCs/>
          <w:noProof/>
          <w:color w:val="E36C0A" w:themeColor="accent6" w:themeShade="BF"/>
          <w:sz w:val="24"/>
          <w:szCs w:val="24"/>
        </w:rPr>
        <w:t>3. Entornos Favorables vs. Hostiles</w:t>
      </w:r>
    </w:p>
    <w:p w14:paraId="122FB6AE" w14:textId="77777777" w:rsidR="001D7199" w:rsidRPr="001D7199" w:rsidRDefault="001D7199" w:rsidP="001D7199">
      <w:pPr>
        <w:pStyle w:val="Sinespaciado"/>
        <w:numPr>
          <w:ilvl w:val="0"/>
          <w:numId w:val="39"/>
        </w:numPr>
        <w:jc w:val="both"/>
        <w:rPr>
          <w:rFonts w:ascii="Verdana" w:hAnsi="Verdana"/>
          <w:noProof/>
          <w:color w:val="E36C0A" w:themeColor="accent6" w:themeShade="BF"/>
          <w:sz w:val="24"/>
          <w:szCs w:val="24"/>
        </w:rPr>
      </w:pPr>
      <w:r w:rsidRPr="001D7199">
        <w:rPr>
          <w:rFonts w:ascii="Verdana" w:hAnsi="Verdana"/>
          <w:b/>
          <w:bCs/>
          <w:noProof/>
          <w:color w:val="E36C0A" w:themeColor="accent6" w:themeShade="BF"/>
          <w:sz w:val="24"/>
          <w:szCs w:val="24"/>
        </w:rPr>
        <w:t>Favorables y Hostiles:</w:t>
      </w:r>
      <w:r w:rsidRPr="001D7199">
        <w:rPr>
          <w:rFonts w:ascii="Verdana" w:hAnsi="Verdana"/>
          <w:noProof/>
          <w:color w:val="E36C0A" w:themeColor="accent6" w:themeShade="BF"/>
          <w:sz w:val="24"/>
          <w:szCs w:val="24"/>
        </w:rPr>
        <w:t xml:space="preserve"> El entorno puede ser visto como favorable en términos de oportunidades de crecimiento y expansión del mercado. Sin embargo, también presenta características hostiles, como: </w:t>
      </w:r>
    </w:p>
    <w:p w14:paraId="4B7FFF5C" w14:textId="77777777" w:rsidR="001D7199" w:rsidRPr="001D7199" w:rsidRDefault="001D7199" w:rsidP="001D7199">
      <w:pPr>
        <w:pStyle w:val="Sinespaciado"/>
        <w:numPr>
          <w:ilvl w:val="1"/>
          <w:numId w:val="39"/>
        </w:numPr>
        <w:jc w:val="both"/>
        <w:rPr>
          <w:rFonts w:ascii="Verdana" w:hAnsi="Verdana"/>
          <w:noProof/>
          <w:color w:val="E36C0A" w:themeColor="accent6" w:themeShade="BF"/>
          <w:sz w:val="24"/>
          <w:szCs w:val="24"/>
        </w:rPr>
      </w:pPr>
      <w:r w:rsidRPr="001D7199">
        <w:rPr>
          <w:rFonts w:ascii="Verdana" w:hAnsi="Verdana"/>
          <w:noProof/>
          <w:color w:val="E36C0A" w:themeColor="accent6" w:themeShade="BF"/>
          <w:sz w:val="24"/>
          <w:szCs w:val="24"/>
        </w:rPr>
        <w:t>Altas inversiones necesarias para mantenerse relevante.</w:t>
      </w:r>
    </w:p>
    <w:p w14:paraId="08745793" w14:textId="77777777" w:rsidR="001D7199" w:rsidRPr="001D7199" w:rsidRDefault="001D7199" w:rsidP="001D7199">
      <w:pPr>
        <w:pStyle w:val="Sinespaciado"/>
        <w:numPr>
          <w:ilvl w:val="1"/>
          <w:numId w:val="39"/>
        </w:numPr>
        <w:jc w:val="both"/>
        <w:rPr>
          <w:rFonts w:ascii="Verdana" w:hAnsi="Verdana"/>
          <w:noProof/>
          <w:color w:val="E36C0A" w:themeColor="accent6" w:themeShade="BF"/>
          <w:sz w:val="24"/>
          <w:szCs w:val="24"/>
        </w:rPr>
      </w:pPr>
      <w:r w:rsidRPr="001D7199">
        <w:rPr>
          <w:rFonts w:ascii="Verdana" w:hAnsi="Verdana"/>
          <w:noProof/>
          <w:color w:val="E36C0A" w:themeColor="accent6" w:themeShade="BF"/>
          <w:sz w:val="24"/>
          <w:szCs w:val="24"/>
        </w:rPr>
        <w:t>Competencia feroz que puede llevar a la saturación del mercado.</w:t>
      </w:r>
    </w:p>
    <w:p w14:paraId="72504C22" w14:textId="77777777" w:rsidR="001D7199" w:rsidRPr="001D7199" w:rsidRDefault="001D7199" w:rsidP="001D7199">
      <w:pPr>
        <w:pStyle w:val="Sinespaciado"/>
        <w:numPr>
          <w:ilvl w:val="1"/>
          <w:numId w:val="39"/>
        </w:numPr>
        <w:jc w:val="both"/>
        <w:rPr>
          <w:noProof/>
        </w:rPr>
      </w:pPr>
      <w:r w:rsidRPr="001D7199">
        <w:rPr>
          <w:rFonts w:ascii="Verdana" w:hAnsi="Verdana"/>
          <w:noProof/>
          <w:color w:val="E36C0A" w:themeColor="accent6" w:themeShade="BF"/>
          <w:sz w:val="24"/>
          <w:szCs w:val="24"/>
        </w:rPr>
        <w:t>Riesgos asociados a la obsolescencia de productos y servicios</w:t>
      </w:r>
      <w:r w:rsidRPr="001D7199">
        <w:rPr>
          <w:noProof/>
        </w:rPr>
        <w:t>.</w:t>
      </w:r>
    </w:p>
    <w:p w14:paraId="2C84D16C" w14:textId="77777777" w:rsidR="001D7199" w:rsidRDefault="001D7199" w:rsidP="00161E81">
      <w:pPr>
        <w:pStyle w:val="Sinespaciado"/>
        <w:jc w:val="both"/>
        <w:rPr>
          <w:noProof/>
        </w:rPr>
      </w:pPr>
    </w:p>
    <w:p w14:paraId="348A13F5" w14:textId="77777777" w:rsidR="001D7199" w:rsidRPr="00C1192B" w:rsidRDefault="001D7199" w:rsidP="00161E81">
      <w:pPr>
        <w:pStyle w:val="Sinespaciado"/>
        <w:jc w:val="both"/>
        <w:rPr>
          <w:noProof/>
        </w:rPr>
      </w:pPr>
    </w:p>
    <w:p w14:paraId="4433CFFC" w14:textId="77777777" w:rsidR="00161E81" w:rsidRPr="00305258" w:rsidRDefault="00161E81" w:rsidP="00161E81">
      <w:pPr>
        <w:pStyle w:val="Sinespaciado"/>
        <w:jc w:val="both"/>
        <w:rPr>
          <w:noProof/>
        </w:rPr>
      </w:pPr>
      <w:r>
        <w:rPr>
          <w:b/>
          <w:noProof/>
          <w:sz w:val="24"/>
        </w:rPr>
        <w:t>3</w:t>
      </w:r>
      <w:r w:rsidRPr="00B27639">
        <w:rPr>
          <w:b/>
          <w:noProof/>
          <w:sz w:val="24"/>
        </w:rPr>
        <w:t xml:space="preserve">. </w:t>
      </w:r>
      <w:r w:rsidRPr="00305258">
        <w:rPr>
          <w:noProof/>
        </w:rPr>
        <w:t>Indica a qué departamentos de una empresa corresponden las siguientes funciones:</w:t>
      </w:r>
    </w:p>
    <w:p w14:paraId="12BECB25" w14:textId="77777777" w:rsidR="00161E81" w:rsidRPr="00305258" w:rsidRDefault="00161E81" w:rsidP="00161E81">
      <w:pPr>
        <w:pStyle w:val="Sinespaciado"/>
        <w:jc w:val="both"/>
        <w:rPr>
          <w:noProof/>
          <w:sz w:val="16"/>
          <w:szCs w:val="16"/>
        </w:rPr>
      </w:pPr>
    </w:p>
    <w:p w14:paraId="3C8400B1" w14:textId="77777777" w:rsidR="00161E81" w:rsidRDefault="00161E81" w:rsidP="00161E81">
      <w:pPr>
        <w:pStyle w:val="Sinespaciado"/>
        <w:numPr>
          <w:ilvl w:val="0"/>
          <w:numId w:val="31"/>
        </w:numPr>
        <w:jc w:val="both"/>
        <w:rPr>
          <w:noProof/>
        </w:rPr>
      </w:pPr>
      <w:r w:rsidRPr="00305258">
        <w:rPr>
          <w:noProof/>
        </w:rPr>
        <w:t>Reclutar trabajadores mediante un proceso de selección.</w:t>
      </w:r>
    </w:p>
    <w:p w14:paraId="08C39C26" w14:textId="5B92A656" w:rsidR="001D7199" w:rsidRPr="001D7199" w:rsidRDefault="001D7199" w:rsidP="001D7199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>
        <w:rPr>
          <w:noProof/>
          <w:color w:val="E36C0A" w:themeColor="accent6" w:themeShade="BF"/>
          <w:sz w:val="24"/>
          <w:szCs w:val="24"/>
        </w:rPr>
        <w:t xml:space="preserve">Recursos humanos </w:t>
      </w:r>
    </w:p>
    <w:p w14:paraId="2F1B4D42" w14:textId="77777777" w:rsidR="00161E81" w:rsidRDefault="00161E81" w:rsidP="00161E81">
      <w:pPr>
        <w:pStyle w:val="Sinespaciado"/>
        <w:numPr>
          <w:ilvl w:val="0"/>
          <w:numId w:val="31"/>
        </w:numPr>
        <w:jc w:val="both"/>
        <w:rPr>
          <w:noProof/>
        </w:rPr>
      </w:pPr>
      <w:r w:rsidRPr="00305258">
        <w:rPr>
          <w:noProof/>
        </w:rPr>
        <w:t>Pagar las facturas pendientes a los proveedores.</w:t>
      </w:r>
    </w:p>
    <w:p w14:paraId="4C96DA5E" w14:textId="16A22067" w:rsidR="001D7199" w:rsidRPr="00292178" w:rsidRDefault="00292178" w:rsidP="00292178">
      <w:pPr>
        <w:pStyle w:val="Sinespaciado"/>
        <w:ind w:left="360"/>
        <w:jc w:val="both"/>
        <w:rPr>
          <w:noProof/>
          <w:sz w:val="24"/>
          <w:szCs w:val="24"/>
        </w:rPr>
      </w:pPr>
      <w:r>
        <w:rPr>
          <w:noProof/>
        </w:rPr>
        <w:t xml:space="preserve"> </w:t>
      </w:r>
      <w:r>
        <w:rPr>
          <w:noProof/>
        </w:rPr>
        <w:tab/>
      </w:r>
      <w:r w:rsidRPr="00292178">
        <w:rPr>
          <w:noProof/>
          <w:color w:val="E36C0A" w:themeColor="accent6" w:themeShade="BF"/>
          <w:sz w:val="24"/>
          <w:szCs w:val="24"/>
        </w:rPr>
        <w:t>Finanzas</w:t>
      </w:r>
    </w:p>
    <w:p w14:paraId="456FB757" w14:textId="77777777" w:rsidR="00161E81" w:rsidRDefault="00161E81" w:rsidP="00161E81">
      <w:pPr>
        <w:pStyle w:val="Sinespaciado"/>
        <w:numPr>
          <w:ilvl w:val="0"/>
          <w:numId w:val="31"/>
        </w:numPr>
        <w:jc w:val="both"/>
        <w:rPr>
          <w:noProof/>
        </w:rPr>
      </w:pPr>
      <w:r w:rsidRPr="00305258">
        <w:rPr>
          <w:noProof/>
        </w:rPr>
        <w:t>Planificar una campaña de publicidad en Internet.</w:t>
      </w:r>
    </w:p>
    <w:p w14:paraId="5E86662C" w14:textId="079C402A" w:rsidR="00292178" w:rsidRPr="00292178" w:rsidRDefault="00292178" w:rsidP="00292178">
      <w:pPr>
        <w:pStyle w:val="Sinespaciado"/>
        <w:ind w:left="720"/>
        <w:jc w:val="both"/>
        <w:rPr>
          <w:noProof/>
          <w:color w:val="E36C0A" w:themeColor="accent6" w:themeShade="BF"/>
          <w:sz w:val="24"/>
          <w:szCs w:val="24"/>
        </w:rPr>
      </w:pPr>
      <w:r w:rsidRPr="00292178">
        <w:rPr>
          <w:noProof/>
          <w:color w:val="E36C0A" w:themeColor="accent6" w:themeShade="BF"/>
          <w:sz w:val="24"/>
          <w:szCs w:val="24"/>
        </w:rPr>
        <w:t>Ventas marketing.</w:t>
      </w:r>
    </w:p>
    <w:p w14:paraId="69D960B1" w14:textId="77777777" w:rsidR="00161E81" w:rsidRDefault="00161E81" w:rsidP="00161E81">
      <w:pPr>
        <w:pStyle w:val="Sinespaciado"/>
        <w:numPr>
          <w:ilvl w:val="0"/>
          <w:numId w:val="31"/>
        </w:numPr>
        <w:jc w:val="both"/>
        <w:rPr>
          <w:noProof/>
        </w:rPr>
      </w:pPr>
      <w:r w:rsidRPr="00305258">
        <w:rPr>
          <w:noProof/>
        </w:rPr>
        <w:t>Realizar pruebas sobre la calidad del producto en el laboratorio de la empresa.</w:t>
      </w:r>
    </w:p>
    <w:p w14:paraId="35AD6AC5" w14:textId="39E924FB" w:rsidR="00292178" w:rsidRPr="00305258" w:rsidRDefault="00292178" w:rsidP="00292178">
      <w:pPr>
        <w:pStyle w:val="Sinespaciado"/>
        <w:ind w:left="720"/>
        <w:jc w:val="both"/>
        <w:rPr>
          <w:noProof/>
        </w:rPr>
      </w:pPr>
      <w:r w:rsidRPr="00292178">
        <w:rPr>
          <w:noProof/>
          <w:color w:val="E36C0A" w:themeColor="accent6" w:themeShade="BF"/>
          <w:sz w:val="24"/>
          <w:szCs w:val="24"/>
        </w:rPr>
        <w:t>Administracion</w:t>
      </w:r>
      <w:r>
        <w:rPr>
          <w:noProof/>
        </w:rPr>
        <w:t>.</w:t>
      </w:r>
    </w:p>
    <w:p w14:paraId="535F4935" w14:textId="77777777" w:rsidR="00161E81" w:rsidRPr="00C1192B" w:rsidRDefault="00161E81" w:rsidP="00161E81">
      <w:pPr>
        <w:pStyle w:val="Sinespaciado"/>
        <w:jc w:val="both"/>
        <w:rPr>
          <w:noProof/>
        </w:rPr>
      </w:pPr>
    </w:p>
    <w:p w14:paraId="0988471B" w14:textId="77777777" w:rsidR="00161E81" w:rsidRPr="00305258" w:rsidRDefault="00161E81" w:rsidP="00161E81">
      <w:pPr>
        <w:pStyle w:val="Sinespaciado"/>
        <w:jc w:val="both"/>
        <w:rPr>
          <w:noProof/>
        </w:rPr>
      </w:pPr>
      <w:r>
        <w:rPr>
          <w:b/>
          <w:noProof/>
          <w:sz w:val="24"/>
        </w:rPr>
        <w:t>4</w:t>
      </w:r>
      <w:r w:rsidRPr="00DE6670">
        <w:rPr>
          <w:b/>
          <w:noProof/>
          <w:sz w:val="24"/>
        </w:rPr>
        <w:t xml:space="preserve">. </w:t>
      </w:r>
      <w:r w:rsidRPr="00305258">
        <w:rPr>
          <w:noProof/>
        </w:rPr>
        <w:t>A partir de las siguientes ideas de negocio, señala cuáles serían los departamentos o áreas funcionales más idóneos para cada caso:</w:t>
      </w:r>
    </w:p>
    <w:p w14:paraId="4C1C89E9" w14:textId="77777777" w:rsidR="00161E81" w:rsidRPr="00305258" w:rsidRDefault="00161E81" w:rsidP="00161E81">
      <w:pPr>
        <w:pStyle w:val="Sinespaciado"/>
        <w:jc w:val="both"/>
        <w:rPr>
          <w:noProof/>
          <w:sz w:val="16"/>
          <w:szCs w:val="16"/>
        </w:rPr>
      </w:pPr>
    </w:p>
    <w:p w14:paraId="7DE384D6" w14:textId="77777777" w:rsidR="00161E81" w:rsidRDefault="00161E81" w:rsidP="00161E81">
      <w:pPr>
        <w:pStyle w:val="Sinespaciado"/>
        <w:numPr>
          <w:ilvl w:val="0"/>
          <w:numId w:val="35"/>
        </w:numPr>
        <w:jc w:val="both"/>
        <w:rPr>
          <w:noProof/>
        </w:rPr>
      </w:pPr>
      <w:r w:rsidRPr="00305258">
        <w:rPr>
          <w:noProof/>
        </w:rPr>
        <w:lastRenderedPageBreak/>
        <w:t>Una bodega de vinos de la Ribera del Duero que incluye todo el proceso de elaboración de este producto.</w:t>
      </w:r>
    </w:p>
    <w:p w14:paraId="5537CDD2" w14:textId="01518087" w:rsidR="009C7259" w:rsidRPr="009C7259" w:rsidRDefault="009C7259" w:rsidP="009C7259">
      <w:pPr>
        <w:pStyle w:val="Prrafodelista"/>
        <w:rPr>
          <w:rFonts w:ascii="Verdana" w:eastAsia="Times New Roman" w:hAnsi="Verdana"/>
          <w:color w:val="E36C0A" w:themeColor="accent6" w:themeShade="BF"/>
          <w:sz w:val="22"/>
          <w:szCs w:val="22"/>
        </w:rPr>
      </w:pPr>
      <w:r w:rsidRPr="009C7259">
        <w:rPr>
          <w:rFonts w:ascii="Verdana" w:eastAsia="Times New Roman" w:hAnsi="Verdana"/>
          <w:color w:val="E36C0A" w:themeColor="accent6" w:themeShade="BF"/>
          <w:szCs w:val="24"/>
        </w:rPr>
        <w:t xml:space="preserve">  </w:t>
      </w:r>
      <w:r w:rsidRPr="009C7259">
        <w:rPr>
          <w:rFonts w:ascii="Verdana" w:eastAsia="Times New Roman" w:hAnsi="Verdana"/>
          <w:b/>
          <w:bCs/>
          <w:color w:val="E36C0A" w:themeColor="accent6" w:themeShade="BF"/>
          <w:sz w:val="22"/>
          <w:szCs w:val="22"/>
        </w:rPr>
        <w:t>Producción</w:t>
      </w:r>
      <w:r w:rsidRPr="009C7259">
        <w:rPr>
          <w:rFonts w:ascii="Verdana" w:eastAsia="Times New Roman" w:hAnsi="Verdana"/>
          <w:color w:val="E36C0A" w:themeColor="accent6" w:themeShade="BF"/>
          <w:sz w:val="22"/>
          <w:szCs w:val="22"/>
        </w:rPr>
        <w:t xml:space="preserve">: Encargada de la elaboración del vino, incluyendo la viticultura y la vinificación. </w:t>
      </w:r>
    </w:p>
    <w:p w14:paraId="58DFD2C5" w14:textId="06536CB4" w:rsidR="009C7259" w:rsidRPr="009C7259" w:rsidRDefault="009C7259" w:rsidP="009C7259">
      <w:pPr>
        <w:pStyle w:val="Prrafodelista"/>
        <w:rPr>
          <w:rFonts w:ascii="Verdana" w:eastAsia="Times New Roman" w:hAnsi="Verdana"/>
          <w:color w:val="E36C0A" w:themeColor="accent6" w:themeShade="BF"/>
          <w:sz w:val="22"/>
          <w:szCs w:val="22"/>
        </w:rPr>
      </w:pPr>
      <w:r w:rsidRPr="009C7259">
        <w:rPr>
          <w:rFonts w:ascii="Verdana" w:eastAsia="Times New Roman" w:hAnsi="Verdana"/>
          <w:b/>
          <w:bCs/>
          <w:color w:val="E36C0A" w:themeColor="accent6" w:themeShade="BF"/>
          <w:sz w:val="22"/>
          <w:szCs w:val="22"/>
        </w:rPr>
        <w:t>Calidad</w:t>
      </w:r>
      <w:r w:rsidRPr="009C7259">
        <w:rPr>
          <w:rFonts w:ascii="Verdana" w:eastAsia="Times New Roman" w:hAnsi="Verdana"/>
          <w:color w:val="E36C0A" w:themeColor="accent6" w:themeShade="BF"/>
          <w:sz w:val="22"/>
          <w:szCs w:val="22"/>
        </w:rPr>
        <w:t xml:space="preserve">: Control de la calidad del vino en todas las etapas del proceso. </w:t>
      </w:r>
    </w:p>
    <w:p w14:paraId="1DA5B579" w14:textId="721E0FDC" w:rsidR="009C7259" w:rsidRPr="009C7259" w:rsidRDefault="009C7259" w:rsidP="009C7259">
      <w:pPr>
        <w:pStyle w:val="Prrafodelista"/>
        <w:rPr>
          <w:rFonts w:ascii="Verdana" w:eastAsia="Times New Roman" w:hAnsi="Verdana"/>
          <w:color w:val="E36C0A" w:themeColor="accent6" w:themeShade="BF"/>
          <w:sz w:val="22"/>
          <w:szCs w:val="22"/>
        </w:rPr>
      </w:pPr>
      <w:r w:rsidRPr="009C7259">
        <w:rPr>
          <w:rFonts w:ascii="Verdana" w:eastAsia="Times New Roman" w:hAnsi="Verdana"/>
          <w:b/>
          <w:bCs/>
          <w:color w:val="E36C0A" w:themeColor="accent6" w:themeShade="BF"/>
          <w:sz w:val="22"/>
          <w:szCs w:val="22"/>
        </w:rPr>
        <w:t>Marketing y Ventas</w:t>
      </w:r>
      <w:r w:rsidRPr="009C7259">
        <w:rPr>
          <w:rFonts w:ascii="Verdana" w:eastAsia="Times New Roman" w:hAnsi="Verdana"/>
          <w:color w:val="E36C0A" w:themeColor="accent6" w:themeShade="BF"/>
          <w:sz w:val="22"/>
          <w:szCs w:val="22"/>
        </w:rPr>
        <w:t xml:space="preserve">: Promoción y venta del vino, tanto en el mercado local como internacional. </w:t>
      </w:r>
    </w:p>
    <w:p w14:paraId="792F97A1" w14:textId="7C10F8B3" w:rsidR="009C7259" w:rsidRPr="009C7259" w:rsidRDefault="009C7259" w:rsidP="009C7259">
      <w:pPr>
        <w:pStyle w:val="Prrafodelista"/>
        <w:rPr>
          <w:rFonts w:ascii="Verdana" w:eastAsia="Times New Roman" w:hAnsi="Verdana"/>
          <w:color w:val="E36C0A" w:themeColor="accent6" w:themeShade="BF"/>
          <w:sz w:val="22"/>
          <w:szCs w:val="22"/>
        </w:rPr>
      </w:pPr>
      <w:r w:rsidRPr="009C7259">
        <w:rPr>
          <w:rFonts w:ascii="Verdana" w:eastAsia="Times New Roman" w:hAnsi="Verdana"/>
          <w:color w:val="E36C0A" w:themeColor="accent6" w:themeShade="BF"/>
          <w:sz w:val="22"/>
          <w:szCs w:val="22"/>
        </w:rPr>
        <w:t xml:space="preserve"> </w:t>
      </w:r>
      <w:r w:rsidRPr="009C7259">
        <w:rPr>
          <w:rFonts w:ascii="Verdana" w:eastAsia="Times New Roman" w:hAnsi="Verdana"/>
          <w:b/>
          <w:bCs/>
          <w:color w:val="E36C0A" w:themeColor="accent6" w:themeShade="BF"/>
          <w:sz w:val="22"/>
          <w:szCs w:val="22"/>
        </w:rPr>
        <w:t>Distribución</w:t>
      </w:r>
      <w:r w:rsidRPr="009C7259">
        <w:rPr>
          <w:rFonts w:ascii="Verdana" w:eastAsia="Times New Roman" w:hAnsi="Verdana"/>
          <w:color w:val="E36C0A" w:themeColor="accent6" w:themeShade="BF"/>
          <w:sz w:val="22"/>
          <w:szCs w:val="22"/>
        </w:rPr>
        <w:t xml:space="preserve">: Gestión de la logística y distribución de los productos. </w:t>
      </w:r>
    </w:p>
    <w:p w14:paraId="3002C1A5" w14:textId="5A5D5FB7" w:rsidR="009C7259" w:rsidRDefault="009C7259" w:rsidP="009C7259">
      <w:pPr>
        <w:pStyle w:val="Sinespaciado"/>
        <w:ind w:left="720"/>
        <w:jc w:val="both"/>
        <w:rPr>
          <w:rFonts w:ascii="Verdana" w:eastAsia="Times New Roman" w:hAnsi="Verdana"/>
          <w:color w:val="E36C0A" w:themeColor="accent6" w:themeShade="BF"/>
          <w:sz w:val="24"/>
          <w:szCs w:val="24"/>
          <w:lang w:eastAsia="es-ES"/>
        </w:rPr>
      </w:pPr>
      <w:r w:rsidRPr="009C7259">
        <w:rPr>
          <w:rFonts w:ascii="Verdana" w:eastAsia="Times New Roman" w:hAnsi="Verdana"/>
          <w:b/>
          <w:bCs/>
          <w:color w:val="E36C0A" w:themeColor="accent6" w:themeShade="BF"/>
          <w:lang w:eastAsia="es-ES"/>
        </w:rPr>
        <w:t>Finanzas</w:t>
      </w:r>
      <w:r w:rsidRPr="009C7259">
        <w:rPr>
          <w:rFonts w:ascii="Verdana" w:eastAsia="Times New Roman" w:hAnsi="Verdana"/>
          <w:color w:val="E36C0A" w:themeColor="accent6" w:themeShade="BF"/>
          <w:lang w:eastAsia="es-ES"/>
        </w:rPr>
        <w:t>: Control y gestión de los recursos financieros y presupuestos</w:t>
      </w:r>
      <w:r w:rsidRPr="009C7259">
        <w:rPr>
          <w:rFonts w:ascii="Verdana" w:eastAsia="Times New Roman" w:hAnsi="Verdana"/>
          <w:color w:val="E36C0A" w:themeColor="accent6" w:themeShade="BF"/>
          <w:sz w:val="24"/>
          <w:szCs w:val="24"/>
          <w:lang w:eastAsia="es-ES"/>
        </w:rPr>
        <w:t>.</w:t>
      </w:r>
    </w:p>
    <w:p w14:paraId="5560B152" w14:textId="77777777" w:rsidR="009C7259" w:rsidRPr="009C7259" w:rsidRDefault="009C7259" w:rsidP="009C7259">
      <w:pPr>
        <w:pStyle w:val="Sinespaciado"/>
        <w:ind w:left="720"/>
        <w:jc w:val="both"/>
        <w:rPr>
          <w:rFonts w:ascii="Verdana" w:hAnsi="Verdana"/>
          <w:noProof/>
          <w:color w:val="E36C0A" w:themeColor="accent6" w:themeShade="BF"/>
        </w:rPr>
      </w:pPr>
    </w:p>
    <w:p w14:paraId="1C6BF3BD" w14:textId="77777777" w:rsidR="00161E81" w:rsidRDefault="00161E81" w:rsidP="00161E81">
      <w:pPr>
        <w:pStyle w:val="Sinespaciado"/>
        <w:numPr>
          <w:ilvl w:val="0"/>
          <w:numId w:val="35"/>
        </w:numPr>
        <w:jc w:val="both"/>
        <w:rPr>
          <w:noProof/>
        </w:rPr>
      </w:pPr>
      <w:r w:rsidRPr="00305258">
        <w:rPr>
          <w:noProof/>
        </w:rPr>
        <w:t>Una cadena de pastelerías implantada en varias provincias de una misma comunidad autónoma.</w:t>
      </w:r>
    </w:p>
    <w:p w14:paraId="5253EB56" w14:textId="3D0814B0" w:rsidR="009C7259" w:rsidRPr="009C7259" w:rsidRDefault="009C7259" w:rsidP="009C7259">
      <w:pPr>
        <w:pStyle w:val="Prrafodelista"/>
        <w:rPr>
          <w:rFonts w:ascii="Verdana" w:eastAsia="Times New Roman" w:hAnsi="Verdana"/>
          <w:color w:val="E36C0A" w:themeColor="accent6" w:themeShade="BF"/>
          <w:szCs w:val="24"/>
        </w:rPr>
      </w:pPr>
      <w:r w:rsidRPr="009C7259">
        <w:rPr>
          <w:rFonts w:ascii="Times New Roman" w:eastAsia="Times New Roman" w:hAnsi="Times New Roman"/>
          <w:szCs w:val="24"/>
        </w:rPr>
        <w:t xml:space="preserve"> </w:t>
      </w:r>
      <w:r w:rsidRPr="009C7259">
        <w:rPr>
          <w:rFonts w:ascii="Verdana" w:eastAsia="Times New Roman" w:hAnsi="Verdana"/>
          <w:b/>
          <w:bCs/>
          <w:color w:val="E36C0A" w:themeColor="accent6" w:themeShade="BF"/>
          <w:szCs w:val="24"/>
        </w:rPr>
        <w:t>Operaciones</w:t>
      </w:r>
      <w:r w:rsidRPr="009C7259">
        <w:rPr>
          <w:rFonts w:ascii="Verdana" w:eastAsia="Times New Roman" w:hAnsi="Verdana"/>
          <w:color w:val="E36C0A" w:themeColor="accent6" w:themeShade="BF"/>
          <w:szCs w:val="24"/>
        </w:rPr>
        <w:t xml:space="preserve">: Gestión de la producción de pasteles y productos de pastelería. </w:t>
      </w:r>
    </w:p>
    <w:p w14:paraId="7878333B" w14:textId="346C7B0D" w:rsidR="009C7259" w:rsidRPr="009C7259" w:rsidRDefault="009C7259" w:rsidP="009C7259">
      <w:pPr>
        <w:pStyle w:val="Prrafodelista"/>
        <w:rPr>
          <w:rFonts w:ascii="Verdana" w:eastAsia="Times New Roman" w:hAnsi="Verdana"/>
          <w:color w:val="E36C0A" w:themeColor="accent6" w:themeShade="BF"/>
          <w:szCs w:val="24"/>
        </w:rPr>
      </w:pPr>
      <w:r w:rsidRPr="009C7259">
        <w:rPr>
          <w:rFonts w:ascii="Verdana" w:eastAsia="Times New Roman" w:hAnsi="Verdana"/>
          <w:b/>
          <w:bCs/>
          <w:color w:val="E36C0A" w:themeColor="accent6" w:themeShade="BF"/>
          <w:szCs w:val="24"/>
        </w:rPr>
        <w:t>Recursos Humanos</w:t>
      </w:r>
      <w:r w:rsidRPr="009C7259">
        <w:rPr>
          <w:rFonts w:ascii="Verdana" w:eastAsia="Times New Roman" w:hAnsi="Verdana"/>
          <w:color w:val="E36C0A" w:themeColor="accent6" w:themeShade="BF"/>
          <w:szCs w:val="24"/>
        </w:rPr>
        <w:t xml:space="preserve">: Contratación y formación del personal en cada local. </w:t>
      </w:r>
    </w:p>
    <w:p w14:paraId="36525B57" w14:textId="524822D1" w:rsidR="009C7259" w:rsidRPr="009C7259" w:rsidRDefault="009C7259" w:rsidP="009C7259">
      <w:pPr>
        <w:pStyle w:val="Prrafodelista"/>
        <w:rPr>
          <w:rFonts w:ascii="Verdana" w:eastAsia="Times New Roman" w:hAnsi="Verdana"/>
          <w:color w:val="E36C0A" w:themeColor="accent6" w:themeShade="BF"/>
          <w:szCs w:val="24"/>
        </w:rPr>
      </w:pPr>
      <w:r w:rsidRPr="009C7259">
        <w:rPr>
          <w:rFonts w:ascii="Verdana" w:eastAsia="Times New Roman" w:hAnsi="Verdana"/>
          <w:b/>
          <w:bCs/>
          <w:color w:val="E36C0A" w:themeColor="accent6" w:themeShade="BF"/>
          <w:szCs w:val="24"/>
        </w:rPr>
        <w:t>Marketing</w:t>
      </w:r>
      <w:r w:rsidRPr="009C7259">
        <w:rPr>
          <w:rFonts w:ascii="Verdana" w:eastAsia="Times New Roman" w:hAnsi="Verdana"/>
          <w:color w:val="E36C0A" w:themeColor="accent6" w:themeShade="BF"/>
          <w:szCs w:val="24"/>
        </w:rPr>
        <w:t xml:space="preserve">: Diseño de estrategias publicitarias y promoción de la marca. </w:t>
      </w:r>
    </w:p>
    <w:p w14:paraId="1086EAA8" w14:textId="3DB82B6F" w:rsidR="009C7259" w:rsidRPr="009C7259" w:rsidRDefault="009C7259" w:rsidP="009C7259">
      <w:pPr>
        <w:pStyle w:val="Prrafodelista"/>
        <w:rPr>
          <w:rFonts w:ascii="Verdana" w:eastAsia="Times New Roman" w:hAnsi="Verdana"/>
          <w:color w:val="E36C0A" w:themeColor="accent6" w:themeShade="BF"/>
          <w:szCs w:val="24"/>
        </w:rPr>
      </w:pPr>
      <w:r w:rsidRPr="009C7259">
        <w:rPr>
          <w:rFonts w:ascii="Verdana" w:eastAsia="Times New Roman" w:hAnsi="Verdana"/>
          <w:b/>
          <w:bCs/>
          <w:color w:val="E36C0A" w:themeColor="accent6" w:themeShade="BF"/>
          <w:szCs w:val="24"/>
        </w:rPr>
        <w:t>Logística</w:t>
      </w:r>
      <w:r w:rsidRPr="009C7259">
        <w:rPr>
          <w:rFonts w:ascii="Verdana" w:eastAsia="Times New Roman" w:hAnsi="Verdana"/>
          <w:color w:val="E36C0A" w:themeColor="accent6" w:themeShade="BF"/>
          <w:szCs w:val="24"/>
        </w:rPr>
        <w:t xml:space="preserve">: Aprovisionamiento de insumos y distribución entre las diferentes pastelerías. </w:t>
      </w:r>
    </w:p>
    <w:p w14:paraId="2BA2E48C" w14:textId="75B9B783" w:rsidR="009C7259" w:rsidRPr="009C7259" w:rsidRDefault="009C7259" w:rsidP="009C7259">
      <w:pPr>
        <w:pStyle w:val="Sinespaciado"/>
        <w:ind w:left="720"/>
        <w:jc w:val="both"/>
        <w:rPr>
          <w:rFonts w:ascii="Verdana" w:hAnsi="Verdana"/>
          <w:noProof/>
          <w:color w:val="E36C0A" w:themeColor="accent6" w:themeShade="BF"/>
        </w:rPr>
      </w:pPr>
      <w:r w:rsidRPr="009C7259">
        <w:rPr>
          <w:rFonts w:ascii="Verdana" w:eastAsia="Times New Roman" w:hAnsi="Verdana"/>
          <w:b/>
          <w:bCs/>
          <w:color w:val="E36C0A" w:themeColor="accent6" w:themeShade="BF"/>
          <w:sz w:val="24"/>
          <w:szCs w:val="24"/>
          <w:lang w:eastAsia="es-ES"/>
        </w:rPr>
        <w:t>Finanzas</w:t>
      </w:r>
      <w:r w:rsidRPr="009C7259">
        <w:rPr>
          <w:rFonts w:ascii="Verdana" w:eastAsia="Times New Roman" w:hAnsi="Verdana"/>
          <w:color w:val="E36C0A" w:themeColor="accent6" w:themeShade="BF"/>
          <w:sz w:val="24"/>
          <w:szCs w:val="24"/>
          <w:lang w:eastAsia="es-ES"/>
        </w:rPr>
        <w:t>: Gestión de las cuentas y el flujo de caja de las diferentes sucursales.</w:t>
      </w:r>
    </w:p>
    <w:p w14:paraId="1E2ED9F7" w14:textId="6753CB10" w:rsidR="009C7259" w:rsidRDefault="00161E81" w:rsidP="009C7259">
      <w:pPr>
        <w:pStyle w:val="Sinespaciado"/>
        <w:numPr>
          <w:ilvl w:val="0"/>
          <w:numId w:val="35"/>
        </w:numPr>
        <w:jc w:val="both"/>
        <w:rPr>
          <w:noProof/>
        </w:rPr>
      </w:pPr>
      <w:r w:rsidRPr="00305258">
        <w:rPr>
          <w:noProof/>
        </w:rPr>
        <w:t>Una consultora informática que diseña software especializado para otras empresas.</w:t>
      </w:r>
    </w:p>
    <w:p w14:paraId="7CFBF4E0" w14:textId="26A6001D" w:rsidR="009C7259" w:rsidRPr="009C7259" w:rsidRDefault="009C7259" w:rsidP="009C7259">
      <w:pPr>
        <w:pStyle w:val="Prrafodelista"/>
        <w:rPr>
          <w:rFonts w:ascii="Verdana" w:eastAsia="Times New Roman" w:hAnsi="Verdana"/>
          <w:color w:val="E36C0A" w:themeColor="accent6" w:themeShade="BF"/>
          <w:sz w:val="22"/>
          <w:szCs w:val="22"/>
        </w:rPr>
      </w:pPr>
      <w:r w:rsidRPr="009C7259">
        <w:rPr>
          <w:rFonts w:ascii="Verdana" w:eastAsia="Times New Roman" w:hAnsi="Verdana"/>
          <w:b/>
          <w:bCs/>
          <w:color w:val="E36C0A" w:themeColor="accent6" w:themeShade="BF"/>
          <w:sz w:val="22"/>
          <w:szCs w:val="22"/>
        </w:rPr>
        <w:t>Desarrollo de Software</w:t>
      </w:r>
      <w:r w:rsidRPr="009C7259">
        <w:rPr>
          <w:rFonts w:ascii="Verdana" w:eastAsia="Times New Roman" w:hAnsi="Verdana"/>
          <w:color w:val="E36C0A" w:themeColor="accent6" w:themeShade="BF"/>
          <w:sz w:val="22"/>
          <w:szCs w:val="22"/>
        </w:rPr>
        <w:t xml:space="preserve">: Diseño y programación del software. </w:t>
      </w:r>
    </w:p>
    <w:p w14:paraId="68EE2EE8" w14:textId="2E1E3AC1" w:rsidR="009C7259" w:rsidRPr="009C7259" w:rsidRDefault="009C7259" w:rsidP="009C7259">
      <w:pPr>
        <w:pStyle w:val="Prrafodelista"/>
        <w:rPr>
          <w:rFonts w:ascii="Verdana" w:eastAsia="Times New Roman" w:hAnsi="Verdana"/>
          <w:color w:val="E36C0A" w:themeColor="accent6" w:themeShade="BF"/>
          <w:sz w:val="22"/>
          <w:szCs w:val="22"/>
        </w:rPr>
      </w:pPr>
      <w:r w:rsidRPr="009C7259">
        <w:rPr>
          <w:rFonts w:ascii="Verdana" w:eastAsia="Times New Roman" w:hAnsi="Verdana"/>
          <w:b/>
          <w:bCs/>
          <w:color w:val="E36C0A" w:themeColor="accent6" w:themeShade="BF"/>
          <w:sz w:val="22"/>
          <w:szCs w:val="22"/>
        </w:rPr>
        <w:t>Proyectos</w:t>
      </w:r>
      <w:r w:rsidRPr="009C7259">
        <w:rPr>
          <w:rFonts w:ascii="Verdana" w:eastAsia="Times New Roman" w:hAnsi="Verdana"/>
          <w:color w:val="E36C0A" w:themeColor="accent6" w:themeShade="BF"/>
          <w:sz w:val="22"/>
          <w:szCs w:val="22"/>
        </w:rPr>
        <w:t xml:space="preserve">: Gestión de proyectos para asegurar la entrega en los plazos y presupuestos establecidos. </w:t>
      </w:r>
    </w:p>
    <w:p w14:paraId="148A6C1A" w14:textId="116047B4" w:rsidR="009C7259" w:rsidRPr="009C7259" w:rsidRDefault="009C7259" w:rsidP="009C7259">
      <w:pPr>
        <w:pStyle w:val="Prrafodelista"/>
        <w:rPr>
          <w:rFonts w:ascii="Verdana" w:eastAsia="Times New Roman" w:hAnsi="Verdana"/>
          <w:color w:val="E36C0A" w:themeColor="accent6" w:themeShade="BF"/>
          <w:sz w:val="22"/>
          <w:szCs w:val="22"/>
        </w:rPr>
      </w:pPr>
      <w:r w:rsidRPr="009C7259">
        <w:rPr>
          <w:rFonts w:ascii="Verdana" w:eastAsia="Times New Roman" w:hAnsi="Verdana"/>
          <w:b/>
          <w:bCs/>
          <w:color w:val="E36C0A" w:themeColor="accent6" w:themeShade="BF"/>
          <w:sz w:val="22"/>
          <w:szCs w:val="22"/>
        </w:rPr>
        <w:t>Atención al Cliente</w:t>
      </w:r>
      <w:r w:rsidRPr="009C7259">
        <w:rPr>
          <w:rFonts w:ascii="Verdana" w:eastAsia="Times New Roman" w:hAnsi="Verdana"/>
          <w:color w:val="E36C0A" w:themeColor="accent6" w:themeShade="BF"/>
          <w:sz w:val="22"/>
          <w:szCs w:val="22"/>
        </w:rPr>
        <w:t xml:space="preserve">: Soporte y atención a los clientes después de la entrega del producto. </w:t>
      </w:r>
    </w:p>
    <w:p w14:paraId="1D61D18D" w14:textId="1DE75841" w:rsidR="009C7259" w:rsidRPr="009C7259" w:rsidRDefault="009C7259" w:rsidP="009C7259">
      <w:pPr>
        <w:pStyle w:val="Prrafodelista"/>
        <w:rPr>
          <w:rFonts w:ascii="Verdana" w:eastAsia="Times New Roman" w:hAnsi="Verdana"/>
          <w:color w:val="E36C0A" w:themeColor="accent6" w:themeShade="BF"/>
          <w:sz w:val="22"/>
          <w:szCs w:val="22"/>
        </w:rPr>
      </w:pPr>
      <w:r w:rsidRPr="009C7259">
        <w:rPr>
          <w:rFonts w:ascii="Verdana" w:eastAsia="Times New Roman" w:hAnsi="Verdana"/>
          <w:b/>
          <w:bCs/>
          <w:color w:val="E36C0A" w:themeColor="accent6" w:themeShade="BF"/>
          <w:sz w:val="22"/>
          <w:szCs w:val="22"/>
        </w:rPr>
        <w:t>Marketing y Ventas</w:t>
      </w:r>
      <w:r w:rsidRPr="009C7259">
        <w:rPr>
          <w:rFonts w:ascii="Verdana" w:eastAsia="Times New Roman" w:hAnsi="Verdana"/>
          <w:color w:val="E36C0A" w:themeColor="accent6" w:themeShade="BF"/>
          <w:sz w:val="22"/>
          <w:szCs w:val="22"/>
        </w:rPr>
        <w:t xml:space="preserve">: Promoción de los servicios y captación de nuevos clientes. </w:t>
      </w:r>
    </w:p>
    <w:p w14:paraId="4E2BAF67" w14:textId="09FE821E" w:rsidR="009C7259" w:rsidRPr="009C7259" w:rsidRDefault="009C7259" w:rsidP="009C7259">
      <w:pPr>
        <w:pStyle w:val="Sinespaciado"/>
        <w:ind w:left="720"/>
        <w:jc w:val="both"/>
        <w:rPr>
          <w:rFonts w:ascii="Verdana" w:hAnsi="Verdana"/>
          <w:noProof/>
          <w:color w:val="E36C0A" w:themeColor="accent6" w:themeShade="BF"/>
        </w:rPr>
      </w:pPr>
      <w:r w:rsidRPr="009C7259">
        <w:rPr>
          <w:rFonts w:ascii="Verdana" w:eastAsia="Times New Roman" w:hAnsi="Verdana"/>
          <w:b/>
          <w:bCs/>
          <w:color w:val="E36C0A" w:themeColor="accent6" w:themeShade="BF"/>
          <w:lang w:eastAsia="es-ES"/>
        </w:rPr>
        <w:t>Recursos Humanos</w:t>
      </w:r>
      <w:r w:rsidRPr="009C7259">
        <w:rPr>
          <w:rFonts w:ascii="Verdana" w:eastAsia="Times New Roman" w:hAnsi="Verdana"/>
          <w:color w:val="E36C0A" w:themeColor="accent6" w:themeShade="BF"/>
          <w:lang w:eastAsia="es-ES"/>
        </w:rPr>
        <w:t>: Contratación de personal técnico especializado.</w:t>
      </w:r>
    </w:p>
    <w:p w14:paraId="63C05E73" w14:textId="77777777" w:rsidR="00161E81" w:rsidRDefault="00161E81" w:rsidP="00161E81">
      <w:pPr>
        <w:pStyle w:val="Sinespaciado"/>
        <w:numPr>
          <w:ilvl w:val="0"/>
          <w:numId w:val="35"/>
        </w:numPr>
        <w:jc w:val="both"/>
        <w:rPr>
          <w:noProof/>
        </w:rPr>
      </w:pPr>
      <w:r w:rsidRPr="00305258">
        <w:rPr>
          <w:noProof/>
        </w:rPr>
        <w:t>Una empresa de transporte de mercancías internacionales.</w:t>
      </w:r>
    </w:p>
    <w:p w14:paraId="0AD9EF28" w14:textId="29A14FCE" w:rsidR="009C7259" w:rsidRPr="009C7259" w:rsidRDefault="009C7259" w:rsidP="009C7259">
      <w:pPr>
        <w:ind w:left="360"/>
        <w:rPr>
          <w:rFonts w:ascii="Verdana" w:eastAsia="Times New Roman" w:hAnsi="Verdana"/>
          <w:color w:val="E36C0A" w:themeColor="accent6" w:themeShade="BF"/>
        </w:rPr>
      </w:pPr>
      <w:r w:rsidRPr="009C7259">
        <w:rPr>
          <w:rFonts w:ascii="Verdana" w:eastAsia="Times New Roman" w:hAnsi="Verdana"/>
          <w:b/>
          <w:bCs/>
          <w:color w:val="E36C0A" w:themeColor="accent6" w:themeShade="BF"/>
        </w:rPr>
        <w:t>Operaciones</w:t>
      </w:r>
      <w:r w:rsidRPr="009C7259">
        <w:rPr>
          <w:rFonts w:ascii="Verdana" w:eastAsia="Times New Roman" w:hAnsi="Verdana"/>
          <w:color w:val="E36C0A" w:themeColor="accent6" w:themeShade="BF"/>
        </w:rPr>
        <w:t xml:space="preserve">: Coordinación y gestión del transporte de mercancías. </w:t>
      </w:r>
    </w:p>
    <w:p w14:paraId="65B882E8" w14:textId="1A0C4AFD" w:rsidR="009C7259" w:rsidRPr="009C7259" w:rsidRDefault="009C7259" w:rsidP="009C7259">
      <w:pPr>
        <w:ind w:left="360"/>
        <w:rPr>
          <w:rFonts w:ascii="Verdana" w:eastAsia="Times New Roman" w:hAnsi="Verdana"/>
          <w:color w:val="E36C0A" w:themeColor="accent6" w:themeShade="BF"/>
        </w:rPr>
      </w:pPr>
      <w:r w:rsidRPr="009C7259">
        <w:rPr>
          <w:rFonts w:ascii="Verdana" w:eastAsia="Times New Roman" w:hAnsi="Verdana"/>
          <w:b/>
          <w:bCs/>
          <w:color w:val="E36C0A" w:themeColor="accent6" w:themeShade="BF"/>
        </w:rPr>
        <w:t>Logística</w:t>
      </w:r>
      <w:r w:rsidRPr="009C7259">
        <w:rPr>
          <w:rFonts w:ascii="Verdana" w:eastAsia="Times New Roman" w:hAnsi="Verdana"/>
          <w:color w:val="E36C0A" w:themeColor="accent6" w:themeShade="BF"/>
        </w:rPr>
        <w:t xml:space="preserve">: Planificación de rutas y gestión de la cadena de suministro. </w:t>
      </w:r>
    </w:p>
    <w:p w14:paraId="7282F304" w14:textId="3533D70F" w:rsidR="009C7259" w:rsidRPr="009C7259" w:rsidRDefault="009C7259" w:rsidP="009C7259">
      <w:pPr>
        <w:ind w:left="360"/>
        <w:rPr>
          <w:rFonts w:ascii="Verdana" w:eastAsia="Times New Roman" w:hAnsi="Verdana"/>
          <w:color w:val="E36C0A" w:themeColor="accent6" w:themeShade="BF"/>
          <w:u w:val="single"/>
        </w:rPr>
      </w:pPr>
      <w:r w:rsidRPr="009C7259">
        <w:rPr>
          <w:rFonts w:ascii="Verdana" w:eastAsia="Times New Roman" w:hAnsi="Verdana"/>
          <w:b/>
          <w:bCs/>
          <w:color w:val="E36C0A" w:themeColor="accent6" w:themeShade="BF"/>
        </w:rPr>
        <w:t>Atención al Cliente</w:t>
      </w:r>
      <w:r w:rsidRPr="009C7259">
        <w:rPr>
          <w:rFonts w:ascii="Verdana" w:eastAsia="Times New Roman" w:hAnsi="Verdana"/>
          <w:color w:val="E36C0A" w:themeColor="accent6" w:themeShade="BF"/>
        </w:rPr>
        <w:t xml:space="preserve">: Comunicación con los clientes sobre el estado de sus envíos. </w:t>
      </w:r>
    </w:p>
    <w:p w14:paraId="546FA1C6" w14:textId="77777777" w:rsidR="009C7259" w:rsidRDefault="009C7259" w:rsidP="009C7259">
      <w:pPr>
        <w:ind w:firstLine="360"/>
        <w:rPr>
          <w:rFonts w:ascii="Verdana" w:eastAsia="Times New Roman" w:hAnsi="Verdana"/>
          <w:color w:val="E36C0A" w:themeColor="accent6" w:themeShade="BF"/>
        </w:rPr>
      </w:pPr>
      <w:r w:rsidRPr="009C7259">
        <w:rPr>
          <w:rFonts w:ascii="Verdana" w:eastAsia="Times New Roman" w:hAnsi="Verdana"/>
          <w:color w:val="E36C0A" w:themeColor="accent6" w:themeShade="BF"/>
        </w:rPr>
        <w:t xml:space="preserve"> </w:t>
      </w:r>
      <w:r w:rsidRPr="009C7259">
        <w:rPr>
          <w:rFonts w:ascii="Verdana" w:eastAsia="Times New Roman" w:hAnsi="Verdana"/>
          <w:b/>
          <w:bCs/>
          <w:color w:val="E36C0A" w:themeColor="accent6" w:themeShade="BF"/>
        </w:rPr>
        <w:t>Finanzas</w:t>
      </w:r>
      <w:r w:rsidRPr="009C7259">
        <w:rPr>
          <w:rFonts w:ascii="Verdana" w:eastAsia="Times New Roman" w:hAnsi="Verdana"/>
          <w:color w:val="E36C0A" w:themeColor="accent6" w:themeShade="BF"/>
        </w:rPr>
        <w:t xml:space="preserve">: Control de costos, tarifas y gestión de pagos. </w:t>
      </w:r>
    </w:p>
    <w:p w14:paraId="24992227" w14:textId="5F54D4AC" w:rsidR="009C7259" w:rsidRPr="009C7259" w:rsidRDefault="009C7259" w:rsidP="009C7259">
      <w:pPr>
        <w:ind w:firstLine="360"/>
        <w:rPr>
          <w:rFonts w:ascii="Verdana" w:eastAsia="Times New Roman" w:hAnsi="Verdana"/>
          <w:color w:val="E36C0A" w:themeColor="accent6" w:themeShade="BF"/>
        </w:rPr>
      </w:pPr>
      <w:r w:rsidRPr="009C7259">
        <w:rPr>
          <w:rFonts w:ascii="Verdana" w:eastAsia="Times New Roman" w:hAnsi="Verdana"/>
          <w:b/>
          <w:bCs/>
          <w:color w:val="E36C0A" w:themeColor="accent6" w:themeShade="BF"/>
          <w:lang w:eastAsia="es-ES"/>
        </w:rPr>
        <w:t>Cumplimiento Normativo</w:t>
      </w:r>
      <w:r w:rsidRPr="009C7259">
        <w:rPr>
          <w:rFonts w:ascii="Verdana" w:eastAsia="Times New Roman" w:hAnsi="Verdana"/>
          <w:color w:val="E36C0A" w:themeColor="accent6" w:themeShade="BF"/>
          <w:lang w:eastAsia="es-ES"/>
        </w:rPr>
        <w:t>: Asegurar que se cumplen todas las regulaciones y normativas internacionales.</w:t>
      </w:r>
    </w:p>
    <w:p w14:paraId="65F44834" w14:textId="77777777" w:rsidR="00305258" w:rsidRPr="00305258" w:rsidRDefault="00305258" w:rsidP="00305258">
      <w:pPr>
        <w:pStyle w:val="Sinespaciado"/>
        <w:ind w:left="720"/>
        <w:jc w:val="both"/>
        <w:rPr>
          <w:b/>
          <w:noProof/>
        </w:rPr>
      </w:pPr>
    </w:p>
    <w:p w14:paraId="21B27F90" w14:textId="77777777" w:rsidR="00161E81" w:rsidRPr="00C1192B" w:rsidRDefault="00161E81" w:rsidP="00161E81">
      <w:pPr>
        <w:pStyle w:val="Sinespaciado"/>
        <w:jc w:val="both"/>
        <w:rPr>
          <w:noProof/>
        </w:rPr>
      </w:pPr>
    </w:p>
    <w:p w14:paraId="57D477C0" w14:textId="77777777" w:rsidR="00161E81" w:rsidRPr="00305258" w:rsidRDefault="00161E81" w:rsidP="00161E81">
      <w:pPr>
        <w:pStyle w:val="Sinespaciado"/>
        <w:jc w:val="both"/>
        <w:rPr>
          <w:noProof/>
        </w:rPr>
      </w:pPr>
      <w:r>
        <w:rPr>
          <w:b/>
          <w:noProof/>
          <w:sz w:val="24"/>
        </w:rPr>
        <w:t>6</w:t>
      </w:r>
      <w:r w:rsidRPr="0026604C">
        <w:rPr>
          <w:b/>
          <w:noProof/>
          <w:sz w:val="24"/>
        </w:rPr>
        <w:t xml:space="preserve">. </w:t>
      </w:r>
      <w:r w:rsidRPr="00305258">
        <w:rPr>
          <w:noProof/>
        </w:rPr>
        <w:t>Determina en cada uno de los siguientes casos cuál sería el organigrama más apropiado:</w:t>
      </w:r>
    </w:p>
    <w:p w14:paraId="0D02E2AF" w14:textId="77777777" w:rsidR="00161E81" w:rsidRPr="00305258" w:rsidRDefault="00161E81" w:rsidP="00161E81">
      <w:pPr>
        <w:pStyle w:val="Sinespaciado"/>
        <w:jc w:val="both"/>
        <w:rPr>
          <w:noProof/>
          <w:sz w:val="16"/>
          <w:szCs w:val="16"/>
        </w:rPr>
      </w:pPr>
    </w:p>
    <w:p w14:paraId="42BF168F" w14:textId="77777777" w:rsidR="00161E81" w:rsidRPr="00305258" w:rsidRDefault="00161E81" w:rsidP="00161E81">
      <w:pPr>
        <w:pStyle w:val="Sinespaciado"/>
        <w:numPr>
          <w:ilvl w:val="0"/>
          <w:numId w:val="33"/>
        </w:numPr>
        <w:jc w:val="both"/>
        <w:rPr>
          <w:noProof/>
        </w:rPr>
      </w:pPr>
      <w:r w:rsidRPr="00305258">
        <w:rPr>
          <w:noProof/>
        </w:rPr>
        <w:t>Una empresa ofrece sus servicios de asesoramiento a otras donde el trabajo en equipo es un elemento básico para su éxito.</w:t>
      </w:r>
    </w:p>
    <w:p w14:paraId="37D154A0" w14:textId="77777777" w:rsidR="00161E81" w:rsidRPr="00305258" w:rsidRDefault="00161E81" w:rsidP="00161E81">
      <w:pPr>
        <w:pStyle w:val="Sinespaciado"/>
        <w:numPr>
          <w:ilvl w:val="0"/>
          <w:numId w:val="33"/>
        </w:numPr>
        <w:jc w:val="both"/>
        <w:rPr>
          <w:noProof/>
        </w:rPr>
      </w:pPr>
      <w:r w:rsidRPr="00305258">
        <w:rPr>
          <w:noProof/>
        </w:rPr>
        <w:t>Se quiere indicar la importancia de las diferentes áreas funcionales o departamentos.</w:t>
      </w:r>
    </w:p>
    <w:p w14:paraId="74A84E72" w14:textId="77777777" w:rsidR="00161E81" w:rsidRPr="00305258" w:rsidRDefault="00161E81" w:rsidP="00161E81">
      <w:pPr>
        <w:pStyle w:val="Sinespaciado"/>
        <w:numPr>
          <w:ilvl w:val="0"/>
          <w:numId w:val="33"/>
        </w:numPr>
        <w:jc w:val="both"/>
        <w:rPr>
          <w:noProof/>
        </w:rPr>
      </w:pPr>
      <w:r w:rsidRPr="00305258">
        <w:rPr>
          <w:noProof/>
        </w:rPr>
        <w:t>Dada la gran dimensión y complejidad de una empresa, resulta esencial definir muy bien los diferentes puestos, así como la cadena de autoridad.</w:t>
      </w:r>
    </w:p>
    <w:p w14:paraId="77D660D3" w14:textId="77777777" w:rsidR="00161E81" w:rsidRPr="0026604C" w:rsidRDefault="00161E81" w:rsidP="00161E81">
      <w:pPr>
        <w:pStyle w:val="Sinespaciado"/>
        <w:jc w:val="both"/>
        <w:rPr>
          <w:noProof/>
        </w:rPr>
      </w:pPr>
    </w:p>
    <w:p w14:paraId="764D70C4" w14:textId="77777777" w:rsidR="00161E81" w:rsidRPr="0026604C" w:rsidRDefault="00161E81" w:rsidP="00161E81">
      <w:pPr>
        <w:pStyle w:val="Sinespaciado"/>
        <w:jc w:val="both"/>
        <w:rPr>
          <w:b/>
          <w:noProof/>
        </w:rPr>
      </w:pPr>
      <w:r>
        <w:rPr>
          <w:b/>
          <w:noProof/>
          <w:sz w:val="24"/>
        </w:rPr>
        <w:lastRenderedPageBreak/>
        <w:t>7</w:t>
      </w:r>
      <w:r w:rsidRPr="00B27639">
        <w:rPr>
          <w:b/>
          <w:noProof/>
          <w:sz w:val="24"/>
        </w:rPr>
        <w:t xml:space="preserve">. </w:t>
      </w:r>
      <w:r w:rsidRPr="00305258">
        <w:rPr>
          <w:noProof/>
        </w:rPr>
        <w:t xml:space="preserve">Indica a qué departamento o área funcional pertenecen las siguientes personas trabajadoras. Haz clic </w:t>
      </w:r>
      <w:hyperlink r:id="rId7" w:history="1">
        <w:r w:rsidRPr="00305258">
          <w:rPr>
            <w:rStyle w:val="Hipervnculo"/>
            <w:noProof/>
          </w:rPr>
          <w:t>AQUÍ</w:t>
        </w:r>
      </w:hyperlink>
      <w:r w:rsidRPr="00305258">
        <w:rPr>
          <w:noProof/>
        </w:rPr>
        <w:t xml:space="preserve"> para acceder.</w:t>
      </w:r>
    </w:p>
    <w:p w14:paraId="13EC019F" w14:textId="77777777" w:rsidR="007D2906" w:rsidRPr="00B27639" w:rsidRDefault="007D2906" w:rsidP="00161E81">
      <w:pPr>
        <w:pStyle w:val="Sinespaciado"/>
        <w:jc w:val="both"/>
        <w:rPr>
          <w:noProof/>
          <w:lang w:val="es-ES_tradnl"/>
        </w:rPr>
      </w:pPr>
    </w:p>
    <w:sectPr w:rsidR="007D2906" w:rsidRPr="00B27639" w:rsidSect="009B445E">
      <w:headerReference w:type="default" r:id="rId8"/>
      <w:footerReference w:type="default" r:id="rId9"/>
      <w:pgSz w:w="11906" w:h="16838"/>
      <w:pgMar w:top="364" w:right="1274" w:bottom="993" w:left="1276" w:header="284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307BC" w14:textId="77777777" w:rsidR="00A23900" w:rsidRDefault="00A23900" w:rsidP="00D865DE">
      <w:pPr>
        <w:spacing w:after="0" w:line="240" w:lineRule="auto"/>
      </w:pPr>
      <w:r>
        <w:separator/>
      </w:r>
    </w:p>
  </w:endnote>
  <w:endnote w:type="continuationSeparator" w:id="0">
    <w:p w14:paraId="74C56563" w14:textId="77777777" w:rsidR="00A23900" w:rsidRDefault="00A23900" w:rsidP="00D86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4381770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414CB166" w14:textId="77777777" w:rsidR="00F85631" w:rsidRPr="009E2702" w:rsidRDefault="00F85631">
        <w:pPr>
          <w:pStyle w:val="Piedepgina"/>
          <w:jc w:val="center"/>
          <w:rPr>
            <w:sz w:val="20"/>
          </w:rPr>
        </w:pPr>
        <w:r w:rsidRPr="009E2702">
          <w:rPr>
            <w:sz w:val="20"/>
          </w:rPr>
          <w:fldChar w:fldCharType="begin"/>
        </w:r>
        <w:r w:rsidRPr="009E2702">
          <w:rPr>
            <w:sz w:val="20"/>
          </w:rPr>
          <w:instrText>PAGE   \* MERGEFORMAT</w:instrText>
        </w:r>
        <w:r w:rsidRPr="009E2702">
          <w:rPr>
            <w:sz w:val="20"/>
          </w:rPr>
          <w:fldChar w:fldCharType="separate"/>
        </w:r>
        <w:r w:rsidR="004F440B">
          <w:rPr>
            <w:noProof/>
            <w:sz w:val="20"/>
          </w:rPr>
          <w:t>1</w:t>
        </w:r>
        <w:r w:rsidRPr="009E2702">
          <w:rPr>
            <w:sz w:val="20"/>
          </w:rPr>
          <w:fldChar w:fldCharType="end"/>
        </w:r>
      </w:p>
    </w:sdtContent>
  </w:sdt>
  <w:p w14:paraId="363E61A9" w14:textId="77777777" w:rsidR="002C4FA5" w:rsidRPr="003D0C22" w:rsidRDefault="00F85631" w:rsidP="00F85631">
    <w:pPr>
      <w:pStyle w:val="Piedepgina"/>
      <w:tabs>
        <w:tab w:val="clear" w:pos="4252"/>
        <w:tab w:val="clear" w:pos="8504"/>
        <w:tab w:val="left" w:pos="729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144B8" w14:textId="77777777" w:rsidR="00A23900" w:rsidRDefault="00A23900" w:rsidP="00D865DE">
      <w:pPr>
        <w:spacing w:after="0" w:line="240" w:lineRule="auto"/>
      </w:pPr>
      <w:r>
        <w:separator/>
      </w:r>
    </w:p>
  </w:footnote>
  <w:footnote w:type="continuationSeparator" w:id="0">
    <w:p w14:paraId="4CBBCD8F" w14:textId="77777777" w:rsidR="00A23900" w:rsidRDefault="00A23900" w:rsidP="00D865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BFEF8" w14:textId="77777777" w:rsidR="009B445E" w:rsidRDefault="004F440B" w:rsidP="00E44DC1">
    <w:pPr>
      <w:pStyle w:val="Encabezado"/>
      <w:tabs>
        <w:tab w:val="left" w:pos="225"/>
        <w:tab w:val="right" w:pos="9632"/>
      </w:tabs>
    </w:pPr>
    <w:r w:rsidRPr="001348D7"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2FEBCC8C" wp14:editId="0412F38D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904875" cy="371475"/>
          <wp:effectExtent l="0" t="0" r="9525" b="9525"/>
          <wp:wrapNone/>
          <wp:docPr id="172" name="Picture 1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" name="Picture 14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762CC">
      <w:tab/>
    </w:r>
    <w:r w:rsidR="007762CC">
      <w:tab/>
      <w:t xml:space="preserve">                                                                </w:t>
    </w:r>
  </w:p>
  <w:p w14:paraId="1B514298" w14:textId="77777777" w:rsidR="0029671B" w:rsidRPr="001E1BCB" w:rsidRDefault="001F4DAD" w:rsidP="00AD0AC5">
    <w:pPr>
      <w:pStyle w:val="Encabezado"/>
      <w:tabs>
        <w:tab w:val="left" w:pos="225"/>
        <w:tab w:val="right" w:pos="9632"/>
      </w:tabs>
      <w:jc w:val="right"/>
    </w:pPr>
    <w:r>
      <w:t>Unidad</w:t>
    </w:r>
    <w:r w:rsidR="0029671B" w:rsidRPr="001E1BCB">
      <w:t xml:space="preserve"> </w:t>
    </w:r>
    <w:r w:rsidR="00BD7E6A">
      <w:t>2</w:t>
    </w:r>
    <w:r w:rsidR="0029671B" w:rsidRPr="001E1BCB">
      <w:t xml:space="preserve">: </w:t>
    </w:r>
    <w:r w:rsidR="00BD7E6A">
      <w:t>Qué debo saber del entorno de mi empresa</w:t>
    </w:r>
  </w:p>
  <w:p w14:paraId="1774742C" w14:textId="77777777" w:rsidR="00E44DC1" w:rsidRDefault="00E44DC1" w:rsidP="00EA6513">
    <w:pPr>
      <w:pStyle w:val="Encabezado"/>
      <w:tabs>
        <w:tab w:val="clear" w:pos="4252"/>
        <w:tab w:val="clear" w:pos="8504"/>
        <w:tab w:val="left" w:pos="385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15C56C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6E6C0D"/>
    <w:multiLevelType w:val="hybridMultilevel"/>
    <w:tmpl w:val="1F8ECEE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5358F"/>
    <w:multiLevelType w:val="hybridMultilevel"/>
    <w:tmpl w:val="D366A6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91A03"/>
    <w:multiLevelType w:val="hybridMultilevel"/>
    <w:tmpl w:val="F02438D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7B53F2"/>
    <w:multiLevelType w:val="hybridMultilevel"/>
    <w:tmpl w:val="6D9EB9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F088A"/>
    <w:multiLevelType w:val="multilevel"/>
    <w:tmpl w:val="B1F8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110DB"/>
    <w:multiLevelType w:val="hybridMultilevel"/>
    <w:tmpl w:val="D3BC541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067D4"/>
    <w:multiLevelType w:val="hybridMultilevel"/>
    <w:tmpl w:val="18FE39FA"/>
    <w:lvl w:ilvl="0" w:tplc="31109CF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80EDF"/>
    <w:multiLevelType w:val="multilevel"/>
    <w:tmpl w:val="8938A7C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  <w:sz w:val="28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sz w:val="28"/>
      </w:rPr>
    </w:lvl>
  </w:abstractNum>
  <w:abstractNum w:abstractNumId="9" w15:restartNumberingAfterBreak="0">
    <w:nsid w:val="1CB90FFD"/>
    <w:multiLevelType w:val="hybridMultilevel"/>
    <w:tmpl w:val="FEAA7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07AA0"/>
    <w:multiLevelType w:val="hybridMultilevel"/>
    <w:tmpl w:val="86B410C6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7317DC"/>
    <w:multiLevelType w:val="hybridMultilevel"/>
    <w:tmpl w:val="407C3B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327516">
      <w:numFmt w:val="bullet"/>
      <w:lvlText w:val="•"/>
      <w:lvlJc w:val="left"/>
      <w:pPr>
        <w:ind w:left="1785" w:hanging="705"/>
      </w:pPr>
      <w:rPr>
        <w:rFonts w:ascii="Times" w:eastAsia="Times" w:hAnsi="Times" w:cs="Time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B4183B"/>
    <w:multiLevelType w:val="hybridMultilevel"/>
    <w:tmpl w:val="1BB8A7E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EB2E35"/>
    <w:multiLevelType w:val="hybridMultilevel"/>
    <w:tmpl w:val="DED071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684FBC"/>
    <w:multiLevelType w:val="hybridMultilevel"/>
    <w:tmpl w:val="1A86FCF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EE42C4"/>
    <w:multiLevelType w:val="multilevel"/>
    <w:tmpl w:val="1F92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445CE"/>
    <w:multiLevelType w:val="hybridMultilevel"/>
    <w:tmpl w:val="8D8835F4"/>
    <w:lvl w:ilvl="0" w:tplc="07AC8AC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F61096"/>
    <w:multiLevelType w:val="hybridMultilevel"/>
    <w:tmpl w:val="207227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5770CB"/>
    <w:multiLevelType w:val="hybridMultilevel"/>
    <w:tmpl w:val="E4F8A3C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38D640D"/>
    <w:multiLevelType w:val="hybridMultilevel"/>
    <w:tmpl w:val="044660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651054"/>
    <w:multiLevelType w:val="hybridMultilevel"/>
    <w:tmpl w:val="11E82F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D51F0E"/>
    <w:multiLevelType w:val="hybridMultilevel"/>
    <w:tmpl w:val="B970B6C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FA4369"/>
    <w:multiLevelType w:val="hybridMultilevel"/>
    <w:tmpl w:val="6910E8D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3D5D65"/>
    <w:multiLevelType w:val="hybridMultilevel"/>
    <w:tmpl w:val="74C671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CD06DB"/>
    <w:multiLevelType w:val="hybridMultilevel"/>
    <w:tmpl w:val="787A6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E15B7"/>
    <w:multiLevelType w:val="hybridMultilevel"/>
    <w:tmpl w:val="BE962408"/>
    <w:lvl w:ilvl="0" w:tplc="E6C842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4340E5"/>
    <w:multiLevelType w:val="hybridMultilevel"/>
    <w:tmpl w:val="8F3A341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550A1"/>
    <w:multiLevelType w:val="hybridMultilevel"/>
    <w:tmpl w:val="CA0CD2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D50266"/>
    <w:multiLevelType w:val="hybridMultilevel"/>
    <w:tmpl w:val="6C5C97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E53B2E"/>
    <w:multiLevelType w:val="multilevel"/>
    <w:tmpl w:val="08BE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FA110B"/>
    <w:multiLevelType w:val="hybridMultilevel"/>
    <w:tmpl w:val="E1F285D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1065FA"/>
    <w:multiLevelType w:val="multilevel"/>
    <w:tmpl w:val="CEE6CEBE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  <w:b/>
        <w:sz w:val="28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/>
        <w:sz w:val="28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b/>
        <w:sz w:val="28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b/>
        <w:sz w:val="28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b/>
        <w:sz w:val="28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32" w15:restartNumberingAfterBreak="0">
    <w:nsid w:val="5D7B141D"/>
    <w:multiLevelType w:val="hybridMultilevel"/>
    <w:tmpl w:val="9C8AF8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0B472F"/>
    <w:multiLevelType w:val="hybridMultilevel"/>
    <w:tmpl w:val="99AE4D4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5C3CCA"/>
    <w:multiLevelType w:val="hybridMultilevel"/>
    <w:tmpl w:val="C19AE02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98425D"/>
    <w:multiLevelType w:val="hybridMultilevel"/>
    <w:tmpl w:val="1F8ECEE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3E364E"/>
    <w:multiLevelType w:val="hybridMultilevel"/>
    <w:tmpl w:val="57CC8A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EE130D"/>
    <w:multiLevelType w:val="hybridMultilevel"/>
    <w:tmpl w:val="2BC480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AF4C49"/>
    <w:multiLevelType w:val="hybridMultilevel"/>
    <w:tmpl w:val="B5D670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621588">
    <w:abstractNumId w:val="0"/>
  </w:num>
  <w:num w:numId="2" w16cid:durableId="2031682438">
    <w:abstractNumId w:val="10"/>
  </w:num>
  <w:num w:numId="3" w16cid:durableId="801463475">
    <w:abstractNumId w:val="31"/>
  </w:num>
  <w:num w:numId="4" w16cid:durableId="1584678985">
    <w:abstractNumId w:val="33"/>
  </w:num>
  <w:num w:numId="5" w16cid:durableId="1251042476">
    <w:abstractNumId w:val="8"/>
  </w:num>
  <w:num w:numId="6" w16cid:durableId="988434559">
    <w:abstractNumId w:val="21"/>
  </w:num>
  <w:num w:numId="7" w16cid:durableId="1517965259">
    <w:abstractNumId w:val="18"/>
  </w:num>
  <w:num w:numId="8" w16cid:durableId="1155491988">
    <w:abstractNumId w:val="19"/>
  </w:num>
  <w:num w:numId="9" w16cid:durableId="966012554">
    <w:abstractNumId w:val="11"/>
  </w:num>
  <w:num w:numId="10" w16cid:durableId="1183324772">
    <w:abstractNumId w:val="36"/>
  </w:num>
  <w:num w:numId="11" w16cid:durableId="476725668">
    <w:abstractNumId w:val="9"/>
  </w:num>
  <w:num w:numId="12" w16cid:durableId="1526093001">
    <w:abstractNumId w:val="4"/>
  </w:num>
  <w:num w:numId="13" w16cid:durableId="1515802164">
    <w:abstractNumId w:val="7"/>
  </w:num>
  <w:num w:numId="14" w16cid:durableId="366680441">
    <w:abstractNumId w:val="32"/>
  </w:num>
  <w:num w:numId="15" w16cid:durableId="241569023">
    <w:abstractNumId w:val="13"/>
  </w:num>
  <w:num w:numId="16" w16cid:durableId="2140537865">
    <w:abstractNumId w:val="24"/>
  </w:num>
  <w:num w:numId="17" w16cid:durableId="305549909">
    <w:abstractNumId w:val="16"/>
  </w:num>
  <w:num w:numId="18" w16cid:durableId="770510268">
    <w:abstractNumId w:val="25"/>
  </w:num>
  <w:num w:numId="19" w16cid:durableId="2055494412">
    <w:abstractNumId w:val="6"/>
  </w:num>
  <w:num w:numId="20" w16cid:durableId="230624146">
    <w:abstractNumId w:val="20"/>
  </w:num>
  <w:num w:numId="21" w16cid:durableId="474032049">
    <w:abstractNumId w:val="28"/>
  </w:num>
  <w:num w:numId="22" w16cid:durableId="1196383903">
    <w:abstractNumId w:val="37"/>
  </w:num>
  <w:num w:numId="23" w16cid:durableId="1720743091">
    <w:abstractNumId w:val="23"/>
  </w:num>
  <w:num w:numId="24" w16cid:durableId="28068309">
    <w:abstractNumId w:val="2"/>
  </w:num>
  <w:num w:numId="25" w16cid:durableId="1151942471">
    <w:abstractNumId w:val="34"/>
  </w:num>
  <w:num w:numId="26" w16cid:durableId="182213761">
    <w:abstractNumId w:val="26"/>
  </w:num>
  <w:num w:numId="27" w16cid:durableId="1830054249">
    <w:abstractNumId w:val="38"/>
  </w:num>
  <w:num w:numId="28" w16cid:durableId="249659027">
    <w:abstractNumId w:val="35"/>
  </w:num>
  <w:num w:numId="29" w16cid:durableId="519319604">
    <w:abstractNumId w:val="1"/>
  </w:num>
  <w:num w:numId="30" w16cid:durableId="340083856">
    <w:abstractNumId w:val="30"/>
  </w:num>
  <w:num w:numId="31" w16cid:durableId="1993438153">
    <w:abstractNumId w:val="12"/>
  </w:num>
  <w:num w:numId="32" w16cid:durableId="635986165">
    <w:abstractNumId w:val="27"/>
  </w:num>
  <w:num w:numId="33" w16cid:durableId="1812791624">
    <w:abstractNumId w:val="14"/>
  </w:num>
  <w:num w:numId="34" w16cid:durableId="1210611876">
    <w:abstractNumId w:val="17"/>
  </w:num>
  <w:num w:numId="35" w16cid:durableId="1145048420">
    <w:abstractNumId w:val="22"/>
  </w:num>
  <w:num w:numId="36" w16cid:durableId="685786773">
    <w:abstractNumId w:val="3"/>
  </w:num>
  <w:num w:numId="37" w16cid:durableId="1309433050">
    <w:abstractNumId w:val="5"/>
  </w:num>
  <w:num w:numId="38" w16cid:durableId="728456729">
    <w:abstractNumId w:val="29"/>
  </w:num>
  <w:num w:numId="39" w16cid:durableId="9967596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066"/>
    <w:rsid w:val="00022AC8"/>
    <w:rsid w:val="0007461F"/>
    <w:rsid w:val="000C1913"/>
    <w:rsid w:val="000E0B4F"/>
    <w:rsid w:val="00100C9A"/>
    <w:rsid w:val="001060B9"/>
    <w:rsid w:val="0015047A"/>
    <w:rsid w:val="00151E7E"/>
    <w:rsid w:val="00161E81"/>
    <w:rsid w:val="00182236"/>
    <w:rsid w:val="00183232"/>
    <w:rsid w:val="001A5FFB"/>
    <w:rsid w:val="001C343E"/>
    <w:rsid w:val="001D67D0"/>
    <w:rsid w:val="001D7199"/>
    <w:rsid w:val="001E0AC4"/>
    <w:rsid w:val="001E42C3"/>
    <w:rsid w:val="001F18F6"/>
    <w:rsid w:val="001F4DAD"/>
    <w:rsid w:val="001F7066"/>
    <w:rsid w:val="0027390C"/>
    <w:rsid w:val="00292178"/>
    <w:rsid w:val="0029671B"/>
    <w:rsid w:val="0029690F"/>
    <w:rsid w:val="002B075C"/>
    <w:rsid w:val="002C4FA5"/>
    <w:rsid w:val="002F2035"/>
    <w:rsid w:val="00305258"/>
    <w:rsid w:val="00327537"/>
    <w:rsid w:val="00334D23"/>
    <w:rsid w:val="00344A24"/>
    <w:rsid w:val="00355EDD"/>
    <w:rsid w:val="00357C32"/>
    <w:rsid w:val="00363F9C"/>
    <w:rsid w:val="003A6B48"/>
    <w:rsid w:val="003C25E6"/>
    <w:rsid w:val="003D0C22"/>
    <w:rsid w:val="003D7790"/>
    <w:rsid w:val="003D77D2"/>
    <w:rsid w:val="003D79CE"/>
    <w:rsid w:val="003E4FDF"/>
    <w:rsid w:val="004327C0"/>
    <w:rsid w:val="004726D9"/>
    <w:rsid w:val="00492E03"/>
    <w:rsid w:val="004A126E"/>
    <w:rsid w:val="004A23CC"/>
    <w:rsid w:val="004F440B"/>
    <w:rsid w:val="00500A0E"/>
    <w:rsid w:val="005060BB"/>
    <w:rsid w:val="005205F5"/>
    <w:rsid w:val="00532151"/>
    <w:rsid w:val="0055662D"/>
    <w:rsid w:val="00591A95"/>
    <w:rsid w:val="005A2152"/>
    <w:rsid w:val="005B06DB"/>
    <w:rsid w:val="005D250A"/>
    <w:rsid w:val="005E19A8"/>
    <w:rsid w:val="00651285"/>
    <w:rsid w:val="006528E0"/>
    <w:rsid w:val="006628E6"/>
    <w:rsid w:val="006671A1"/>
    <w:rsid w:val="006913C3"/>
    <w:rsid w:val="006D08FB"/>
    <w:rsid w:val="006D3E85"/>
    <w:rsid w:val="006E3B1B"/>
    <w:rsid w:val="006F4DB3"/>
    <w:rsid w:val="00713A9B"/>
    <w:rsid w:val="0074450E"/>
    <w:rsid w:val="00766C5C"/>
    <w:rsid w:val="00772CB4"/>
    <w:rsid w:val="007743A3"/>
    <w:rsid w:val="007762CC"/>
    <w:rsid w:val="00794F19"/>
    <w:rsid w:val="00795D3A"/>
    <w:rsid w:val="007B13D7"/>
    <w:rsid w:val="007D2906"/>
    <w:rsid w:val="00876882"/>
    <w:rsid w:val="008955A0"/>
    <w:rsid w:val="008B57C0"/>
    <w:rsid w:val="008D5B07"/>
    <w:rsid w:val="008D6C91"/>
    <w:rsid w:val="008E72DA"/>
    <w:rsid w:val="008F4A5C"/>
    <w:rsid w:val="00902BA5"/>
    <w:rsid w:val="00987C6B"/>
    <w:rsid w:val="009929EA"/>
    <w:rsid w:val="009A296E"/>
    <w:rsid w:val="009A7D66"/>
    <w:rsid w:val="009B445E"/>
    <w:rsid w:val="009C0952"/>
    <w:rsid w:val="009C7259"/>
    <w:rsid w:val="009E2702"/>
    <w:rsid w:val="009F1E45"/>
    <w:rsid w:val="00A23900"/>
    <w:rsid w:val="00A50D14"/>
    <w:rsid w:val="00A65FFD"/>
    <w:rsid w:val="00A90C17"/>
    <w:rsid w:val="00AC196D"/>
    <w:rsid w:val="00AD0384"/>
    <w:rsid w:val="00AD0AC5"/>
    <w:rsid w:val="00AF1A66"/>
    <w:rsid w:val="00AF2404"/>
    <w:rsid w:val="00B27639"/>
    <w:rsid w:val="00BD453D"/>
    <w:rsid w:val="00BD7E6A"/>
    <w:rsid w:val="00BE486F"/>
    <w:rsid w:val="00BF525A"/>
    <w:rsid w:val="00C24279"/>
    <w:rsid w:val="00C33B99"/>
    <w:rsid w:val="00C95964"/>
    <w:rsid w:val="00C95DC7"/>
    <w:rsid w:val="00CA77DD"/>
    <w:rsid w:val="00D235AC"/>
    <w:rsid w:val="00D24540"/>
    <w:rsid w:val="00D360B6"/>
    <w:rsid w:val="00D40D32"/>
    <w:rsid w:val="00D533EA"/>
    <w:rsid w:val="00D81E9F"/>
    <w:rsid w:val="00D865DE"/>
    <w:rsid w:val="00D927D8"/>
    <w:rsid w:val="00DD0771"/>
    <w:rsid w:val="00DD37D9"/>
    <w:rsid w:val="00DD4E01"/>
    <w:rsid w:val="00DF4263"/>
    <w:rsid w:val="00E2520D"/>
    <w:rsid w:val="00E27210"/>
    <w:rsid w:val="00E35815"/>
    <w:rsid w:val="00E41604"/>
    <w:rsid w:val="00E44DC1"/>
    <w:rsid w:val="00E6303F"/>
    <w:rsid w:val="00E70E59"/>
    <w:rsid w:val="00E80341"/>
    <w:rsid w:val="00E85550"/>
    <w:rsid w:val="00E85AD7"/>
    <w:rsid w:val="00EA6513"/>
    <w:rsid w:val="00EB682E"/>
    <w:rsid w:val="00EC084F"/>
    <w:rsid w:val="00F24440"/>
    <w:rsid w:val="00F40E4E"/>
    <w:rsid w:val="00F5282D"/>
    <w:rsid w:val="00F63128"/>
    <w:rsid w:val="00F80BD9"/>
    <w:rsid w:val="00F8379E"/>
    <w:rsid w:val="00F85631"/>
    <w:rsid w:val="00FC719C"/>
    <w:rsid w:val="00FD1BAF"/>
    <w:rsid w:val="00FD29DE"/>
    <w:rsid w:val="00F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4AECC"/>
  <w15:docId w15:val="{E1F585C6-184A-4893-A8DB-1BAC3BA6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50E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aliases w:val="Nivel 1"/>
    <w:basedOn w:val="Normal"/>
    <w:next w:val="Normal"/>
    <w:link w:val="Ttulo1Car"/>
    <w:qFormat/>
    <w:rsid w:val="001F4DAD"/>
    <w:pPr>
      <w:keepNext/>
      <w:spacing w:before="240" w:after="60" w:line="260" w:lineRule="exact"/>
      <w:jc w:val="both"/>
      <w:outlineLvl w:val="0"/>
    </w:pPr>
    <w:rPr>
      <w:rFonts w:ascii="Arial" w:eastAsia="Times New Roman" w:hAnsi="Arial"/>
      <w:b/>
      <w:smallCaps/>
      <w:color w:val="333333"/>
      <w:kern w:val="28"/>
      <w:sz w:val="36"/>
      <w:szCs w:val="20"/>
      <w:lang w:val="es-ES_tradnl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71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F706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F706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865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5DE"/>
  </w:style>
  <w:style w:type="paragraph" w:styleId="Piedepgina">
    <w:name w:val="footer"/>
    <w:basedOn w:val="Normal"/>
    <w:link w:val="PiedepginaCar"/>
    <w:uiPriority w:val="99"/>
    <w:unhideWhenUsed/>
    <w:rsid w:val="00D865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5DE"/>
  </w:style>
  <w:style w:type="paragraph" w:styleId="Sinespaciado">
    <w:name w:val="No Spacing"/>
    <w:uiPriority w:val="1"/>
    <w:qFormat/>
    <w:rsid w:val="00EB682E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500A0E"/>
    <w:pPr>
      <w:spacing w:after="0" w:line="240" w:lineRule="auto"/>
      <w:ind w:left="720"/>
      <w:contextualSpacing/>
    </w:pPr>
    <w:rPr>
      <w:rFonts w:ascii="Times" w:eastAsia="Times" w:hAnsi="Times"/>
      <w:sz w:val="24"/>
      <w:szCs w:val="20"/>
      <w:lang w:val="es-ES_tradnl" w:eastAsia="es-ES"/>
    </w:rPr>
  </w:style>
  <w:style w:type="character" w:styleId="Hipervnculo">
    <w:name w:val="Hyperlink"/>
    <w:rsid w:val="00E6303F"/>
    <w:rPr>
      <w:color w:val="0248B0"/>
      <w:u w:val="single"/>
    </w:rPr>
  </w:style>
  <w:style w:type="character" w:customStyle="1" w:styleId="Ttulo1Car">
    <w:name w:val="Título 1 Car"/>
    <w:aliases w:val="Nivel 1 Car"/>
    <w:basedOn w:val="Fuentedeprrafopredeter"/>
    <w:link w:val="Ttulo1"/>
    <w:rsid w:val="001F4DAD"/>
    <w:rPr>
      <w:rFonts w:ascii="Arial" w:eastAsia="Times New Roman" w:hAnsi="Arial"/>
      <w:b/>
      <w:smallCaps/>
      <w:color w:val="333333"/>
      <w:kern w:val="28"/>
      <w:sz w:val="36"/>
      <w:lang w:val="es-ES_tradnl"/>
    </w:rPr>
  </w:style>
  <w:style w:type="table" w:styleId="Tablaconcuadrcula">
    <w:name w:val="Table Grid"/>
    <w:basedOn w:val="Tablanormal"/>
    <w:rsid w:val="001F4DA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dadescasosprcticoscasosresp">
    <w:name w:val="actividades_casos_pr_cticos__casos_resp"/>
    <w:basedOn w:val="Normal"/>
    <w:rsid w:val="00C2427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55662D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D7E6A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719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styleId="Textoennegrita">
    <w:name w:val="Strong"/>
    <w:basedOn w:val="Fuentedeprrafopredeter"/>
    <w:uiPriority w:val="22"/>
    <w:qFormat/>
    <w:rsid w:val="009C72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49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8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es.educaplay.com/recursos-educativos/15103843-areas_funcionales_de_las_empr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737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AITEX</Company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Belén Fuentes</dc:creator>
  <cp:lastModifiedBy>CARLOS TERAN SANCHEZ</cp:lastModifiedBy>
  <cp:revision>20</cp:revision>
  <cp:lastPrinted>2024-10-14T08:43:00Z</cp:lastPrinted>
  <dcterms:created xsi:type="dcterms:W3CDTF">2024-09-15T09:06:00Z</dcterms:created>
  <dcterms:modified xsi:type="dcterms:W3CDTF">2025-10-27T19:08:00Z</dcterms:modified>
</cp:coreProperties>
</file>