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0" w:line="206" w:lineRule="auto"/>
        <w:keepNext/>
      </w:pPr>
      <w:r>
        <w:rPr>
          <w:rFonts w:ascii="Calibri" w:hAnsi="Calibri" w:eastAsia="Calibri"/>
          <w:color w:val="0B0F17"/>
          <w:sz w:val="32"/>
          <w:szCs w:val="32"/>
          <w:b/>
        </w:rPr>
        <w:t xml:space="preserve">Carlos Felipe Vargas Isla</w:t>
      </w:r>
    </w:p>
    <w:p>
      <w:pPr>
        <w:jc w:val="center"/>
        <w:spacing w:before="0" w:after="8" w:line="204" w:lineRule="auto"/>
        <w:keepNext/>
      </w:pPr>
      <w:r>
        <w:rPr>
          <w:rFonts w:ascii="Calibri" w:hAnsi="Calibri" w:eastAsia="Calibri"/>
          <w:color w:val="14181F"/>
          <w:sz w:val="17"/>
          <w:szCs w:val="17"/>
          <w:b/>
        </w:rPr>
        <w:t xml:space="preserve">TÉCNICO EN MARKETING DIGITAL · INGENIERÍA EN MARKETING DIGITAL (ÚLTIMO SEMESTRE, DUOC UC)</w:t>
      </w:r>
    </w:p>
    <w:p>
      <w:pPr>
        <w:jc w:val="center"/>
        <w:spacing w:before="0" w:after="12" w:line="204" w:lineRule="auto"/>
        <w:keepNext/>
      </w:pPr>
      <w:r>
        <w:rPr>
          <w:rFonts w:ascii="Calibri" w:hAnsi="Calibri" w:eastAsia="Calibri"/>
          <w:color w:val="334155"/>
          <w:sz w:val="16"/>
          <w:szCs w:val="16"/>
          <w:b/>
        </w:rPr>
        <w:t xml:space="preserve">Experiencia de Cliente (CX) · Diseño UX/UI · Liderazgo de Equipos · Analítica Digital</w:t>
      </w:r>
    </w:p>
    <w:p>
      <w:pPr>
        <w:jc w:val="center"/>
        <w:spacing w:before="0" w:after="6" w:line="204" w:lineRule="auto"/>
      </w:pPr>
      <w:r>
        <w:rPr>
          <w:rFonts w:ascii="Calibri" w:hAnsi="Calibri" w:eastAsia="Calibri"/>
          <w:color w:val="334155"/>
          <w:sz w:val="16"/>
          <w:szCs w:val="16"/>
        </w:rPr>
        <w:t xml:space="preserve">Santiago, Chile · +56 9 5928 8861 · carlosvarg1997@gmail.com</w:t>
      </w:r>
    </w:p>
    <w:p>
      <w:pPr>
        <w:jc w:val="center"/>
        <w:pBdr>
          <w:bottom w:val="single" w:sz="10" w:space="2" w:color="14181F"/>
        </w:pBdr>
        <w:spacing w:before="0" w:after="26" w:line="204" w:lineRule="auto"/>
      </w:pPr>
      <w:r>
        <w:rPr>
          <w:rFonts w:ascii="Calibri" w:hAnsi="Calibri" w:eastAsia="Calibri"/>
          <w:color w:val="334155"/>
          <w:sz w:val="16"/>
          <w:szCs w:val="16"/>
        </w:rPr>
        <w:t xml:space="preserve">LinkedIn: linkedin.com/in/carlos-felipe-vargas-isla-a478bb295 · Portafolio: carlosvarg1997-sys.github.io</w:t>
      </w:r>
    </w:p>
    <w:p>
      <w:pPr>
        <w:pBdr>
          <w:bottom w:val="single" w:sz="6" w:space="2" w:color="94A3B8"/>
        </w:pBdr>
        <w:spacing w:before="36" w:after="14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PERFIL PROFESIONAL</w:t>
      </w:r>
    </w:p>
    <w:p>
      <w:pPr>
        <w:spacing w:before="0" w:after="14" w:line="208" w:lineRule="auto"/>
      </w:pPr>
      <w:r>
        <w:rPr>
          <w:rFonts w:ascii="Calibri" w:hAnsi="Calibri" w:eastAsia="Calibri"/>
          <w:color w:val="1E293B"/>
          <w:sz w:val="17"/>
          <w:szCs w:val="17"/>
        </w:rPr>
        <w:t xml:space="preserve">Estudiante de último semestre de Ingeniería en Marketing Digital en Duoc UC (titulación prevista: diciembre de 2026) y Técnico en Marketing Digital (titulado en 2024). Me especializo en Experiencia de Cliente (CX), Diseño UX/UI e Investigación de Usuarios (UX Research). Parto siempre por entender a las personas mediante Mapa de Empatía y Modelo Canvas; luego diseño flujos de usuario (User Flows) y recorridos (Customer Journey) B2B y B2C, aplicando reglas de UX —jerarquía visual, arquitectura de información, sistemas de diseño (Design Systems), heurísticas de Nielsen y accesibilidad web— bajo metodología ágil por iteraciones. En la ejecución del código me apoyo con franqueza en IA generativa (Claude, Codex y Gemini), bajo mi criterio y revisión humana. Cuento con liderazgo y manejo de equipos (10 años de dirección artística y enseñanza de danza) y aprendizaje autodidacta continuo.</w:t>
      </w:r>
    </w:p>
    <w:p>
      <w:pPr>
        <w:pBdr>
          <w:bottom w:val="single" w:sz="6" w:space="2" w:color="94A3B8"/>
        </w:pBdr>
        <w:spacing w:before="36" w:after="14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EXPERIENCIA PROFESIONAL Y LIDERAZGO</w:t>
      </w:r>
    </w:p>
    <w:p>
      <w:pPr>
        <w:tabs>
          <w:tab w:val="right" w:pos="10626"/>
        </w:tabs>
        <w:spacing w:before="18" w:after="4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SOL Y TIERRA</w:t>
      </w:r>
      <w:r>
        <w:tab/>
      </w:r>
      <w:r>
        <w:rPr>
          <w:rFonts w:ascii="Calibri" w:hAnsi="Calibri" w:eastAsia="Calibri"/>
          <w:color w:val="334155"/>
          <w:sz w:val="16"/>
          <w:szCs w:val="16"/>
          <w:b/>
        </w:rPr>
        <w:t xml:space="preserve">Santiago, Chile</w:t>
      </w:r>
    </w:p>
    <w:p>
      <w:pPr>
        <w:tabs>
          <w:tab w:val="right" w:pos="10626"/>
        </w:tabs>
        <w:spacing w:before="0" w:after="10" w:line="206" w:lineRule="auto"/>
        <w:keepNext/>
      </w:pPr>
      <w:r>
        <w:rPr>
          <w:rFonts w:ascii="Calibri" w:hAnsi="Calibri" w:eastAsia="Calibri"/>
          <w:color w:val="1E293B"/>
          <w:sz w:val="16"/>
          <w:szCs w:val="16"/>
          <w:b/>
          <w:i/>
        </w:rPr>
        <w:t xml:space="preserve">Consultor independiente de Experiencia de Cliente (CX) y Diseño UX/UI</w:t>
      </w:r>
      <w:r>
        <w:tab/>
      </w:r>
      <w:r>
        <w:rPr>
          <w:rFonts w:ascii="Calibri" w:hAnsi="Calibri" w:eastAsia="Calibri"/>
          <w:color w:val="475569"/>
          <w:sz w:val="16"/>
          <w:szCs w:val="16"/>
        </w:rPr>
        <w:t xml:space="preserve">Julio de 2026 – Actualidad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Analicé los datos operativos de temporada para identificar dónde ocurría la fricción en entregas, tallas y cobros: 43 de 54 entregas se concentraban el día previo al evento (28 de noche), y 539 de 1.454 alumnos utilizaban tallas distintas en chaqueta y faldón.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Definí la arquitectura de información y diseñé el sitio público con cuatro colecciones y una consulta guiada en cinco pasos con validación de disponibilidad.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Diseñé la interfaz diaria de coordinación del equipo en cuatro vistas (Hoy, Preparar, Comprometer y Cobrar); al 19 de agosto de 2026 se habían generado 93 documentos (47 confirmaciones y 46 fichas de mesón) y la temporada cerró con más de 80 arriendos en 74 colegios.</w:t>
      </w:r>
    </w:p>
    <w:p>
      <w:pPr>
        <w:tabs>
          <w:tab w:val="right" w:pos="10626"/>
        </w:tabs>
        <w:spacing w:before="18" w:after="4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ENSUTEX</w:t>
      </w:r>
      <w:r>
        <w:tab/>
      </w:r>
      <w:r>
        <w:rPr>
          <w:rFonts w:ascii="Calibri" w:hAnsi="Calibri" w:eastAsia="Calibri"/>
          <w:color w:val="334155"/>
          <w:sz w:val="16"/>
          <w:szCs w:val="16"/>
          <w:b/>
        </w:rPr>
        <w:t xml:space="preserve">Santiago, Chile</w:t>
      </w:r>
    </w:p>
    <w:p>
      <w:pPr>
        <w:tabs>
          <w:tab w:val="right" w:pos="10626"/>
        </w:tabs>
        <w:spacing w:before="0" w:after="10" w:line="206" w:lineRule="auto"/>
        <w:keepNext/>
      </w:pPr>
      <w:r>
        <w:rPr>
          <w:rFonts w:ascii="Calibri" w:hAnsi="Calibri" w:eastAsia="Calibri"/>
          <w:color w:val="1E293B"/>
          <w:sz w:val="16"/>
          <w:szCs w:val="16"/>
          <w:b/>
          <w:i/>
        </w:rPr>
        <w:t xml:space="preserve">Fundador · Marketing Digital, Experiencia de Compra (CX) y Gestión Comercial</w:t>
      </w:r>
      <w:r>
        <w:tab/>
      </w:r>
      <w:r>
        <w:rPr>
          <w:rFonts w:ascii="Calibri" w:hAnsi="Calibri" w:eastAsia="Calibri"/>
          <w:color w:val="475569"/>
          <w:sz w:val="16"/>
          <w:szCs w:val="16"/>
        </w:rPr>
        <w:t xml:space="preserve">2023 – Actualidad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Inicié Ensutex en 2023 desde cero con un computador, liderando la atención comercial, la estrategia de contenidos, la cotización, el trato con proveedores y la coordinación de pedidos de vestuario sublimado.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Diseñé en 2026 un embudo y recorrido de compra (Customer Journey) en cuatro pasos (producto, idea, tallas y datos), integrando guías de talla y cotización en línea con cálculo directo.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Centralicé las consultas de web y correo en una bandeja única de seguimiento de clientes (CRM propio) sin duplicados, registrando 117 pedidos entre marzo de 2025 y julio de 2026 y monitoreando indicadores (KPIs) con GA4, Search Console y Clarity.</w:t>
      </w:r>
    </w:p>
    <w:p>
      <w:pPr>
        <w:tabs>
          <w:tab w:val="right" w:pos="10626"/>
        </w:tabs>
        <w:spacing w:before="18" w:after="4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DIRECCIÓN ARTÍSTICA, DOCENCIA Y VENTAS B2C</w:t>
      </w:r>
      <w:r>
        <w:tab/>
      </w:r>
      <w:r>
        <w:rPr>
          <w:rFonts w:ascii="Calibri" w:hAnsi="Calibri" w:eastAsia="Calibri"/>
          <w:color w:val="334155"/>
          <w:sz w:val="16"/>
          <w:szCs w:val="16"/>
          <w:b/>
        </w:rPr>
        <w:t xml:space="preserve">Santiago, Chile</w:t>
      </w:r>
    </w:p>
    <w:p>
      <w:pPr>
        <w:tabs>
          <w:tab w:val="right" w:pos="10626"/>
        </w:tabs>
        <w:spacing w:before="0" w:after="10" w:line="206" w:lineRule="auto"/>
        <w:keepNext/>
      </w:pPr>
      <w:r>
        <w:rPr>
          <w:rFonts w:ascii="Calibri" w:hAnsi="Calibri" w:eastAsia="Calibri"/>
          <w:color w:val="1E293B"/>
          <w:sz w:val="16"/>
          <w:szCs w:val="16"/>
          <w:b/>
          <w:i/>
        </w:rPr>
        <w:t xml:space="preserve">Director Artístico y Profesor de Danza (10 años) · Ventas B2C y Prácticas Profesionales</w:t>
      </w:r>
      <w:r>
        <w:tab/>
      </w:r>
      <w:r>
        <w:rPr>
          <w:rFonts w:ascii="Calibri" w:hAnsi="Calibri" w:eastAsia="Calibri"/>
          <w:color w:val="475569"/>
          <w:sz w:val="16"/>
          <w:szCs w:val="16"/>
        </w:rPr>
        <w:t xml:space="preserve">2014 – 2024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Lideré y coordiné equipos diversos durante 10 años: conducción de grupos, planificación de actividades, comunicación clara, motivación de personas y resolución de problemas bajo presión.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Gestioné ventas personalizadas B2C (2020–2021) y realicé prácticas profesionales en Club Deportivo Universidad Católica (estrategia de contenidos y audiencias, con distinción académica) y Central Mayorista (comportamiento del cliente y segmentación).</w:t>
      </w:r>
    </w:p>
    <w:p>
      <w:pPr>
        <w:pBdr>
          <w:bottom w:val="single" w:sz="6" w:space="2" w:color="94A3B8"/>
        </w:pBdr>
        <w:spacing w:before="36" w:after="14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PROYECTOS APLICADOS Y ACADÉMICOS</w:t>
      </w:r>
    </w:p>
    <w:p>
      <w:pPr>
        <w:tabs>
          <w:tab w:val="right" w:pos="10626"/>
        </w:tabs>
        <w:spacing w:before="18" w:after="10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MARLEY COFFEE · Proyecto de título B2B (Duoc UC)</w:t>
      </w:r>
      <w:r>
        <w:tab/>
      </w:r>
      <w:r>
        <w:rPr>
          <w:rFonts w:ascii="Calibri" w:hAnsi="Calibri" w:eastAsia="Calibri"/>
          <w:color w:val="334155"/>
          <w:sz w:val="16"/>
          <w:szCs w:val="16"/>
          <w:b/>
        </w:rPr>
        <w:t xml:space="preserve">Santiago, Chile · 2026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Analicé en equipo una propuesta B2B centrada en el préstamo de máquinas y la venta recurrente de insumos, combinando investigación cualitativa, benchmarking competitivo y trabajo colaborativo por iteraciones.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Realicé prototipado de flujos de usuario (low/high fidelity), evaluación heurística con los 10 principios de Jakob Nielsen y pruebas de usabilidad en móvil aplicando el feedback recibido (alcance académico: sin implementación comercial en la empresa).</w:t>
      </w:r>
    </w:p>
    <w:p>
      <w:pPr>
        <w:tabs>
          <w:tab w:val="right" w:pos="10626"/>
        </w:tabs>
        <w:spacing w:before="18" w:after="10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MODOFAN · Marca propia en preparación (pedidos personalizados)</w:t>
      </w:r>
      <w:r>
        <w:tab/>
      </w:r>
      <w:r>
        <w:rPr>
          <w:rFonts w:ascii="Calibri" w:hAnsi="Calibri" w:eastAsia="Calibri"/>
          <w:color w:val="334155"/>
          <w:sz w:val="16"/>
          <w:szCs w:val="16"/>
          <w:b/>
        </w:rPr>
        <w:t xml:space="preserve">Santiago, Chile · 2026 – Actualidad</w:t>
      </w:r>
    </w:p>
    <w:p>
      <w:pPr>
        <w:spacing w:before="0" w:after="12" w:line="208" w:lineRule="auto"/>
        <w:ind w:left="180" w:hanging="130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•  </w:t>
      </w:r>
      <w:r>
        <w:rPr>
          <w:rFonts w:ascii="Calibri" w:hAnsi="Calibri" w:eastAsia="Calibri"/>
          <w:color w:val="1E293B"/>
          <w:sz w:val="17"/>
          <w:szCs w:val="17"/>
        </w:rPr>
        <w:t xml:space="preserve">Segmenté audiencias y motivaciones de compra en cinco universos de interés (anime, historias, deporte, mascotas y música), diseñando dos recorridos UX con componentes reutilizables: elegir diseños o personalizar (marca en preparación, sin ventas atribuidas).</w:t>
      </w:r>
    </w:p>
    <w:p>
      <w:pPr>
        <w:pBdr>
          <w:bottom w:val="single" w:sz="6" w:space="2" w:color="94A3B8"/>
        </w:pBdr>
        <w:spacing w:before="36" w:after="14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EDUCACIÓN</w:t>
      </w:r>
    </w:p>
    <w:p>
      <w:pPr>
        <w:tabs>
          <w:tab w:val="right" w:pos="10626"/>
        </w:tabs>
        <w:spacing w:before="18" w:after="4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Duoc UC · Ingeniería en Marketing Digital</w:t>
      </w:r>
      <w:r>
        <w:tab/>
      </w:r>
      <w:r>
        <w:rPr>
          <w:rFonts w:ascii="Calibri" w:hAnsi="Calibri" w:eastAsia="Calibri"/>
          <w:color w:val="334155"/>
          <w:sz w:val="16"/>
          <w:szCs w:val="16"/>
          <w:b/>
        </w:rPr>
        <w:t xml:space="preserve">Marzo de 2023 – Diciembre de 2026 (último semestre)</w:t>
      </w:r>
    </w:p>
    <w:p>
      <w:pPr>
        <w:tabs>
          <w:tab w:val="right" w:pos="10626"/>
        </w:tabs>
        <w:spacing w:before="0" w:after="10" w:line="206" w:lineRule="auto"/>
        <w:keepNext/>
      </w:pPr>
      <w:r>
        <w:rPr>
          <w:rFonts w:ascii="Calibri" w:hAnsi="Calibri" w:eastAsia="Calibri"/>
          <w:color w:val="1E293B"/>
          <w:sz w:val="16"/>
          <w:szCs w:val="16"/>
          <w:b/>
          <w:i/>
        </w:rPr>
        <w:t xml:space="preserve">Técnico en Marketing Digital (titulado en 2024 · práctica profesional con distinción académica)</w:t>
      </w:r>
      <w:r>
        <w:tab/>
      </w:r>
      <w:r>
        <w:rPr>
          <w:rFonts w:ascii="Calibri" w:hAnsi="Calibri" w:eastAsia="Calibri"/>
          <w:color w:val="475569"/>
          <w:sz w:val="16"/>
          <w:szCs w:val="16"/>
        </w:rPr>
        <w:t xml:space="preserve">Santiago, Chile</w:t>
      </w:r>
    </w:p>
    <w:p>
      <w:pPr>
        <w:spacing w:before="0" w:after="14" w:line="208" w:lineRule="auto"/>
      </w:pPr>
      <w:r>
        <w:rPr>
          <w:rFonts w:ascii="Calibri" w:hAnsi="Calibri" w:eastAsia="Calibri"/>
          <w:color w:val="1E293B"/>
          <w:sz w:val="17"/>
          <w:szCs w:val="17"/>
        </w:rPr>
        <w:t xml:space="preserve">Actividades e hitos: liderazgo de equipos académicos, Proyecto de Título B2B para Marley Coffee, metodologías ágiles, investigación de mercados, SEO, SEM, Inbound y Growth Marketing.</w:t>
      </w:r>
    </w:p>
    <w:p>
      <w:pPr>
        <w:pBdr>
          <w:bottom w:val="single" w:sz="6" w:space="2" w:color="94A3B8"/>
        </w:pBdr>
        <w:spacing w:before="36" w:after="14" w:line="206" w:lineRule="auto"/>
        <w:keepNext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HABILIDADES, HERRAMIENTAS E IDIOMAS</w:t>
      </w:r>
    </w:p>
    <w:p>
      <w:pPr>
        <w:spacing w:before="0" w:after="14" w:line="208" w:lineRule="auto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Especialidad UX/UI y CX: </w:t>
      </w:r>
      <w:r>
        <w:rPr>
          <w:rFonts w:ascii="Calibri" w:hAnsi="Calibri" w:eastAsia="Calibri"/>
          <w:color w:val="1E293B"/>
          <w:sz w:val="17"/>
          <w:szCs w:val="17"/>
        </w:rPr>
        <w:t xml:space="preserve">Mapa de Empatía y Modelo Canvas · Flujos de Usuario (User Flows) · Customer Journey · Reglas de UX y Jerarquía Visual · Diseño UX/UI · UX Research · Prototipado y testeo (low/high fidelity) · Sistemas de Diseño (Design Systems) y componentes · Accesibilidad web (contraste AA, foco visible y semántica HTML) · Arquitectura de Información · Evaluación Heurística (Nielsen) · Pruebas de Usabilidad · Benchmarking · Segmentación · Embudo de Conversión y Flywheel · Analítica Digital y KPIs · CRM · Marketing B2B y B2C · Metodologías Ágiles.</w:t>
      </w:r>
    </w:p>
    <w:p>
      <w:pPr>
        <w:spacing w:before="0" w:after="14" w:line="208" w:lineRule="auto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Liderazgo y habilidades blandas: </w:t>
      </w:r>
      <w:r>
        <w:rPr>
          <w:rFonts w:ascii="Calibri" w:hAnsi="Calibri" w:eastAsia="Calibri"/>
          <w:color w:val="1E293B"/>
          <w:sz w:val="17"/>
          <w:szCs w:val="17"/>
        </w:rPr>
        <w:t xml:space="preserve">Liderazgo y manejo de equipos · Aprendizaje autodidacta continuo · Trabajo en equipo y aplicación de feedback · Comunicación efectiva · Atención al detalle y coherencia visual · Gestión del tiempo y trabajo bajo presión · Pensamiento analítico y resolución de problemas · Autonomía, proactividad y adaptabilidad.</w:t>
      </w:r>
    </w:p>
    <w:p>
      <w:pPr>
        <w:spacing w:before="0" w:after="14" w:line="208" w:lineRule="auto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Herramientas y ejecución con IA: </w:t>
      </w:r>
      <w:r>
        <w:rPr>
          <w:rFonts w:ascii="Calibri" w:hAnsi="Calibri" w:eastAsia="Calibri"/>
          <w:color w:val="1E293B"/>
          <w:sz w:val="17"/>
          <w:szCs w:val="17"/>
        </w:rPr>
        <w:t xml:space="preserve">GA4, Google Search Console, Microsoft Clarity, Excel (intermedio), CorelDRAW, Meta Business, nociones básicas de APIs REST (WhatsApp API y flujos en n8n), y ejecución de código/maquetación HTML/CSS apoyada en IA generativa (Claude, Codex y Gemini) bajo dirección de UX y revisión humana.</w:t>
      </w:r>
    </w:p>
    <w:p>
      <w:pPr>
        <w:spacing w:before="0" w:after="14" w:line="208" w:lineRule="auto"/>
      </w:pPr>
      <w:r>
        <w:rPr>
          <w:rFonts w:ascii="Calibri" w:hAnsi="Calibri" w:eastAsia="Calibri"/>
          <w:color w:val="0B0F17"/>
          <w:sz w:val="17"/>
          <w:szCs w:val="17"/>
          <w:b/>
        </w:rPr>
        <w:t xml:space="preserve">Práctica académica e idiomas: </w:t>
      </w:r>
      <w:r>
        <w:rPr>
          <w:rFonts w:ascii="Calibri" w:hAnsi="Calibri" w:eastAsia="Calibri"/>
          <w:color w:val="1E293B"/>
          <w:sz w:val="17"/>
          <w:szCs w:val="17"/>
        </w:rPr>
        <w:t xml:space="preserve">Figma (wireframes, componentes y prototipos), Google Tag Manager (GTM), Google Ads (SEM), Meta Ads, HubSpot (Email Marketing y Workflows), SEO, Inbound y Growth Marketing; manejo funcional de Illustrator, Photoshop y Premiere. Idiomas: Español nativo · Inglés básico-intermedio.</w:t>
      </w:r>
    </w:p>
    <w:sectPr>
      <w:pgSz w:w="11906" w:h="16838"/>
      <w:pgMar w:top="420" w:right="640" w:bottom="420" w:left="6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4181F"/>
        <w:sz w:val="17"/>
      </w:rPr>
    </w:rPrDefault>
    <w:pPrDefault>
      <w:pPr>
        <w:spacing w:line="208" w:lineRule="auto" w:after="12"/>
      </w:pPr>
    </w:pPrDefault>
  </w:docDefaults>
  <w:style w:type="paragraph" w:default="1" w:styleId="Normal">
    <w:name w:val="Normal"/>
    <w:qFormat/>
    <w:rPr>
      <w:rFonts w:ascii="Calibri" w:hAnsi="Calibri"/>
      <w:color w:val="14181F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Carlos Felipe Vargas Isla - CV</dc:title>
  <dc:creator>Carlos Felipe Vargas Isla</dc:creator>
  <cp:lastModifiedBy>Carlos Felipe Vargas Isla</cp:lastModifiedBy>
</cp:coreProperties>
</file>