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4850"/>
        <w:gridCol w:w="3978"/>
      </w:tblGrid>
      <w:tr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09625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single" w:color="C00000" w:sz="12" w:space="1"/>
              </w:pBd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52"/>
                <w:szCs w:val="52"/>
              </w:rPr>
              <w:t xml:space="preserve">ABARCA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Calidad, nuestra especialidad</w:t>
            </w:r>
          </w:p>
        </w:tc>
        <w:tc>
          <w:tcPr>
            <w:tcW w:type="dxa" w:w="3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00"/>
            </w:tblGrid>
            <w:tr>
              <w:tc>
                <w:tcPr>
                  <w:tcW w:type="dxa" w:w="3700"/>
                  <w:tcBorders>
                    <w:top w:val="single" w:color="C00000" w:sz="6"/>
                    <w:left w:val="single" w:color="C00000" w:sz="6"/>
                    <w:bottom w:val="single" w:color="C00000" w:sz="6"/>
                    <w:right w:val="single" w:color="C00000" w:sz="6"/>
                  </w:tcBorders>
                  <w:shd w:fill="C0000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RUC: 20612357421</w:t>
                  </w:r>
                </w:p>
              </w:tc>
            </w:tr>
            <w:tr>
              <w:tc>
                <w:tcPr>
                  <w:tcW w:type="dxa" w:w="3700"/>
                  <w:tcBorders>
                    <w:top w:val="single" w:color="C00000" w:sz="6"/>
                    <w:left w:val="single" w:color="C00000" w:sz="6"/>
                    <w:bottom w:val="single" w:color="C00000" w:sz="6"/>
                    <w:right w:val="single" w:color="C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30"/>
                      <w:szCs w:val="30"/>
                    </w:rPr>
                    <w:t xml:space="preserve">PROFORMA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●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LOCAL ZARATE: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JIRON SANTA MONICA 635 - SJL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●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LOCAL SANTA ROSA: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AV. SANTA ROSA LT. 3 MZ. U URB. SEMIRUSTICA CTO. GRANDE – SJL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●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TELEFONO: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+51 934965098  /  +51 973219397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Reparación de carrocería  |  Reparación de fibra de vidrio  |  Reconstrucción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Desabolladura  |  Reparación de rayones  |  Enderezado de chasis  |  Modificaciones, entre otros.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78"/>
      </w:tblGrid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FECHA: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15/09/2026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CLIENTE: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----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DNI/RUC: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----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TELEFONO: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----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DATOS DEL VEHICULO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89"/>
        <w:gridCol w:w="1400"/>
        <w:gridCol w:w="3689"/>
      </w:tblGrid>
      <w:tr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MARCA: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NISSAN</w:t>
            </w:r>
          </w:p>
        </w:tc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MODELO: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----</w:t>
            </w:r>
          </w:p>
        </w:tc>
      </w:tr>
      <w:tr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TIPO: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CARROZA FÚNEBRE</w:t>
            </w:r>
          </w:p>
        </w:tc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PLACA: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BUX-222</w:t>
            </w:r>
          </w:p>
        </w:tc>
      </w:tr>
      <w:tr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COLOR:</w:t>
            </w:r>
          </w:p>
        </w:tc>
        <w:tc>
          <w:tcPr>
            <w:tcW w:type="dxa" w:w="8778"/>
            <w:gridSpan w:val="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NEGRO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DESCRIPCION: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rPr>
          <w:trHeight w:val="2500" w:hRule="atLeast"/>
        </w:trPr>
        <w:tc>
          <w:tcPr>
            <w:tcW w:type="dxa" w:w="10178"/>
            <w:tcBorders>
              <w:top w:val="single" w:color="808080" w:sz="6"/>
              <w:left w:val="single" w:color="808080" w:sz="6"/>
              <w:bottom w:val="none" w:color="FFFFFF" w:sz="0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  <w:u w:val="single"/>
              </w:rPr>
              <w:t xml:space="preserve">SERVICIO DE PINTURA:</w:t>
            </w:r>
          </w:p>
          <w:tbl>
            <w:tblPr>
              <w:tblW w:type="dxa" w:w="99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8118"/>
              <w:gridCol w:w="1300"/>
            </w:tblGrid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3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8"/>
                      <w:szCs w:val="18"/>
                    </w:rPr>
                    <w:t xml:space="preserve">N°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8"/>
                      <w:szCs w:val="18"/>
                    </w:rPr>
                    <w:t xml:space="preserve">TRABAJO POR REALIZAR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3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8"/>
                      <w:szCs w:val="18"/>
                    </w:rPr>
                    <w:t xml:space="preserve">COSTE S/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81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Pintura de panel izquierdo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20" w:before="40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600</w:t>
                  </w:r>
                </w:p>
              </w:tc>
            </w:tr>
          </w:tbl>
          <w:p/>
        </w:tc>
      </w:tr>
      <w:tr>
        <w:tc>
          <w:tcPr>
            <w:tcW w:type="dxa" w:w="10178"/>
            <w:tcBorders>
              <w:top w:val="none" w:color="FFFFFF" w:sz="0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tbl>
            <w:tblPr>
              <w:tblW w:type="dxa" w:w="99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  <w:gridCol w:w="4178"/>
            </w:tblGrid>
            <w:tr>
              <w:tc>
                <w:tcPr>
                  <w:tcW w:type="dxa" w:w="5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6"/>
                      <w:szCs w:val="16"/>
                    </w:rPr>
                    <w:t xml:space="preserve">***TRABAJO A REALIZAR EN 2 A 4 DÍAS HÁBILES.</w:t>
                  </w:r>
                </w:p>
                <w:p>
                  <w:pPr>
                    <w:spacing w:after="0" w:before="3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E6660"/>
                      <w:sz w:val="14"/>
                      <w:szCs w:val="14"/>
                    </w:rPr>
                    <w:t xml:space="preserve">***Todo presupuesto con factura se aplica más el 18% de IGV.</w:t>
                  </w:r>
                </w:p>
              </w:tc>
              <w:tc>
                <w:tcPr>
                  <w:tcW w:type="dxa" w:w="41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70"/>
                  </w:tcMar>
                  <w:vAlign w:val="bottom"/>
                </w:tcPr>
                <w:tbl>
                  <w:tblPr>
                    <w:tblW w:type="dxa" w:w="3978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300"/>
                    <w:gridCol w:w="1678"/>
                  </w:tblGrid>
                  <w:tr>
                    <w:tc>
                      <w:tcPr>
                        <w:tcW w:type="dxa" w:w="2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20" w:before="20"/>
                          <w:jc w:val="righ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6E6660"/>
                            <w:sz w:val="18"/>
                            <w:szCs w:val="18"/>
                          </w:rPr>
                          <w:t xml:space="preserve">SUBTOTAL</w:t>
                        </w:r>
                      </w:p>
                    </w:tc>
                    <w:tc>
                      <w:tcPr>
                        <w:tcW w:type="dxa" w:w="167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20" w:before="20"/>
                          <w:jc w:val="righ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color w:val="1A1A1A"/>
                            <w:sz w:val="18"/>
                            <w:szCs w:val="18"/>
                          </w:rPr>
                          <w:t xml:space="preserve">S/ 600.00</w:t>
                        </w:r>
                      </w:p>
                    </w:tc>
                  </w:tr>
                  <w:tr>
                    <w:tc>
                      <w:tcPr>
                        <w:tcW w:type="dxa" w:w="2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20" w:before="20"/>
                          <w:jc w:val="righ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6E6660"/>
                            <w:sz w:val="18"/>
                            <w:szCs w:val="18"/>
                          </w:rPr>
                          <w:t xml:space="preserve">IGV (18%)</w:t>
                        </w:r>
                      </w:p>
                    </w:tc>
                    <w:tc>
                      <w:tcPr>
                        <w:tcW w:type="dxa" w:w="167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20" w:before="20"/>
                          <w:jc w:val="righ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color w:val="1A1A1A"/>
                            <w:sz w:val="18"/>
                            <w:szCs w:val="18"/>
                          </w:rPr>
                          <w:t xml:space="preserve">S/ 108.00</w:t>
                        </w:r>
                      </w:p>
                    </w:tc>
                  </w:tr>
                  <w:tr>
                    <w:tc>
                      <w:tcPr>
                        <w:tcW w:type="dxa" w:w="2300"/>
                        <w:tcBorders>
                          <w:top w:val="single" w:color="1A1A1A" w:sz="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20" w:before="60"/>
                          <w:jc w:val="righ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A1A1A"/>
                            <w:sz w:val="20"/>
                            <w:szCs w:val="20"/>
                          </w:rPr>
                          <w:t xml:space="preserve">TOTAL</w:t>
                        </w:r>
                      </w:p>
                    </w:tc>
                    <w:tc>
                      <w:tcPr>
                        <w:tcW w:type="dxa" w:w="1678"/>
                        <w:tcBorders>
                          <w:top w:val="single" w:color="1A1A1A" w:sz="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20" w:before="60"/>
                          <w:jc w:val="righ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C00000"/>
                            <w:sz w:val="21"/>
                            <w:szCs w:val="21"/>
                          </w:rPr>
                          <w:t xml:space="preserve">S/ 708.00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28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1000"/>
        <w:gridCol w:w="4589"/>
      </w:tblGrid>
      <w:tr>
        <w:tc>
          <w:tcPr>
            <w:tcW w:type="dxa" w:w="45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pBdr>
                <w:top w:val="single" w:color="808080" w:sz="6" w:space="1"/>
              </w:pBd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ABARCA – Calidad, nuestra especialidad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pBdr>
                <w:top w:val="single" w:color="808080" w:sz="6" w:space="1"/>
              </w:pBd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Conformidad del cliente</w:t>
            </w:r>
          </w:p>
        </w:tc>
      </w:tr>
    </w:tbl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78a2998774d39d7bf10e2d9ff076a01fde49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2026-09-15T21:51:07.085Z</dcterms:created>
  <dcterms:modified xsi:type="dcterms:W3CDTF">2026-09-15T21:51:07.086Z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