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3450" w:rsidRPr="005F31C2" w:rsidRDefault="00DA3450" w:rsidP="005F31C2">
      <w:pPr>
        <w:spacing w:after="500"/>
        <w:jc w:val="center"/>
        <w:rPr>
          <w:lang w:val="es-CL"/>
        </w:rPr>
      </w:pPr>
    </w:p>
    <w:p w:rsidR="00DA3450" w:rsidRPr="005F31C2" w:rsidRDefault="005F31C2" w:rsidP="005F31C2">
      <w:pPr>
        <w:spacing w:after="620"/>
        <w:rPr>
          <w:lang w:val="es-CL"/>
        </w:rPr>
      </w:pPr>
      <w:r w:rsidRPr="005F31C2">
        <w:rPr>
          <w:noProof/>
          <w:lang w:val="es-CL"/>
        </w:rPr>
        <w:drawing>
          <wp:anchor distT="0" distB="0" distL="114300" distR="114300" simplePos="0" relativeHeight="251658240" behindDoc="1" locked="0" layoutInCell="1" allowOverlap="1">
            <wp:simplePos x="0" y="0"/>
            <wp:positionH relativeFrom="column">
              <wp:posOffset>1234440</wp:posOffset>
            </wp:positionH>
            <wp:positionV relativeFrom="page">
              <wp:posOffset>1447800</wp:posOffset>
            </wp:positionV>
            <wp:extent cx="2952750" cy="1057275"/>
            <wp:effectExtent l="0" t="0" r="0" b="9525"/>
            <wp:wrapTight wrapText="bothSides">
              <wp:wrapPolygon edited="0">
                <wp:start x="1394" y="0"/>
                <wp:lineTo x="975" y="2335"/>
                <wp:lineTo x="1115" y="5449"/>
                <wp:lineTo x="1951" y="7005"/>
                <wp:lineTo x="139" y="12065"/>
                <wp:lineTo x="0" y="14400"/>
                <wp:lineTo x="0" y="20238"/>
                <wp:lineTo x="418" y="21405"/>
                <wp:lineTo x="2369" y="21405"/>
                <wp:lineTo x="21461" y="20238"/>
                <wp:lineTo x="21461" y="8173"/>
                <wp:lineTo x="6410" y="6227"/>
                <wp:lineTo x="2926" y="0"/>
                <wp:lineTo x="1394"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52750" cy="1057275"/>
                    </a:xfrm>
                    <a:prstGeom prst="rect">
                      <a:avLst/>
                    </a:prstGeom>
                  </pic:spPr>
                </pic:pic>
              </a:graphicData>
            </a:graphic>
          </wp:anchor>
        </w:drawing>
      </w:r>
      <w:r>
        <w:rPr>
          <w:lang w:val="es-CL"/>
        </w:rPr>
        <w:br w:type="textWrapping" w:clear="all"/>
      </w:r>
    </w:p>
    <w:tbl>
      <w:tblPr>
        <w:tblW w:w="936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A3450" w:rsidRPr="005F31C2">
        <w:trPr>
          <w:jc w:val="center"/>
        </w:trPr>
        <w:tc>
          <w:tcPr>
            <w:tcW w:w="9360" w:type="dxa"/>
            <w:shd w:val="clear" w:color="auto" w:fill="2C2878"/>
            <w:tcMar>
              <w:top w:w="620" w:type="dxa"/>
              <w:left w:w="600" w:type="dxa"/>
              <w:bottom w:w="620" w:type="dxa"/>
              <w:right w:w="600" w:type="dxa"/>
            </w:tcMar>
          </w:tcPr>
          <w:p w:rsidR="00DA3450" w:rsidRPr="005F31C2" w:rsidRDefault="002E0E34" w:rsidP="005F31C2">
            <w:pPr>
              <w:spacing w:after="100"/>
              <w:jc w:val="center"/>
              <w:rPr>
                <w:lang w:val="es-CL"/>
              </w:rPr>
            </w:pPr>
            <w:r w:rsidRPr="005F31C2">
              <w:rPr>
                <w:b/>
                <w:bCs/>
                <w:color w:val="2FB0E9"/>
                <w:sz w:val="20"/>
                <w:szCs w:val="20"/>
                <w:lang w:val="es-CL"/>
              </w:rPr>
              <w:t>ANEXO B — CASO DE ANÁLISIS</w:t>
            </w:r>
          </w:p>
          <w:p w:rsidR="00DA3450" w:rsidRPr="005F31C2" w:rsidRDefault="002E0E34" w:rsidP="005F31C2">
            <w:pPr>
              <w:spacing w:after="160"/>
              <w:jc w:val="center"/>
              <w:rPr>
                <w:lang w:val="es-CL"/>
              </w:rPr>
            </w:pPr>
            <w:r w:rsidRPr="005F31C2">
              <w:rPr>
                <w:b/>
                <w:bCs/>
                <w:color w:val="FFFFFF"/>
                <w:sz w:val="32"/>
                <w:szCs w:val="32"/>
                <w:lang w:val="es-CL"/>
              </w:rPr>
              <w:t>FORMACIÓN CON ENFOQUE EN COMPETENCIAS Y DISEÑO DE ACTIVIDADES DE APRENDIZAJE</w:t>
            </w:r>
          </w:p>
          <w:p w:rsidR="00DA3450" w:rsidRPr="005F31C2" w:rsidRDefault="002E0E34" w:rsidP="005F31C2">
            <w:pPr>
              <w:spacing w:after="60"/>
              <w:jc w:val="center"/>
              <w:rPr>
                <w:lang w:val="es-CL"/>
              </w:rPr>
            </w:pPr>
            <w:r w:rsidRPr="005F31C2">
              <w:rPr>
                <w:b/>
                <w:bCs/>
                <w:color w:val="2FB0E9"/>
                <w:sz w:val="26"/>
                <w:szCs w:val="26"/>
                <w:lang w:val="es-CL"/>
              </w:rPr>
              <w:t>Sistema de Autoaprendizaje Adaptativo para Personas Facilitadoras</w:t>
            </w:r>
          </w:p>
          <w:p w:rsidR="00DA3450" w:rsidRPr="005F31C2" w:rsidRDefault="002E0E34" w:rsidP="005F31C2">
            <w:pPr>
              <w:jc w:val="center"/>
              <w:rPr>
                <w:lang w:val="es-CL"/>
              </w:rPr>
            </w:pPr>
            <w:r w:rsidRPr="005F31C2">
              <w:rPr>
                <w:i/>
                <w:iCs/>
                <w:color w:val="C9E8F7"/>
                <w:sz w:val="20"/>
                <w:szCs w:val="20"/>
                <w:lang w:val="es-CL"/>
              </w:rPr>
              <w:t>Unidad 1 — Recurso fijo Moodle · Caso de análisis y consigna · Versión de diseño para implementación en Moodle</w:t>
            </w:r>
          </w:p>
        </w:tc>
      </w:tr>
    </w:tbl>
    <w:p w:rsidR="00DA3450" w:rsidRPr="005F31C2" w:rsidRDefault="00DA3450" w:rsidP="005F31C2">
      <w:pPr>
        <w:spacing w:before="500" w:after="500"/>
        <w:jc w:val="center"/>
        <w:rPr>
          <w:lang w:val="es-CL"/>
        </w:rPr>
      </w:pPr>
    </w:p>
    <w:p w:rsidR="00DA3450" w:rsidRPr="005F31C2" w:rsidRDefault="002E0E34" w:rsidP="005F31C2">
      <w:pPr>
        <w:spacing w:after="60"/>
        <w:jc w:val="center"/>
        <w:rPr>
          <w:lang w:val="es-CL"/>
        </w:rPr>
      </w:pPr>
      <w:r w:rsidRPr="005F31C2">
        <w:rPr>
          <w:b/>
          <w:bCs/>
          <w:color w:val="2C2878"/>
          <w:sz w:val="24"/>
          <w:szCs w:val="24"/>
          <w:lang w:val="es-CL"/>
        </w:rPr>
        <w:t xml:space="preserve">Preparado por </w:t>
      </w:r>
      <w:proofErr w:type="spellStart"/>
      <w:r w:rsidRPr="005F31C2">
        <w:rPr>
          <w:b/>
          <w:bCs/>
          <w:color w:val="2C2878"/>
          <w:sz w:val="24"/>
          <w:szCs w:val="24"/>
          <w:lang w:val="es-CL"/>
        </w:rPr>
        <w:t>Interfases</w:t>
      </w:r>
      <w:proofErr w:type="spellEnd"/>
      <w:r w:rsidRPr="005F31C2">
        <w:rPr>
          <w:b/>
          <w:bCs/>
          <w:color w:val="2C2878"/>
          <w:sz w:val="24"/>
          <w:szCs w:val="24"/>
          <w:lang w:val="es-CL"/>
        </w:rPr>
        <w:t xml:space="preserve"> Consultores</w:t>
      </w:r>
    </w:p>
    <w:p w:rsidR="00DA3450" w:rsidRPr="005F31C2" w:rsidRDefault="002E0E34" w:rsidP="005F31C2">
      <w:pPr>
        <w:spacing w:after="60"/>
        <w:jc w:val="center"/>
        <w:rPr>
          <w:lang w:val="es-CL"/>
        </w:rPr>
      </w:pPr>
      <w:r w:rsidRPr="005F31C2">
        <w:rPr>
          <w:color w:val="6B7686"/>
          <w:sz w:val="20"/>
          <w:szCs w:val="20"/>
          <w:lang w:val="es-CL"/>
        </w:rPr>
        <w:t xml:space="preserve">Complementa el Documento de Lectura de la Unidad 1 y los documentos maestros del Sistema: Arquitectura del Módulo 1, Diagnóstico </w:t>
      </w:r>
      <w:proofErr w:type="spellStart"/>
      <w:r w:rsidRPr="005F31C2">
        <w:rPr>
          <w:color w:val="6B7686"/>
          <w:sz w:val="20"/>
          <w:szCs w:val="20"/>
          <w:lang w:val="es-CL"/>
        </w:rPr>
        <w:t>Autoaplicado</w:t>
      </w:r>
      <w:proofErr w:type="spellEnd"/>
      <w:r w:rsidRPr="005F31C2">
        <w:rPr>
          <w:color w:val="6B7686"/>
          <w:sz w:val="20"/>
          <w:szCs w:val="20"/>
          <w:lang w:val="es-CL"/>
        </w:rPr>
        <w:t xml:space="preserve"> de Brechas Metodológicas, Matriz Individual de Brechas y Niveles de Desarrollo, Plan Personal de Desarrollo y Matriz de Diseño del Itinerario Base</w:t>
      </w:r>
    </w:p>
    <w:p w:rsidR="00DA3450" w:rsidRPr="005F31C2" w:rsidRDefault="002E0E34" w:rsidP="005F31C2">
      <w:pPr>
        <w:spacing w:after="900"/>
        <w:jc w:val="center"/>
        <w:rPr>
          <w:lang w:val="es-CL"/>
        </w:rPr>
      </w:pPr>
      <w:r w:rsidRPr="005F31C2">
        <w:rPr>
          <w:color w:val="6B7686"/>
          <w:sz w:val="20"/>
          <w:szCs w:val="20"/>
          <w:lang w:val="es-CL"/>
        </w:rPr>
        <w:t>Septiembre 2026</w:t>
      </w:r>
    </w:p>
    <w:p w:rsidR="00DA3450" w:rsidRPr="005F31C2" w:rsidRDefault="00DA3450" w:rsidP="005F31C2">
      <w:pPr>
        <w:jc w:val="center"/>
        <w:rPr>
          <w:lang w:val="es-CL"/>
        </w:rPr>
        <w:sectPr w:rsidR="00DA3450" w:rsidRPr="005F31C2">
          <w:pgSz w:w="12240" w:h="15840"/>
          <w:pgMar w:top="1417" w:right="1701" w:bottom="1417" w:left="1701" w:header="708" w:footer="708" w:gutter="0"/>
          <w:cols w:space="720"/>
          <w:docGrid w:linePitch="360"/>
        </w:sectPr>
      </w:pPr>
    </w:p>
    <w:p w:rsidR="00DA3450" w:rsidRPr="005F31C2" w:rsidRDefault="002E0E34" w:rsidP="005F31C2">
      <w:pPr>
        <w:pBdr>
          <w:top w:val="single" w:sz="2" w:space="8" w:color="BFE3F5"/>
          <w:left w:val="single" w:sz="28" w:space="10" w:color="2C2878"/>
          <w:bottom w:val="single" w:sz="2" w:space="8" w:color="BFE3F5"/>
          <w:right w:val="single" w:sz="2" w:space="8" w:color="BFE3F5"/>
        </w:pBdr>
        <w:shd w:val="clear" w:color="auto" w:fill="EAF6FC"/>
        <w:spacing w:before="200" w:after="400"/>
        <w:ind w:left="40"/>
        <w:jc w:val="both"/>
        <w:rPr>
          <w:lang w:val="es-CL"/>
        </w:rPr>
      </w:pPr>
      <w:r w:rsidRPr="005F31C2">
        <w:rPr>
          <w:color w:val="201A5C"/>
          <w:lang w:val="es-CL"/>
        </w:rPr>
        <w:lastRenderedPageBreak/>
        <w:t xml:space="preserve">Este documento es el recurso fijo de caso de análisis de la Unidad 1 del Sistema de Autoaprendizaje Adaptativo para Personas Facilitadoras. Presenta una situación de capacitación laboral —la preparación de pedidos en Distribuciones Andinas </w:t>
      </w:r>
      <w:proofErr w:type="spellStart"/>
      <w:r w:rsidRPr="005F31C2">
        <w:rPr>
          <w:color w:val="201A5C"/>
          <w:lang w:val="es-CL"/>
        </w:rPr>
        <w:t>SpA</w:t>
      </w:r>
      <w:proofErr w:type="spellEnd"/>
      <w:r w:rsidRPr="005F31C2">
        <w:rPr>
          <w:color w:val="201A5C"/>
          <w:lang w:val="es-CL"/>
        </w:rPr>
        <w:t>— para que la persona facilitadora aplique los fundamentos del Documento de Lectura: distinga desempeño esperado, aprendizaje esperado, condiciones de realización y evidencia inicial de avance, y formule una decisión de diseño de actividad situada, coherente y viable.</w:t>
      </w:r>
      <w:bookmarkStart w:id="0" w:name="_GoBack"/>
      <w:bookmarkEnd w:id="0"/>
    </w:p>
    <w:p w:rsidR="00DA3450" w:rsidRPr="005F31C2" w:rsidRDefault="002E0E34" w:rsidP="005F31C2">
      <w:pPr>
        <w:spacing w:after="200"/>
        <w:jc w:val="both"/>
        <w:rPr>
          <w:lang w:val="es-CL"/>
        </w:rPr>
      </w:pPr>
      <w:r w:rsidRPr="005F31C2">
        <w:rPr>
          <w:b/>
          <w:bCs/>
          <w:color w:val="2C2878"/>
          <w:sz w:val="32"/>
          <w:szCs w:val="32"/>
          <w:lang w:val="es-CL"/>
        </w:rPr>
        <w:t>Índice</w:t>
      </w:r>
    </w:p>
    <w:sdt>
      <w:sdtPr>
        <w:rPr>
          <w:lang w:val="es-CL"/>
        </w:rPr>
        <w:alias w:val="Índice"/>
        <w:id w:val="643707722"/>
      </w:sdtPr>
      <w:sdtEndPr/>
      <w:sdtContent>
        <w:p w:rsidR="005F31C2" w:rsidRDefault="002E0E34">
          <w:pPr>
            <w:pStyle w:val="TDC1"/>
            <w:tabs>
              <w:tab w:val="right" w:leader="dot" w:pos="8828"/>
            </w:tabs>
            <w:rPr>
              <w:rFonts w:asciiTheme="minorHAnsi" w:eastAsiaTheme="minorEastAsia" w:hAnsiTheme="minorHAnsi" w:cstheme="minorBidi"/>
              <w:noProof/>
              <w:color w:val="auto"/>
              <w:sz w:val="22"/>
              <w:szCs w:val="22"/>
            </w:rPr>
          </w:pPr>
          <w:r w:rsidRPr="005F31C2">
            <w:rPr>
              <w:lang w:val="es-CL"/>
            </w:rPr>
            <w:fldChar w:fldCharType="begin"/>
          </w:r>
          <w:r w:rsidRPr="005F31C2">
            <w:rPr>
              <w:lang w:val="es-CL"/>
            </w:rPr>
            <w:instrText>TOC \h \o "1-2"</w:instrText>
          </w:r>
          <w:r w:rsidRPr="005F31C2">
            <w:rPr>
              <w:lang w:val="es-CL"/>
            </w:rPr>
            <w:fldChar w:fldCharType="separate"/>
          </w:r>
          <w:hyperlink w:anchor="_Toc240889963" w:history="1">
            <w:r w:rsidR="005F31C2" w:rsidRPr="003F44E1">
              <w:rPr>
                <w:rStyle w:val="Hipervnculo"/>
                <w:noProof/>
                <w:lang w:val="es-CL"/>
              </w:rPr>
              <w:t>Propósito del caso</w:t>
            </w:r>
            <w:r w:rsidR="005F31C2">
              <w:rPr>
                <w:noProof/>
              </w:rPr>
              <w:tab/>
            </w:r>
            <w:r w:rsidR="005F31C2">
              <w:rPr>
                <w:noProof/>
              </w:rPr>
              <w:fldChar w:fldCharType="begin"/>
            </w:r>
            <w:r w:rsidR="005F31C2">
              <w:rPr>
                <w:noProof/>
              </w:rPr>
              <w:instrText xml:space="preserve"> PAGEREF _Toc240889963 \h </w:instrText>
            </w:r>
            <w:r w:rsidR="005F31C2">
              <w:rPr>
                <w:noProof/>
              </w:rPr>
            </w:r>
            <w:r w:rsidR="005F31C2">
              <w:rPr>
                <w:noProof/>
              </w:rPr>
              <w:fldChar w:fldCharType="separate"/>
            </w:r>
            <w:r w:rsidR="005F31C2">
              <w:rPr>
                <w:noProof/>
              </w:rPr>
              <w:t>2</w:t>
            </w:r>
            <w:r w:rsidR="005F31C2">
              <w:rPr>
                <w:noProof/>
              </w:rPr>
              <w:fldChar w:fldCharType="end"/>
            </w:r>
          </w:hyperlink>
        </w:p>
        <w:p w:rsidR="005F31C2" w:rsidRDefault="005F31C2">
          <w:pPr>
            <w:pStyle w:val="TDC1"/>
            <w:tabs>
              <w:tab w:val="right" w:leader="dot" w:pos="8828"/>
            </w:tabs>
            <w:rPr>
              <w:rFonts w:asciiTheme="minorHAnsi" w:eastAsiaTheme="minorEastAsia" w:hAnsiTheme="minorHAnsi" w:cstheme="minorBidi"/>
              <w:noProof/>
              <w:color w:val="auto"/>
              <w:sz w:val="22"/>
              <w:szCs w:val="22"/>
            </w:rPr>
          </w:pPr>
          <w:hyperlink w:anchor="_Toc240889964" w:history="1">
            <w:r w:rsidRPr="003F44E1">
              <w:rPr>
                <w:rStyle w:val="Hipervnculo"/>
                <w:noProof/>
                <w:lang w:val="es-CL"/>
              </w:rPr>
              <w:t>Caso: inicio seguro y coordinado de una operación de preparación de pedidos</w:t>
            </w:r>
            <w:r>
              <w:rPr>
                <w:noProof/>
              </w:rPr>
              <w:tab/>
            </w:r>
            <w:r>
              <w:rPr>
                <w:noProof/>
              </w:rPr>
              <w:fldChar w:fldCharType="begin"/>
            </w:r>
            <w:r>
              <w:rPr>
                <w:noProof/>
              </w:rPr>
              <w:instrText xml:space="preserve"> PAGEREF _Toc240889964 \h </w:instrText>
            </w:r>
            <w:r>
              <w:rPr>
                <w:noProof/>
              </w:rPr>
            </w:r>
            <w:r>
              <w:rPr>
                <w:noProof/>
              </w:rPr>
              <w:fldChar w:fldCharType="separate"/>
            </w:r>
            <w:r>
              <w:rPr>
                <w:noProof/>
              </w:rPr>
              <w:t>2</w:t>
            </w:r>
            <w:r>
              <w:rPr>
                <w:noProof/>
              </w:rPr>
              <w:fldChar w:fldCharType="end"/>
            </w:r>
          </w:hyperlink>
        </w:p>
        <w:p w:rsidR="005F31C2" w:rsidRDefault="005F31C2">
          <w:pPr>
            <w:pStyle w:val="TDC2"/>
            <w:tabs>
              <w:tab w:val="right" w:leader="dot" w:pos="8828"/>
            </w:tabs>
            <w:rPr>
              <w:rFonts w:asciiTheme="minorHAnsi" w:eastAsiaTheme="minorEastAsia" w:hAnsiTheme="minorHAnsi" w:cstheme="minorBidi"/>
              <w:noProof/>
              <w:color w:val="auto"/>
              <w:sz w:val="22"/>
              <w:szCs w:val="22"/>
            </w:rPr>
          </w:pPr>
          <w:hyperlink w:anchor="_Toc240889965" w:history="1">
            <w:r w:rsidRPr="003F44E1">
              <w:rPr>
                <w:rStyle w:val="Hipervnculo"/>
                <w:noProof/>
                <w:lang w:val="es-CL"/>
              </w:rPr>
              <w:t>1. Contexto organizacional</w:t>
            </w:r>
            <w:r>
              <w:rPr>
                <w:noProof/>
              </w:rPr>
              <w:tab/>
            </w:r>
            <w:r>
              <w:rPr>
                <w:noProof/>
              </w:rPr>
              <w:fldChar w:fldCharType="begin"/>
            </w:r>
            <w:r>
              <w:rPr>
                <w:noProof/>
              </w:rPr>
              <w:instrText xml:space="preserve"> PAGEREF _Toc240889965 \h </w:instrText>
            </w:r>
            <w:r>
              <w:rPr>
                <w:noProof/>
              </w:rPr>
            </w:r>
            <w:r>
              <w:rPr>
                <w:noProof/>
              </w:rPr>
              <w:fldChar w:fldCharType="separate"/>
            </w:r>
            <w:r>
              <w:rPr>
                <w:noProof/>
              </w:rPr>
              <w:t>2</w:t>
            </w:r>
            <w:r>
              <w:rPr>
                <w:noProof/>
              </w:rPr>
              <w:fldChar w:fldCharType="end"/>
            </w:r>
          </w:hyperlink>
        </w:p>
        <w:p w:rsidR="005F31C2" w:rsidRDefault="005F31C2">
          <w:pPr>
            <w:pStyle w:val="TDC2"/>
            <w:tabs>
              <w:tab w:val="right" w:leader="dot" w:pos="8828"/>
            </w:tabs>
            <w:rPr>
              <w:rFonts w:asciiTheme="minorHAnsi" w:eastAsiaTheme="minorEastAsia" w:hAnsiTheme="minorHAnsi" w:cstheme="minorBidi"/>
              <w:noProof/>
              <w:color w:val="auto"/>
              <w:sz w:val="22"/>
              <w:szCs w:val="22"/>
            </w:rPr>
          </w:pPr>
          <w:hyperlink w:anchor="_Toc240889966" w:history="1">
            <w:r w:rsidRPr="003F44E1">
              <w:rPr>
                <w:rStyle w:val="Hipervnculo"/>
                <w:noProof/>
                <w:lang w:val="es-CL"/>
              </w:rPr>
              <w:t>2. Referente de trabajo disponible</w:t>
            </w:r>
            <w:r>
              <w:rPr>
                <w:noProof/>
              </w:rPr>
              <w:tab/>
            </w:r>
            <w:r>
              <w:rPr>
                <w:noProof/>
              </w:rPr>
              <w:fldChar w:fldCharType="begin"/>
            </w:r>
            <w:r>
              <w:rPr>
                <w:noProof/>
              </w:rPr>
              <w:instrText xml:space="preserve"> PAGEREF _Toc240889966 \h </w:instrText>
            </w:r>
            <w:r>
              <w:rPr>
                <w:noProof/>
              </w:rPr>
            </w:r>
            <w:r>
              <w:rPr>
                <w:noProof/>
              </w:rPr>
              <w:fldChar w:fldCharType="separate"/>
            </w:r>
            <w:r>
              <w:rPr>
                <w:noProof/>
              </w:rPr>
              <w:t>3</w:t>
            </w:r>
            <w:r>
              <w:rPr>
                <w:noProof/>
              </w:rPr>
              <w:fldChar w:fldCharType="end"/>
            </w:r>
          </w:hyperlink>
        </w:p>
        <w:p w:rsidR="005F31C2" w:rsidRDefault="005F31C2">
          <w:pPr>
            <w:pStyle w:val="TDC2"/>
            <w:tabs>
              <w:tab w:val="right" w:leader="dot" w:pos="8828"/>
            </w:tabs>
            <w:rPr>
              <w:rFonts w:asciiTheme="minorHAnsi" w:eastAsiaTheme="minorEastAsia" w:hAnsiTheme="minorHAnsi" w:cstheme="minorBidi"/>
              <w:noProof/>
              <w:color w:val="auto"/>
              <w:sz w:val="22"/>
              <w:szCs w:val="22"/>
            </w:rPr>
          </w:pPr>
          <w:hyperlink w:anchor="_Toc240889967" w:history="1">
            <w:r w:rsidRPr="003F44E1">
              <w:rPr>
                <w:rStyle w:val="Hipervnculo"/>
                <w:noProof/>
                <w:lang w:val="es-CL"/>
              </w:rPr>
              <w:t>3. Propuesta inicial de capacitación</w:t>
            </w:r>
            <w:r>
              <w:rPr>
                <w:noProof/>
              </w:rPr>
              <w:tab/>
            </w:r>
            <w:r>
              <w:rPr>
                <w:noProof/>
              </w:rPr>
              <w:fldChar w:fldCharType="begin"/>
            </w:r>
            <w:r>
              <w:rPr>
                <w:noProof/>
              </w:rPr>
              <w:instrText xml:space="preserve"> PAGEREF _Toc240889967 \h </w:instrText>
            </w:r>
            <w:r>
              <w:rPr>
                <w:noProof/>
              </w:rPr>
            </w:r>
            <w:r>
              <w:rPr>
                <w:noProof/>
              </w:rPr>
              <w:fldChar w:fldCharType="separate"/>
            </w:r>
            <w:r>
              <w:rPr>
                <w:noProof/>
              </w:rPr>
              <w:t>3</w:t>
            </w:r>
            <w:r>
              <w:rPr>
                <w:noProof/>
              </w:rPr>
              <w:fldChar w:fldCharType="end"/>
            </w:r>
          </w:hyperlink>
        </w:p>
        <w:p w:rsidR="005F31C2" w:rsidRDefault="005F31C2">
          <w:pPr>
            <w:pStyle w:val="TDC2"/>
            <w:tabs>
              <w:tab w:val="right" w:leader="dot" w:pos="8828"/>
            </w:tabs>
            <w:rPr>
              <w:rFonts w:asciiTheme="minorHAnsi" w:eastAsiaTheme="minorEastAsia" w:hAnsiTheme="minorHAnsi" w:cstheme="minorBidi"/>
              <w:noProof/>
              <w:color w:val="auto"/>
              <w:sz w:val="22"/>
              <w:szCs w:val="22"/>
            </w:rPr>
          </w:pPr>
          <w:hyperlink w:anchor="_Toc240889968" w:history="1">
            <w:r w:rsidRPr="003F44E1">
              <w:rPr>
                <w:rStyle w:val="Hipervnculo"/>
                <w:noProof/>
                <w:lang w:val="es-CL"/>
              </w:rPr>
              <w:t>4. Información adicional para el diseño</w:t>
            </w:r>
            <w:r>
              <w:rPr>
                <w:noProof/>
              </w:rPr>
              <w:tab/>
            </w:r>
            <w:r>
              <w:rPr>
                <w:noProof/>
              </w:rPr>
              <w:fldChar w:fldCharType="begin"/>
            </w:r>
            <w:r>
              <w:rPr>
                <w:noProof/>
              </w:rPr>
              <w:instrText xml:space="preserve"> PAGEREF _Toc240889968 \h </w:instrText>
            </w:r>
            <w:r>
              <w:rPr>
                <w:noProof/>
              </w:rPr>
            </w:r>
            <w:r>
              <w:rPr>
                <w:noProof/>
              </w:rPr>
              <w:fldChar w:fldCharType="separate"/>
            </w:r>
            <w:r>
              <w:rPr>
                <w:noProof/>
              </w:rPr>
              <w:t>4</w:t>
            </w:r>
            <w:r>
              <w:rPr>
                <w:noProof/>
              </w:rPr>
              <w:fldChar w:fldCharType="end"/>
            </w:r>
          </w:hyperlink>
        </w:p>
        <w:p w:rsidR="005F31C2" w:rsidRDefault="005F31C2">
          <w:pPr>
            <w:pStyle w:val="TDC1"/>
            <w:tabs>
              <w:tab w:val="right" w:leader="dot" w:pos="8828"/>
            </w:tabs>
            <w:rPr>
              <w:rFonts w:asciiTheme="minorHAnsi" w:eastAsiaTheme="minorEastAsia" w:hAnsiTheme="minorHAnsi" w:cstheme="minorBidi"/>
              <w:noProof/>
              <w:color w:val="auto"/>
              <w:sz w:val="22"/>
              <w:szCs w:val="22"/>
            </w:rPr>
          </w:pPr>
          <w:hyperlink w:anchor="_Toc240889969" w:history="1">
            <w:r w:rsidRPr="003F44E1">
              <w:rPr>
                <w:rStyle w:val="Hipervnculo"/>
                <w:noProof/>
                <w:lang w:val="es-CL"/>
              </w:rPr>
              <w:t>Consigna de análisis</w:t>
            </w:r>
            <w:r>
              <w:rPr>
                <w:noProof/>
              </w:rPr>
              <w:tab/>
            </w:r>
            <w:r>
              <w:rPr>
                <w:noProof/>
              </w:rPr>
              <w:fldChar w:fldCharType="begin"/>
            </w:r>
            <w:r>
              <w:rPr>
                <w:noProof/>
              </w:rPr>
              <w:instrText xml:space="preserve"> PAGEREF _Toc240889969 \h </w:instrText>
            </w:r>
            <w:r>
              <w:rPr>
                <w:noProof/>
              </w:rPr>
            </w:r>
            <w:r>
              <w:rPr>
                <w:noProof/>
              </w:rPr>
              <w:fldChar w:fldCharType="separate"/>
            </w:r>
            <w:r>
              <w:rPr>
                <w:noProof/>
              </w:rPr>
              <w:t>4</w:t>
            </w:r>
            <w:r>
              <w:rPr>
                <w:noProof/>
              </w:rPr>
              <w:fldChar w:fldCharType="end"/>
            </w:r>
          </w:hyperlink>
        </w:p>
        <w:p w:rsidR="005F31C2" w:rsidRDefault="005F31C2">
          <w:pPr>
            <w:pStyle w:val="TDC2"/>
            <w:tabs>
              <w:tab w:val="right" w:leader="dot" w:pos="8828"/>
            </w:tabs>
            <w:rPr>
              <w:rFonts w:asciiTheme="minorHAnsi" w:eastAsiaTheme="minorEastAsia" w:hAnsiTheme="minorHAnsi" w:cstheme="minorBidi"/>
              <w:noProof/>
              <w:color w:val="auto"/>
              <w:sz w:val="22"/>
              <w:szCs w:val="22"/>
            </w:rPr>
          </w:pPr>
          <w:hyperlink w:anchor="_Toc240889970" w:history="1">
            <w:r w:rsidRPr="003F44E1">
              <w:rPr>
                <w:rStyle w:val="Hipervnculo"/>
                <w:noProof/>
                <w:lang w:val="es-CL"/>
              </w:rPr>
              <w:t>Parte 1. Análisis de coherencia</w:t>
            </w:r>
            <w:r>
              <w:rPr>
                <w:noProof/>
              </w:rPr>
              <w:tab/>
            </w:r>
            <w:r>
              <w:rPr>
                <w:noProof/>
              </w:rPr>
              <w:fldChar w:fldCharType="begin"/>
            </w:r>
            <w:r>
              <w:rPr>
                <w:noProof/>
              </w:rPr>
              <w:instrText xml:space="preserve"> PAGEREF _Toc240889970 \h </w:instrText>
            </w:r>
            <w:r>
              <w:rPr>
                <w:noProof/>
              </w:rPr>
            </w:r>
            <w:r>
              <w:rPr>
                <w:noProof/>
              </w:rPr>
              <w:fldChar w:fldCharType="separate"/>
            </w:r>
            <w:r>
              <w:rPr>
                <w:noProof/>
              </w:rPr>
              <w:t>4</w:t>
            </w:r>
            <w:r>
              <w:rPr>
                <w:noProof/>
              </w:rPr>
              <w:fldChar w:fldCharType="end"/>
            </w:r>
          </w:hyperlink>
        </w:p>
        <w:p w:rsidR="005F31C2" w:rsidRDefault="005F31C2">
          <w:pPr>
            <w:pStyle w:val="TDC2"/>
            <w:tabs>
              <w:tab w:val="right" w:leader="dot" w:pos="8828"/>
            </w:tabs>
            <w:rPr>
              <w:rFonts w:asciiTheme="minorHAnsi" w:eastAsiaTheme="minorEastAsia" w:hAnsiTheme="minorHAnsi" w:cstheme="minorBidi"/>
              <w:noProof/>
              <w:color w:val="auto"/>
              <w:sz w:val="22"/>
              <w:szCs w:val="22"/>
            </w:rPr>
          </w:pPr>
          <w:hyperlink w:anchor="_Toc240889971" w:history="1">
            <w:r w:rsidRPr="003F44E1">
              <w:rPr>
                <w:rStyle w:val="Hipervnculo"/>
                <w:noProof/>
                <w:lang w:val="es-CL"/>
              </w:rPr>
              <w:t>Parte 2. Decisión de diseño de actividad situada</w:t>
            </w:r>
            <w:r>
              <w:rPr>
                <w:noProof/>
              </w:rPr>
              <w:tab/>
            </w:r>
            <w:r>
              <w:rPr>
                <w:noProof/>
              </w:rPr>
              <w:fldChar w:fldCharType="begin"/>
            </w:r>
            <w:r>
              <w:rPr>
                <w:noProof/>
              </w:rPr>
              <w:instrText xml:space="preserve"> PAGEREF _Toc240889971 \h </w:instrText>
            </w:r>
            <w:r>
              <w:rPr>
                <w:noProof/>
              </w:rPr>
            </w:r>
            <w:r>
              <w:rPr>
                <w:noProof/>
              </w:rPr>
              <w:fldChar w:fldCharType="separate"/>
            </w:r>
            <w:r>
              <w:rPr>
                <w:noProof/>
              </w:rPr>
              <w:t>5</w:t>
            </w:r>
            <w:r>
              <w:rPr>
                <w:noProof/>
              </w:rPr>
              <w:fldChar w:fldCharType="end"/>
            </w:r>
          </w:hyperlink>
        </w:p>
        <w:p w:rsidR="005F31C2" w:rsidRDefault="005F31C2">
          <w:pPr>
            <w:pStyle w:val="TDC2"/>
            <w:tabs>
              <w:tab w:val="right" w:leader="dot" w:pos="8828"/>
            </w:tabs>
            <w:rPr>
              <w:rFonts w:asciiTheme="minorHAnsi" w:eastAsiaTheme="minorEastAsia" w:hAnsiTheme="minorHAnsi" w:cstheme="minorBidi"/>
              <w:noProof/>
              <w:color w:val="auto"/>
              <w:sz w:val="22"/>
              <w:szCs w:val="22"/>
            </w:rPr>
          </w:pPr>
          <w:hyperlink w:anchor="_Toc240889972" w:history="1">
            <w:r w:rsidRPr="003F44E1">
              <w:rPr>
                <w:rStyle w:val="Hipervnculo"/>
                <w:noProof/>
                <w:lang w:val="es-CL"/>
              </w:rPr>
              <w:t>Parte 3. Delimitación del alcance de la unidad</w:t>
            </w:r>
            <w:r>
              <w:rPr>
                <w:noProof/>
              </w:rPr>
              <w:tab/>
            </w:r>
            <w:r>
              <w:rPr>
                <w:noProof/>
              </w:rPr>
              <w:fldChar w:fldCharType="begin"/>
            </w:r>
            <w:r>
              <w:rPr>
                <w:noProof/>
              </w:rPr>
              <w:instrText xml:space="preserve"> PAGEREF _Toc240889972 \h </w:instrText>
            </w:r>
            <w:r>
              <w:rPr>
                <w:noProof/>
              </w:rPr>
            </w:r>
            <w:r>
              <w:rPr>
                <w:noProof/>
              </w:rPr>
              <w:fldChar w:fldCharType="separate"/>
            </w:r>
            <w:r>
              <w:rPr>
                <w:noProof/>
              </w:rPr>
              <w:t>5</w:t>
            </w:r>
            <w:r>
              <w:rPr>
                <w:noProof/>
              </w:rPr>
              <w:fldChar w:fldCharType="end"/>
            </w:r>
          </w:hyperlink>
        </w:p>
        <w:p w:rsidR="005F31C2" w:rsidRDefault="005F31C2">
          <w:pPr>
            <w:pStyle w:val="TDC1"/>
            <w:tabs>
              <w:tab w:val="right" w:leader="dot" w:pos="8828"/>
            </w:tabs>
            <w:rPr>
              <w:rFonts w:asciiTheme="minorHAnsi" w:eastAsiaTheme="minorEastAsia" w:hAnsiTheme="minorHAnsi" w:cstheme="minorBidi"/>
              <w:noProof/>
              <w:color w:val="auto"/>
              <w:sz w:val="22"/>
              <w:szCs w:val="22"/>
            </w:rPr>
          </w:pPr>
          <w:hyperlink w:anchor="_Toc240889973" w:history="1">
            <w:r w:rsidRPr="003F44E1">
              <w:rPr>
                <w:rStyle w:val="Hipervnculo"/>
                <w:noProof/>
                <w:lang w:val="es-CL"/>
              </w:rPr>
              <w:t>Criterios de análisis</w:t>
            </w:r>
            <w:r>
              <w:rPr>
                <w:noProof/>
              </w:rPr>
              <w:tab/>
            </w:r>
            <w:r>
              <w:rPr>
                <w:noProof/>
              </w:rPr>
              <w:fldChar w:fldCharType="begin"/>
            </w:r>
            <w:r>
              <w:rPr>
                <w:noProof/>
              </w:rPr>
              <w:instrText xml:space="preserve"> PAGEREF _Toc240889973 \h </w:instrText>
            </w:r>
            <w:r>
              <w:rPr>
                <w:noProof/>
              </w:rPr>
            </w:r>
            <w:r>
              <w:rPr>
                <w:noProof/>
              </w:rPr>
              <w:fldChar w:fldCharType="separate"/>
            </w:r>
            <w:r>
              <w:rPr>
                <w:noProof/>
              </w:rPr>
              <w:t>6</w:t>
            </w:r>
            <w:r>
              <w:rPr>
                <w:noProof/>
              </w:rPr>
              <w:fldChar w:fldCharType="end"/>
            </w:r>
          </w:hyperlink>
        </w:p>
        <w:p w:rsidR="005F31C2" w:rsidRDefault="005F31C2">
          <w:pPr>
            <w:pStyle w:val="TDC1"/>
            <w:tabs>
              <w:tab w:val="right" w:leader="dot" w:pos="8828"/>
            </w:tabs>
            <w:rPr>
              <w:rFonts w:asciiTheme="minorHAnsi" w:eastAsiaTheme="minorEastAsia" w:hAnsiTheme="minorHAnsi" w:cstheme="minorBidi"/>
              <w:noProof/>
              <w:color w:val="auto"/>
              <w:sz w:val="22"/>
              <w:szCs w:val="22"/>
            </w:rPr>
          </w:pPr>
          <w:hyperlink w:anchor="_Toc240889974" w:history="1">
            <w:r w:rsidRPr="003F44E1">
              <w:rPr>
                <w:rStyle w:val="Hipervnculo"/>
                <w:noProof/>
                <w:lang w:val="es-CL"/>
              </w:rPr>
              <w:t>Orientaciones para la persona facilitadora</w:t>
            </w:r>
            <w:r>
              <w:rPr>
                <w:noProof/>
              </w:rPr>
              <w:tab/>
            </w:r>
            <w:r>
              <w:rPr>
                <w:noProof/>
              </w:rPr>
              <w:fldChar w:fldCharType="begin"/>
            </w:r>
            <w:r>
              <w:rPr>
                <w:noProof/>
              </w:rPr>
              <w:instrText xml:space="preserve"> PAGEREF _Toc240889974 \h </w:instrText>
            </w:r>
            <w:r>
              <w:rPr>
                <w:noProof/>
              </w:rPr>
            </w:r>
            <w:r>
              <w:rPr>
                <w:noProof/>
              </w:rPr>
              <w:fldChar w:fldCharType="separate"/>
            </w:r>
            <w:r>
              <w:rPr>
                <w:noProof/>
              </w:rPr>
              <w:t>6</w:t>
            </w:r>
            <w:r>
              <w:rPr>
                <w:noProof/>
              </w:rPr>
              <w:fldChar w:fldCharType="end"/>
            </w:r>
          </w:hyperlink>
        </w:p>
        <w:p w:rsidR="005F31C2" w:rsidRDefault="005F31C2">
          <w:pPr>
            <w:pStyle w:val="TDC1"/>
            <w:tabs>
              <w:tab w:val="right" w:leader="dot" w:pos="8828"/>
            </w:tabs>
            <w:rPr>
              <w:rFonts w:asciiTheme="minorHAnsi" w:eastAsiaTheme="minorEastAsia" w:hAnsiTheme="minorHAnsi" w:cstheme="minorBidi"/>
              <w:noProof/>
              <w:color w:val="auto"/>
              <w:sz w:val="22"/>
              <w:szCs w:val="22"/>
            </w:rPr>
          </w:pPr>
          <w:hyperlink w:anchor="_Toc240889975" w:history="1">
            <w:r w:rsidRPr="003F44E1">
              <w:rPr>
                <w:rStyle w:val="Hipervnculo"/>
                <w:noProof/>
                <w:lang w:val="es-CL"/>
              </w:rPr>
              <w:t>Configuración sugerida en Moodle</w:t>
            </w:r>
            <w:r>
              <w:rPr>
                <w:noProof/>
              </w:rPr>
              <w:tab/>
            </w:r>
            <w:r>
              <w:rPr>
                <w:noProof/>
              </w:rPr>
              <w:fldChar w:fldCharType="begin"/>
            </w:r>
            <w:r>
              <w:rPr>
                <w:noProof/>
              </w:rPr>
              <w:instrText xml:space="preserve"> PAGEREF _Toc240889975 \h </w:instrText>
            </w:r>
            <w:r>
              <w:rPr>
                <w:noProof/>
              </w:rPr>
            </w:r>
            <w:r>
              <w:rPr>
                <w:noProof/>
              </w:rPr>
              <w:fldChar w:fldCharType="separate"/>
            </w:r>
            <w:r>
              <w:rPr>
                <w:noProof/>
              </w:rPr>
              <w:t>7</w:t>
            </w:r>
            <w:r>
              <w:rPr>
                <w:noProof/>
              </w:rPr>
              <w:fldChar w:fldCharType="end"/>
            </w:r>
          </w:hyperlink>
        </w:p>
        <w:p w:rsidR="005F31C2" w:rsidRDefault="005F31C2">
          <w:pPr>
            <w:pStyle w:val="TDC1"/>
            <w:tabs>
              <w:tab w:val="right" w:leader="dot" w:pos="8828"/>
            </w:tabs>
            <w:rPr>
              <w:rFonts w:asciiTheme="minorHAnsi" w:eastAsiaTheme="minorEastAsia" w:hAnsiTheme="minorHAnsi" w:cstheme="minorBidi"/>
              <w:noProof/>
              <w:color w:val="auto"/>
              <w:sz w:val="22"/>
              <w:szCs w:val="22"/>
            </w:rPr>
          </w:pPr>
          <w:hyperlink w:anchor="_Toc240889976" w:history="1">
            <w:r w:rsidRPr="003F44E1">
              <w:rPr>
                <w:rStyle w:val="Hipervnculo"/>
                <w:noProof/>
                <w:lang w:val="es-CL"/>
              </w:rPr>
              <w:t>Relación con el PDP y el asistente IA</w:t>
            </w:r>
            <w:r>
              <w:rPr>
                <w:noProof/>
              </w:rPr>
              <w:tab/>
            </w:r>
            <w:r>
              <w:rPr>
                <w:noProof/>
              </w:rPr>
              <w:fldChar w:fldCharType="begin"/>
            </w:r>
            <w:r>
              <w:rPr>
                <w:noProof/>
              </w:rPr>
              <w:instrText xml:space="preserve"> PAGEREF _Toc240889976 \h </w:instrText>
            </w:r>
            <w:r>
              <w:rPr>
                <w:noProof/>
              </w:rPr>
            </w:r>
            <w:r>
              <w:rPr>
                <w:noProof/>
              </w:rPr>
              <w:fldChar w:fldCharType="separate"/>
            </w:r>
            <w:r>
              <w:rPr>
                <w:noProof/>
              </w:rPr>
              <w:t>7</w:t>
            </w:r>
            <w:r>
              <w:rPr>
                <w:noProof/>
              </w:rPr>
              <w:fldChar w:fldCharType="end"/>
            </w:r>
          </w:hyperlink>
        </w:p>
        <w:p w:rsidR="005F31C2" w:rsidRDefault="005F31C2">
          <w:pPr>
            <w:pStyle w:val="TDC1"/>
            <w:tabs>
              <w:tab w:val="right" w:leader="dot" w:pos="8828"/>
            </w:tabs>
            <w:rPr>
              <w:rFonts w:asciiTheme="minorHAnsi" w:eastAsiaTheme="minorEastAsia" w:hAnsiTheme="minorHAnsi" w:cstheme="minorBidi"/>
              <w:noProof/>
              <w:color w:val="auto"/>
              <w:sz w:val="22"/>
              <w:szCs w:val="22"/>
            </w:rPr>
          </w:pPr>
          <w:hyperlink w:anchor="_Toc240889977" w:history="1">
            <w:r w:rsidRPr="003F44E1">
              <w:rPr>
                <w:rStyle w:val="Hipervnculo"/>
                <w:noProof/>
                <w:lang w:val="es-CL"/>
              </w:rPr>
              <w:t>Referencias de diseño</w:t>
            </w:r>
            <w:r>
              <w:rPr>
                <w:noProof/>
              </w:rPr>
              <w:tab/>
            </w:r>
            <w:r>
              <w:rPr>
                <w:noProof/>
              </w:rPr>
              <w:fldChar w:fldCharType="begin"/>
            </w:r>
            <w:r>
              <w:rPr>
                <w:noProof/>
              </w:rPr>
              <w:instrText xml:space="preserve"> PAGEREF _Toc240889977 \h </w:instrText>
            </w:r>
            <w:r>
              <w:rPr>
                <w:noProof/>
              </w:rPr>
            </w:r>
            <w:r>
              <w:rPr>
                <w:noProof/>
              </w:rPr>
              <w:fldChar w:fldCharType="separate"/>
            </w:r>
            <w:r>
              <w:rPr>
                <w:noProof/>
              </w:rPr>
              <w:t>8</w:t>
            </w:r>
            <w:r>
              <w:rPr>
                <w:noProof/>
              </w:rPr>
              <w:fldChar w:fldCharType="end"/>
            </w:r>
          </w:hyperlink>
        </w:p>
        <w:p w:rsidR="00DA3450" w:rsidRPr="005F31C2" w:rsidRDefault="002E0E34" w:rsidP="005F31C2">
          <w:pPr>
            <w:jc w:val="both"/>
            <w:rPr>
              <w:lang w:val="es-CL"/>
            </w:rPr>
          </w:pPr>
          <w:r w:rsidRPr="005F31C2">
            <w:rPr>
              <w:lang w:val="es-CL"/>
            </w:rPr>
            <w:fldChar w:fldCharType="end"/>
          </w:r>
        </w:p>
      </w:sdtContent>
    </w:sdt>
    <w:p w:rsidR="00DA3450" w:rsidRPr="005F31C2" w:rsidRDefault="002E0E34" w:rsidP="005F31C2">
      <w:pPr>
        <w:jc w:val="both"/>
        <w:rPr>
          <w:lang w:val="es-CL"/>
        </w:rPr>
      </w:pPr>
      <w:r w:rsidRPr="005F31C2">
        <w:rPr>
          <w:lang w:val="es-CL"/>
        </w:rPr>
        <w:br w:type="page"/>
      </w:r>
    </w:p>
    <w:p w:rsidR="00DA3450" w:rsidRPr="005F31C2" w:rsidRDefault="002E0E34" w:rsidP="005F31C2">
      <w:pPr>
        <w:pStyle w:val="Ttulo1"/>
        <w:jc w:val="both"/>
        <w:rPr>
          <w:lang w:val="es-CL"/>
        </w:rPr>
      </w:pPr>
      <w:bookmarkStart w:id="1" w:name="_Toc240889963"/>
      <w:r w:rsidRPr="005F31C2">
        <w:rPr>
          <w:lang w:val="es-CL"/>
        </w:rPr>
        <w:lastRenderedPageBreak/>
        <w:t>Propósito del caso</w:t>
      </w:r>
      <w:bookmarkEnd w:id="1"/>
    </w:p>
    <w:p w:rsidR="00DA3450" w:rsidRPr="005F31C2" w:rsidRDefault="002E0E34" w:rsidP="005F31C2">
      <w:pPr>
        <w:spacing w:after="180" w:line="288" w:lineRule="auto"/>
        <w:jc w:val="both"/>
        <w:rPr>
          <w:lang w:val="es-CL"/>
        </w:rPr>
      </w:pPr>
      <w:r w:rsidRPr="005F31C2">
        <w:rPr>
          <w:lang w:val="es-CL"/>
        </w:rPr>
        <w:t>Este caso permite aplicar los fundamentos de la formación con enfoque de competencias al análisis de una situación de capacitación laboral. Su foco es identificar la relación entre referente de trabajo, desempeño esperado, aprendizaje esperado, condiciones de realización, actividad de aprendizaje y evidencia de avance.</w:t>
      </w:r>
    </w:p>
    <w:p w:rsidR="00DA3450" w:rsidRPr="005F31C2" w:rsidRDefault="002E0E34" w:rsidP="005F31C2">
      <w:pPr>
        <w:pBdr>
          <w:top w:val="single" w:sz="2" w:space="6" w:color="BFE3F5"/>
          <w:left w:val="single" w:sz="24" w:space="8" w:color="2FB0E9"/>
          <w:bottom w:val="single" w:sz="2" w:space="6" w:color="BFE3F5"/>
          <w:right w:val="single" w:sz="2" w:space="6" w:color="BFE3F5"/>
        </w:pBdr>
        <w:shd w:val="clear" w:color="auto" w:fill="EAF6FC"/>
        <w:spacing w:before="120" w:after="220"/>
        <w:ind w:left="40"/>
        <w:jc w:val="both"/>
        <w:rPr>
          <w:lang w:val="es-CL"/>
        </w:rPr>
      </w:pPr>
      <w:r w:rsidRPr="005F31C2">
        <w:rPr>
          <w:i/>
          <w:iCs/>
          <w:color w:val="201A5C"/>
          <w:sz w:val="20"/>
          <w:szCs w:val="20"/>
          <w:lang w:val="es-CL"/>
        </w:rPr>
        <w:t>El caso no solicita diseñar en detalle una estrategia didáctica completa ni construir instrumentos de evaluación. Esos ámbitos se profundizarán en las Unidades 2 y 3. En esta unidad se busca que la persona facilitadora justifique una decisión inicial de diseño: qué actividad situada conviene proponer para desarrollar una capacidad específica y qué evidencia inicial permitiría observar avance.</w:t>
      </w:r>
    </w:p>
    <w:p w:rsidR="00DA3450" w:rsidRPr="005F31C2" w:rsidRDefault="002E0E34" w:rsidP="005F31C2">
      <w:pPr>
        <w:pStyle w:val="Ttulo1"/>
        <w:jc w:val="both"/>
        <w:rPr>
          <w:lang w:val="es-CL"/>
        </w:rPr>
      </w:pPr>
      <w:bookmarkStart w:id="2" w:name="_Toc240889964"/>
      <w:r w:rsidRPr="005F31C2">
        <w:rPr>
          <w:lang w:val="es-CL"/>
        </w:rPr>
        <w:t>Caso: inicio seguro y coordinado de una operación de preparación de pedidos</w:t>
      </w:r>
      <w:bookmarkEnd w:id="2"/>
    </w:p>
    <w:p w:rsidR="00DA3450" w:rsidRPr="005F31C2" w:rsidRDefault="002E0E34" w:rsidP="005F31C2">
      <w:pPr>
        <w:pStyle w:val="Ttulo2"/>
        <w:jc w:val="both"/>
        <w:rPr>
          <w:lang w:val="es-CL"/>
        </w:rPr>
      </w:pPr>
      <w:bookmarkStart w:id="3" w:name="_Toc240889965"/>
      <w:r w:rsidRPr="005F31C2">
        <w:rPr>
          <w:lang w:val="es-CL"/>
        </w:rPr>
        <w:t>1. Contexto organizacional</w:t>
      </w:r>
      <w:bookmarkEnd w:id="3"/>
    </w:p>
    <w:p w:rsidR="00DA3450" w:rsidRPr="005F31C2" w:rsidRDefault="002E0E34" w:rsidP="005F31C2">
      <w:pPr>
        <w:spacing w:after="180" w:line="288" w:lineRule="auto"/>
        <w:jc w:val="both"/>
        <w:rPr>
          <w:lang w:val="es-CL"/>
        </w:rPr>
      </w:pPr>
      <w:r w:rsidRPr="005F31C2">
        <w:rPr>
          <w:lang w:val="es-CL"/>
        </w:rPr>
        <w:t xml:space="preserve">Distribuciones Andinas </w:t>
      </w:r>
      <w:proofErr w:type="spellStart"/>
      <w:r w:rsidRPr="005F31C2">
        <w:rPr>
          <w:lang w:val="es-CL"/>
        </w:rPr>
        <w:t>SpA</w:t>
      </w:r>
      <w:proofErr w:type="spellEnd"/>
      <w:r w:rsidRPr="005F31C2">
        <w:rPr>
          <w:lang w:val="es-CL"/>
        </w:rPr>
        <w:t xml:space="preserve"> es una empresa que recibe, almacena y despacha productos de consumo masivo a puntos de venta de distintas regiones. Durante los últimos meses, la organización incorporó un sistema de preparación de pedidos con radiofrecuencia y reorganizó parte de sus zonas de almacenamiento.</w:t>
      </w:r>
    </w:p>
    <w:p w:rsidR="00DA3450" w:rsidRPr="005F31C2" w:rsidRDefault="002E0E34" w:rsidP="005F31C2">
      <w:pPr>
        <w:spacing w:after="180" w:line="288" w:lineRule="auto"/>
        <w:jc w:val="both"/>
        <w:rPr>
          <w:lang w:val="es-CL"/>
        </w:rPr>
      </w:pPr>
      <w:r w:rsidRPr="005F31C2">
        <w:rPr>
          <w:lang w:val="es-CL"/>
        </w:rPr>
        <w:t>La empresa ha detectado tres situaciones recurrentes durante el inicio de turno en el área de preparación de pedidos:</w:t>
      </w:r>
    </w:p>
    <w:p w:rsidR="00DA3450" w:rsidRPr="005F31C2" w:rsidRDefault="002E0E34" w:rsidP="005F31C2">
      <w:pPr>
        <w:pStyle w:val="Prrafodelista"/>
        <w:numPr>
          <w:ilvl w:val="0"/>
          <w:numId w:val="2"/>
        </w:numPr>
        <w:jc w:val="both"/>
        <w:rPr>
          <w:lang w:val="es-CL"/>
        </w:rPr>
      </w:pPr>
      <w:r w:rsidRPr="005F31C2">
        <w:rPr>
          <w:lang w:val="es-CL"/>
        </w:rPr>
        <w:t>Personas que comienzan la operación sin verificar que el equipo de radiofrecuencia, la batería disponible y el carro de preparación correspondan a la zona asignada.</w:t>
      </w:r>
    </w:p>
    <w:p w:rsidR="00DA3450" w:rsidRPr="005F31C2" w:rsidRDefault="002E0E34" w:rsidP="005F31C2">
      <w:pPr>
        <w:pStyle w:val="Prrafodelista"/>
        <w:numPr>
          <w:ilvl w:val="0"/>
          <w:numId w:val="2"/>
        </w:numPr>
        <w:jc w:val="both"/>
        <w:rPr>
          <w:lang w:val="es-CL"/>
        </w:rPr>
      </w:pPr>
      <w:r w:rsidRPr="005F31C2">
        <w:rPr>
          <w:lang w:val="es-CL"/>
        </w:rPr>
        <w:t>Pedidos preparados con diferencias entre el producto, la cantidad solicitada y la ubicación registrada en el sistema.</w:t>
      </w:r>
    </w:p>
    <w:p w:rsidR="00DA3450" w:rsidRPr="005F31C2" w:rsidRDefault="002E0E34" w:rsidP="005F31C2">
      <w:pPr>
        <w:pStyle w:val="Prrafodelista"/>
        <w:numPr>
          <w:ilvl w:val="0"/>
          <w:numId w:val="2"/>
        </w:numPr>
        <w:jc w:val="both"/>
        <w:rPr>
          <w:lang w:val="es-CL"/>
        </w:rPr>
      </w:pPr>
      <w:r w:rsidRPr="005F31C2">
        <w:rPr>
          <w:lang w:val="es-CL"/>
        </w:rPr>
        <w:t>Dificultades para comunicar desviaciones —por ejemplo, productos dañados, ubicaciones vacías o etiquetas ilegibles— antes de que el pedido avance a despacho.</w:t>
      </w:r>
    </w:p>
    <w:p w:rsidR="00DA3450" w:rsidRPr="005F31C2" w:rsidRDefault="00DA3450" w:rsidP="005F31C2">
      <w:pPr>
        <w:spacing w:after="120"/>
        <w:jc w:val="both"/>
        <w:rPr>
          <w:lang w:val="es-CL"/>
        </w:rPr>
      </w:pPr>
    </w:p>
    <w:p w:rsidR="00DA3450" w:rsidRPr="005F31C2" w:rsidRDefault="002E0E34" w:rsidP="005F31C2">
      <w:pPr>
        <w:spacing w:after="180" w:line="288" w:lineRule="auto"/>
        <w:jc w:val="both"/>
        <w:rPr>
          <w:lang w:val="es-CL"/>
        </w:rPr>
      </w:pPr>
      <w:r w:rsidRPr="005F31C2">
        <w:rPr>
          <w:lang w:val="es-CL"/>
        </w:rPr>
        <w:t>Estas situaciones no se presentan siempre de la misma manera: en algunos turnos la presión de tiempo es mayor; en otros hay incorporaciones recientes, cambios de ubicación o sustituciones de productos autorizadas. La jefatura solicita fortalecer el proceso de inducción y práctica inicial para que las personas puedan preparar pedidos cumpliendo procedimientos de seguridad, exactitud, trazabilidad y comunicación de incidencias.</w:t>
      </w:r>
    </w:p>
    <w:p w:rsidR="00DA3450" w:rsidRPr="005F31C2" w:rsidRDefault="002E0E34" w:rsidP="005F31C2">
      <w:pPr>
        <w:pStyle w:val="Ttulo2"/>
        <w:jc w:val="both"/>
        <w:rPr>
          <w:lang w:val="es-CL"/>
        </w:rPr>
      </w:pPr>
      <w:bookmarkStart w:id="4" w:name="_Toc240889966"/>
      <w:r w:rsidRPr="005F31C2">
        <w:rPr>
          <w:lang w:val="es-CL"/>
        </w:rPr>
        <w:lastRenderedPageBreak/>
        <w:t>2. Referente de trabajo disponible</w:t>
      </w:r>
      <w:bookmarkEnd w:id="4"/>
    </w:p>
    <w:p w:rsidR="00DA3450" w:rsidRPr="005F31C2" w:rsidRDefault="002E0E34" w:rsidP="005F31C2">
      <w:pPr>
        <w:spacing w:after="180" w:line="288" w:lineRule="auto"/>
        <w:jc w:val="both"/>
        <w:rPr>
          <w:lang w:val="es-CL"/>
        </w:rPr>
      </w:pPr>
      <w:r w:rsidRPr="005F31C2">
        <w:rPr>
          <w:lang w:val="es-CL"/>
        </w:rPr>
        <w:t>Para orientar la capacitación, el equipo técnico cuenta con un referente interno de operación. El referente no corresponde a un plan formativo completo; describe el desempeño esperado en el proceso de preparación de pedidos.</w:t>
      </w:r>
    </w:p>
    <w:tbl>
      <w:tblPr>
        <w:tblW w:w="9300" w:type="dxa"/>
        <w:jc w:val="center"/>
        <w:tblBorders>
          <w:top w:val="single" w:sz="6" w:space="0" w:color="9FCBE8"/>
          <w:left w:val="single" w:sz="6" w:space="0" w:color="9FCBE8"/>
          <w:bottom w:val="single" w:sz="6" w:space="0" w:color="9FCBE8"/>
          <w:right w:val="single" w:sz="6" w:space="0" w:color="9FCB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DA3450" w:rsidRPr="005F31C2">
        <w:trPr>
          <w:cantSplit/>
          <w:jc w:val="center"/>
        </w:trPr>
        <w:tc>
          <w:tcPr>
            <w:tcW w:w="9300" w:type="dxa"/>
            <w:shd w:val="clear" w:color="auto" w:fill="F4F8FC"/>
            <w:tcMar>
              <w:top w:w="160" w:type="dxa"/>
              <w:left w:w="260" w:type="dxa"/>
              <w:bottom w:w="180" w:type="dxa"/>
              <w:right w:w="260" w:type="dxa"/>
            </w:tcMar>
          </w:tcPr>
          <w:p w:rsidR="00DA3450" w:rsidRPr="005F31C2" w:rsidRDefault="002E0E34" w:rsidP="005F31C2">
            <w:pPr>
              <w:spacing w:after="90"/>
              <w:jc w:val="both"/>
              <w:rPr>
                <w:lang w:val="es-CL"/>
              </w:rPr>
            </w:pPr>
            <w:r w:rsidRPr="005F31C2">
              <w:rPr>
                <w:b/>
                <w:bCs/>
                <w:color w:val="1D8FC4"/>
                <w:sz w:val="16"/>
                <w:szCs w:val="16"/>
                <w:lang w:val="es-CL"/>
              </w:rPr>
              <w:t>DESEMPEÑO DE REFERENCIA</w:t>
            </w:r>
          </w:p>
          <w:p w:rsidR="00DA3450" w:rsidRPr="005F31C2" w:rsidRDefault="002E0E34" w:rsidP="005F31C2">
            <w:pPr>
              <w:jc w:val="both"/>
              <w:rPr>
                <w:lang w:val="es-CL"/>
              </w:rPr>
            </w:pPr>
            <w:r w:rsidRPr="005F31C2">
              <w:rPr>
                <w:color w:val="201A5C"/>
                <w:sz w:val="20"/>
                <w:szCs w:val="20"/>
                <w:lang w:val="es-CL"/>
              </w:rPr>
              <w:t>Preparar pedidos de acuerdo con la orden de trabajo, utilizando el sistema de radiofrecuencia y los recursos asignados, verificando productos, cantidades, condiciones de seguridad y trazabilidad, e informando oportunamente las incidencias que impidan continuar el proceso conforme al procedimiento vigente.</w:t>
            </w:r>
          </w:p>
        </w:tc>
      </w:tr>
    </w:tbl>
    <w:p w:rsidR="00DA3450" w:rsidRPr="005F31C2" w:rsidRDefault="00DA3450" w:rsidP="005F31C2">
      <w:pPr>
        <w:spacing w:after="200"/>
        <w:jc w:val="both"/>
        <w:rPr>
          <w:lang w:val="es-CL"/>
        </w:rPr>
      </w:pPr>
    </w:p>
    <w:p w:rsidR="00DA3450" w:rsidRPr="005F31C2" w:rsidRDefault="002E0E34" w:rsidP="005F31C2">
      <w:pPr>
        <w:spacing w:after="180" w:line="288" w:lineRule="auto"/>
        <w:jc w:val="both"/>
        <w:rPr>
          <w:lang w:val="es-CL"/>
        </w:rPr>
      </w:pPr>
      <w:r w:rsidRPr="005F31C2">
        <w:rPr>
          <w:lang w:val="es-CL"/>
        </w:rPr>
        <w:t>El referente incluye las siguientes condiciones y criterios relevantes:</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000" w:firstRow="0" w:lastRow="0" w:firstColumn="0" w:lastColumn="0" w:noHBand="0" w:noVBand="0"/>
      </w:tblPr>
      <w:tblGrid>
        <w:gridCol w:w="2000"/>
        <w:gridCol w:w="7300"/>
      </w:tblGrid>
      <w:tr w:rsidR="00DA3450" w:rsidRPr="005F31C2">
        <w:trPr>
          <w:cantSplit/>
          <w:tblHeader/>
          <w:jc w:val="center"/>
        </w:trPr>
        <w:tc>
          <w:tcPr>
            <w:tcW w:w="2000" w:type="dxa"/>
            <w:shd w:val="clear" w:color="auto" w:fill="2C2878"/>
            <w:tcMar>
              <w:top w:w="100" w:type="dxa"/>
              <w:left w:w="120" w:type="dxa"/>
              <w:bottom w:w="100" w:type="dxa"/>
              <w:right w:w="120" w:type="dxa"/>
            </w:tcMar>
            <w:vAlign w:val="center"/>
          </w:tcPr>
          <w:p w:rsidR="00DA3450" w:rsidRPr="005F31C2" w:rsidRDefault="002E0E34" w:rsidP="005F31C2">
            <w:pPr>
              <w:spacing w:after="40"/>
              <w:jc w:val="center"/>
              <w:rPr>
                <w:lang w:val="es-CL"/>
              </w:rPr>
            </w:pPr>
            <w:r w:rsidRPr="005F31C2">
              <w:rPr>
                <w:b/>
                <w:bCs/>
                <w:color w:val="FFFFFF"/>
                <w:sz w:val="19"/>
                <w:szCs w:val="19"/>
                <w:lang w:val="es-CL"/>
              </w:rPr>
              <w:t>Aspecto</w:t>
            </w:r>
          </w:p>
        </w:tc>
        <w:tc>
          <w:tcPr>
            <w:tcW w:w="7300" w:type="dxa"/>
            <w:shd w:val="clear" w:color="auto" w:fill="2C2878"/>
            <w:tcMar>
              <w:top w:w="100" w:type="dxa"/>
              <w:left w:w="120" w:type="dxa"/>
              <w:bottom w:w="100" w:type="dxa"/>
              <w:right w:w="120" w:type="dxa"/>
            </w:tcMar>
            <w:vAlign w:val="center"/>
          </w:tcPr>
          <w:p w:rsidR="00DA3450" w:rsidRPr="005F31C2" w:rsidRDefault="002E0E34" w:rsidP="005F31C2">
            <w:pPr>
              <w:spacing w:after="40"/>
              <w:jc w:val="center"/>
              <w:rPr>
                <w:lang w:val="es-CL"/>
              </w:rPr>
            </w:pPr>
            <w:r w:rsidRPr="005F31C2">
              <w:rPr>
                <w:b/>
                <w:bCs/>
                <w:color w:val="FFFFFF"/>
                <w:sz w:val="19"/>
                <w:szCs w:val="19"/>
                <w:lang w:val="es-CL"/>
              </w:rPr>
              <w:t>Información disponible</w:t>
            </w:r>
          </w:p>
        </w:tc>
      </w:tr>
      <w:tr w:rsidR="00DA3450" w:rsidRPr="005F31C2">
        <w:trPr>
          <w:cantSplit/>
          <w:jc w:val="center"/>
        </w:trPr>
        <w:tc>
          <w:tcPr>
            <w:tcW w:w="2000" w:type="dxa"/>
            <w:shd w:val="clear" w:color="auto" w:fill="FFFFFF"/>
            <w:tcMar>
              <w:top w:w="90" w:type="dxa"/>
              <w:left w:w="120" w:type="dxa"/>
              <w:bottom w:w="90" w:type="dxa"/>
              <w:right w:w="120" w:type="dxa"/>
            </w:tcMar>
            <w:vAlign w:val="center"/>
          </w:tcPr>
          <w:p w:rsidR="00DA3450" w:rsidRPr="005F31C2" w:rsidRDefault="002E0E34" w:rsidP="005F31C2">
            <w:pPr>
              <w:spacing w:after="40"/>
              <w:jc w:val="both"/>
              <w:rPr>
                <w:lang w:val="es-CL"/>
              </w:rPr>
            </w:pPr>
            <w:r w:rsidRPr="005F31C2">
              <w:rPr>
                <w:sz w:val="19"/>
                <w:szCs w:val="19"/>
                <w:lang w:val="es-CL"/>
              </w:rPr>
              <w:t>Recursos</w:t>
            </w:r>
          </w:p>
        </w:tc>
        <w:tc>
          <w:tcPr>
            <w:tcW w:w="7300" w:type="dxa"/>
            <w:shd w:val="clear" w:color="auto" w:fill="FFFFFF"/>
            <w:tcMar>
              <w:top w:w="90" w:type="dxa"/>
              <w:left w:w="120" w:type="dxa"/>
              <w:bottom w:w="90" w:type="dxa"/>
              <w:right w:w="120" w:type="dxa"/>
            </w:tcMar>
            <w:vAlign w:val="center"/>
          </w:tcPr>
          <w:p w:rsidR="00DA3450" w:rsidRPr="005F31C2" w:rsidRDefault="002E0E34" w:rsidP="005F31C2">
            <w:pPr>
              <w:spacing w:after="40"/>
              <w:jc w:val="both"/>
              <w:rPr>
                <w:lang w:val="es-CL"/>
              </w:rPr>
            </w:pPr>
            <w:r w:rsidRPr="005F31C2">
              <w:rPr>
                <w:sz w:val="19"/>
                <w:szCs w:val="19"/>
                <w:lang w:val="es-CL"/>
              </w:rPr>
              <w:t>Dispositivo de radiofrecuencia, batería, carro de preparación, elementos de protección personal y acceso al sistema de gestión de bodega</w:t>
            </w:r>
          </w:p>
        </w:tc>
      </w:tr>
      <w:tr w:rsidR="00DA3450" w:rsidRPr="005F31C2">
        <w:trPr>
          <w:cantSplit/>
          <w:jc w:val="center"/>
        </w:trPr>
        <w:tc>
          <w:tcPr>
            <w:tcW w:w="2000" w:type="dxa"/>
            <w:shd w:val="clear" w:color="auto" w:fill="EAF6FC"/>
            <w:tcMar>
              <w:top w:w="90" w:type="dxa"/>
              <w:left w:w="120" w:type="dxa"/>
              <w:bottom w:w="90" w:type="dxa"/>
              <w:right w:w="120" w:type="dxa"/>
            </w:tcMar>
            <w:vAlign w:val="center"/>
          </w:tcPr>
          <w:p w:rsidR="00DA3450" w:rsidRPr="005F31C2" w:rsidRDefault="002E0E34" w:rsidP="005F31C2">
            <w:pPr>
              <w:spacing w:after="40"/>
              <w:jc w:val="both"/>
              <w:rPr>
                <w:lang w:val="es-CL"/>
              </w:rPr>
            </w:pPr>
            <w:r w:rsidRPr="005F31C2">
              <w:rPr>
                <w:sz w:val="19"/>
                <w:szCs w:val="19"/>
                <w:lang w:val="es-CL"/>
              </w:rPr>
              <w:t>Condiciones de seguridad</w:t>
            </w:r>
          </w:p>
        </w:tc>
        <w:tc>
          <w:tcPr>
            <w:tcW w:w="7300" w:type="dxa"/>
            <w:shd w:val="clear" w:color="auto" w:fill="EAF6FC"/>
            <w:tcMar>
              <w:top w:w="90" w:type="dxa"/>
              <w:left w:w="120" w:type="dxa"/>
              <w:bottom w:w="90" w:type="dxa"/>
              <w:right w:w="120" w:type="dxa"/>
            </w:tcMar>
            <w:vAlign w:val="center"/>
          </w:tcPr>
          <w:p w:rsidR="00DA3450" w:rsidRPr="005F31C2" w:rsidRDefault="002E0E34" w:rsidP="005F31C2">
            <w:pPr>
              <w:spacing w:after="40"/>
              <w:jc w:val="both"/>
              <w:rPr>
                <w:lang w:val="es-CL"/>
              </w:rPr>
            </w:pPr>
            <w:r w:rsidRPr="005F31C2">
              <w:rPr>
                <w:sz w:val="19"/>
                <w:szCs w:val="19"/>
                <w:lang w:val="es-CL"/>
              </w:rPr>
              <w:t>Revisión de equipo, desplazamiento por zonas autorizadas, uso de elementos de protección personal y respeto de señalización interna</w:t>
            </w:r>
          </w:p>
        </w:tc>
      </w:tr>
      <w:tr w:rsidR="00DA3450" w:rsidRPr="005F31C2">
        <w:trPr>
          <w:cantSplit/>
          <w:jc w:val="center"/>
        </w:trPr>
        <w:tc>
          <w:tcPr>
            <w:tcW w:w="2000" w:type="dxa"/>
            <w:shd w:val="clear" w:color="auto" w:fill="FFFFFF"/>
            <w:tcMar>
              <w:top w:w="90" w:type="dxa"/>
              <w:left w:w="120" w:type="dxa"/>
              <w:bottom w:w="90" w:type="dxa"/>
              <w:right w:w="120" w:type="dxa"/>
            </w:tcMar>
            <w:vAlign w:val="center"/>
          </w:tcPr>
          <w:p w:rsidR="00DA3450" w:rsidRPr="005F31C2" w:rsidRDefault="002E0E34" w:rsidP="005F31C2">
            <w:pPr>
              <w:spacing w:after="40"/>
              <w:jc w:val="both"/>
              <w:rPr>
                <w:lang w:val="es-CL"/>
              </w:rPr>
            </w:pPr>
            <w:r w:rsidRPr="005F31C2">
              <w:rPr>
                <w:sz w:val="19"/>
                <w:szCs w:val="19"/>
                <w:lang w:val="es-CL"/>
              </w:rPr>
              <w:t>Condiciones de calidad</w:t>
            </w:r>
          </w:p>
        </w:tc>
        <w:tc>
          <w:tcPr>
            <w:tcW w:w="7300" w:type="dxa"/>
            <w:shd w:val="clear" w:color="auto" w:fill="FFFFFF"/>
            <w:tcMar>
              <w:top w:w="90" w:type="dxa"/>
              <w:left w:w="120" w:type="dxa"/>
              <w:bottom w:w="90" w:type="dxa"/>
              <w:right w:w="120" w:type="dxa"/>
            </w:tcMar>
            <w:vAlign w:val="center"/>
          </w:tcPr>
          <w:p w:rsidR="00DA3450" w:rsidRPr="005F31C2" w:rsidRDefault="002E0E34" w:rsidP="005F31C2">
            <w:pPr>
              <w:spacing w:after="40"/>
              <w:jc w:val="both"/>
              <w:rPr>
                <w:lang w:val="es-CL"/>
              </w:rPr>
            </w:pPr>
            <w:r w:rsidRPr="005F31C2">
              <w:rPr>
                <w:sz w:val="19"/>
                <w:szCs w:val="19"/>
                <w:lang w:val="es-CL"/>
              </w:rPr>
              <w:t>Coincidencia entre orden, producto, cantidad y ubicación; conservación del estado del producto; separación de productos dañados o no conformes</w:t>
            </w:r>
          </w:p>
        </w:tc>
      </w:tr>
      <w:tr w:rsidR="00DA3450" w:rsidRPr="005F31C2">
        <w:trPr>
          <w:cantSplit/>
          <w:jc w:val="center"/>
        </w:trPr>
        <w:tc>
          <w:tcPr>
            <w:tcW w:w="2000" w:type="dxa"/>
            <w:shd w:val="clear" w:color="auto" w:fill="EAF6FC"/>
            <w:tcMar>
              <w:top w:w="90" w:type="dxa"/>
              <w:left w:w="120" w:type="dxa"/>
              <w:bottom w:w="90" w:type="dxa"/>
              <w:right w:w="120" w:type="dxa"/>
            </w:tcMar>
            <w:vAlign w:val="center"/>
          </w:tcPr>
          <w:p w:rsidR="00DA3450" w:rsidRPr="005F31C2" w:rsidRDefault="002E0E34" w:rsidP="005F31C2">
            <w:pPr>
              <w:spacing w:after="40"/>
              <w:jc w:val="both"/>
              <w:rPr>
                <w:lang w:val="es-CL"/>
              </w:rPr>
            </w:pPr>
            <w:r w:rsidRPr="005F31C2">
              <w:rPr>
                <w:sz w:val="19"/>
                <w:szCs w:val="19"/>
                <w:lang w:val="es-CL"/>
              </w:rPr>
              <w:t>Trazabilidad</w:t>
            </w:r>
          </w:p>
        </w:tc>
        <w:tc>
          <w:tcPr>
            <w:tcW w:w="7300" w:type="dxa"/>
            <w:shd w:val="clear" w:color="auto" w:fill="EAF6FC"/>
            <w:tcMar>
              <w:top w:w="90" w:type="dxa"/>
              <w:left w:w="120" w:type="dxa"/>
              <w:bottom w:w="90" w:type="dxa"/>
              <w:right w:w="120" w:type="dxa"/>
            </w:tcMar>
            <w:vAlign w:val="center"/>
          </w:tcPr>
          <w:p w:rsidR="00DA3450" w:rsidRPr="005F31C2" w:rsidRDefault="002E0E34" w:rsidP="005F31C2">
            <w:pPr>
              <w:spacing w:after="40"/>
              <w:jc w:val="both"/>
              <w:rPr>
                <w:lang w:val="es-CL"/>
              </w:rPr>
            </w:pPr>
            <w:r w:rsidRPr="005F31C2">
              <w:rPr>
                <w:sz w:val="19"/>
                <w:szCs w:val="19"/>
                <w:lang w:val="es-CL"/>
              </w:rPr>
              <w:t>Registro de confirmaciones, excepciones y movimientos en el sistema de radiofrecuencia</w:t>
            </w:r>
          </w:p>
        </w:tc>
      </w:tr>
      <w:tr w:rsidR="00DA3450" w:rsidRPr="005F31C2">
        <w:trPr>
          <w:cantSplit/>
          <w:jc w:val="center"/>
        </w:trPr>
        <w:tc>
          <w:tcPr>
            <w:tcW w:w="2000" w:type="dxa"/>
            <w:shd w:val="clear" w:color="auto" w:fill="FFFFFF"/>
            <w:tcMar>
              <w:top w:w="90" w:type="dxa"/>
              <w:left w:w="120" w:type="dxa"/>
              <w:bottom w:w="90" w:type="dxa"/>
              <w:right w:w="120" w:type="dxa"/>
            </w:tcMar>
            <w:vAlign w:val="center"/>
          </w:tcPr>
          <w:p w:rsidR="00DA3450" w:rsidRPr="005F31C2" w:rsidRDefault="002E0E34" w:rsidP="005F31C2">
            <w:pPr>
              <w:spacing w:after="40"/>
              <w:jc w:val="both"/>
              <w:rPr>
                <w:lang w:val="es-CL"/>
              </w:rPr>
            </w:pPr>
            <w:r w:rsidRPr="005F31C2">
              <w:rPr>
                <w:sz w:val="19"/>
                <w:szCs w:val="19"/>
                <w:lang w:val="es-CL"/>
              </w:rPr>
              <w:t>Comunicación</w:t>
            </w:r>
          </w:p>
        </w:tc>
        <w:tc>
          <w:tcPr>
            <w:tcW w:w="7300" w:type="dxa"/>
            <w:shd w:val="clear" w:color="auto" w:fill="FFFFFF"/>
            <w:tcMar>
              <w:top w:w="90" w:type="dxa"/>
              <w:left w:w="120" w:type="dxa"/>
              <w:bottom w:w="90" w:type="dxa"/>
              <w:right w:w="120" w:type="dxa"/>
            </w:tcMar>
            <w:vAlign w:val="center"/>
          </w:tcPr>
          <w:p w:rsidR="00DA3450" w:rsidRPr="005F31C2" w:rsidRDefault="002E0E34" w:rsidP="005F31C2">
            <w:pPr>
              <w:spacing w:after="40"/>
              <w:jc w:val="both"/>
              <w:rPr>
                <w:lang w:val="es-CL"/>
              </w:rPr>
            </w:pPr>
            <w:r w:rsidRPr="005F31C2">
              <w:rPr>
                <w:sz w:val="19"/>
                <w:szCs w:val="19"/>
                <w:lang w:val="es-CL"/>
              </w:rPr>
              <w:t>Aviso oportuno de faltantes, daño, diferencia de ubicación, etiqueta ilegible u otra incidencia definida por procedimiento</w:t>
            </w:r>
          </w:p>
        </w:tc>
      </w:tr>
      <w:tr w:rsidR="00DA3450" w:rsidRPr="005F31C2">
        <w:trPr>
          <w:cantSplit/>
          <w:jc w:val="center"/>
        </w:trPr>
        <w:tc>
          <w:tcPr>
            <w:tcW w:w="2000" w:type="dxa"/>
            <w:shd w:val="clear" w:color="auto" w:fill="EAF6FC"/>
            <w:tcMar>
              <w:top w:w="90" w:type="dxa"/>
              <w:left w:w="120" w:type="dxa"/>
              <w:bottom w:w="90" w:type="dxa"/>
              <w:right w:w="120" w:type="dxa"/>
            </w:tcMar>
            <w:vAlign w:val="center"/>
          </w:tcPr>
          <w:p w:rsidR="00DA3450" w:rsidRPr="005F31C2" w:rsidRDefault="002E0E34" w:rsidP="005F31C2">
            <w:pPr>
              <w:spacing w:after="40"/>
              <w:jc w:val="both"/>
              <w:rPr>
                <w:lang w:val="es-CL"/>
              </w:rPr>
            </w:pPr>
            <w:r w:rsidRPr="005F31C2">
              <w:rPr>
                <w:sz w:val="19"/>
                <w:szCs w:val="19"/>
                <w:lang w:val="es-CL"/>
              </w:rPr>
              <w:t>Variaciones habituales</w:t>
            </w:r>
          </w:p>
        </w:tc>
        <w:tc>
          <w:tcPr>
            <w:tcW w:w="7300" w:type="dxa"/>
            <w:shd w:val="clear" w:color="auto" w:fill="EAF6FC"/>
            <w:tcMar>
              <w:top w:w="90" w:type="dxa"/>
              <w:left w:w="120" w:type="dxa"/>
              <w:bottom w:w="90" w:type="dxa"/>
              <w:right w:w="120" w:type="dxa"/>
            </w:tcMar>
            <w:vAlign w:val="center"/>
          </w:tcPr>
          <w:p w:rsidR="00DA3450" w:rsidRPr="005F31C2" w:rsidRDefault="002E0E34" w:rsidP="005F31C2">
            <w:pPr>
              <w:spacing w:after="40"/>
              <w:jc w:val="both"/>
              <w:rPr>
                <w:lang w:val="es-CL"/>
              </w:rPr>
            </w:pPr>
            <w:r w:rsidRPr="005F31C2">
              <w:rPr>
                <w:sz w:val="19"/>
                <w:szCs w:val="19"/>
                <w:lang w:val="es-CL"/>
              </w:rPr>
              <w:t>Cambios de ubicación, alta demanda, incorporación de personal, productos similares y sustituciones autorizadas</w:t>
            </w:r>
          </w:p>
        </w:tc>
      </w:tr>
    </w:tbl>
    <w:p w:rsidR="00DA3450" w:rsidRPr="005F31C2" w:rsidRDefault="00DA3450" w:rsidP="005F31C2">
      <w:pPr>
        <w:spacing w:after="240"/>
        <w:jc w:val="both"/>
        <w:rPr>
          <w:lang w:val="es-CL"/>
        </w:rPr>
      </w:pPr>
    </w:p>
    <w:p w:rsidR="00DA3450" w:rsidRPr="005F31C2" w:rsidRDefault="002E0E34" w:rsidP="005F31C2">
      <w:pPr>
        <w:pStyle w:val="Ttulo2"/>
        <w:jc w:val="both"/>
        <w:rPr>
          <w:lang w:val="es-CL"/>
        </w:rPr>
      </w:pPr>
      <w:bookmarkStart w:id="5" w:name="_Toc240889967"/>
      <w:r w:rsidRPr="005F31C2">
        <w:rPr>
          <w:lang w:val="es-CL"/>
        </w:rPr>
        <w:t>3. Propuesta inicial de capacitación</w:t>
      </w:r>
      <w:bookmarkEnd w:id="5"/>
    </w:p>
    <w:p w:rsidR="00DA3450" w:rsidRPr="005F31C2" w:rsidRDefault="002E0E34" w:rsidP="005F31C2">
      <w:pPr>
        <w:spacing w:after="180" w:line="288" w:lineRule="auto"/>
        <w:jc w:val="both"/>
        <w:rPr>
          <w:lang w:val="es-CL"/>
        </w:rPr>
      </w:pPr>
      <w:r w:rsidRPr="005F31C2">
        <w:rPr>
          <w:lang w:val="es-CL"/>
        </w:rPr>
        <w:t>La persona responsable de capacitación propone una sesión de tres horas para personal nuevo y personas que cambiarán de zona de operación. La propuesta contiene las siguientes actividades:</w:t>
      </w:r>
    </w:p>
    <w:p w:rsidR="00DA3450" w:rsidRPr="005F31C2" w:rsidRDefault="002E0E34" w:rsidP="005F31C2">
      <w:pPr>
        <w:pStyle w:val="Prrafodelista"/>
        <w:numPr>
          <w:ilvl w:val="0"/>
          <w:numId w:val="3"/>
        </w:numPr>
        <w:spacing w:after="110"/>
        <w:jc w:val="both"/>
        <w:rPr>
          <w:lang w:val="es-CL"/>
        </w:rPr>
      </w:pPr>
      <w:r w:rsidRPr="005F31C2">
        <w:rPr>
          <w:lang w:val="es-CL"/>
        </w:rPr>
        <w:t>Exposición de 45 minutos sobre seguridad en bodega, uso del sistema de radiofrecuencia y procedimientos de preparación de pedidos.</w:t>
      </w:r>
    </w:p>
    <w:p w:rsidR="00DA3450" w:rsidRPr="005F31C2" w:rsidRDefault="002E0E34" w:rsidP="005F31C2">
      <w:pPr>
        <w:pStyle w:val="Prrafodelista"/>
        <w:numPr>
          <w:ilvl w:val="0"/>
          <w:numId w:val="3"/>
        </w:numPr>
        <w:spacing w:after="110"/>
        <w:jc w:val="both"/>
        <w:rPr>
          <w:lang w:val="es-CL"/>
        </w:rPr>
      </w:pPr>
      <w:r w:rsidRPr="005F31C2">
        <w:rPr>
          <w:lang w:val="es-CL"/>
        </w:rPr>
        <w:t>Revisión individual de un manual digital con imágenes de las zonas de almacenamiento y de los equipos utilizados.</w:t>
      </w:r>
    </w:p>
    <w:p w:rsidR="00DA3450" w:rsidRPr="005F31C2" w:rsidRDefault="002E0E34" w:rsidP="005F31C2">
      <w:pPr>
        <w:pStyle w:val="Prrafodelista"/>
        <w:numPr>
          <w:ilvl w:val="0"/>
          <w:numId w:val="3"/>
        </w:numPr>
        <w:spacing w:after="110"/>
        <w:jc w:val="both"/>
        <w:rPr>
          <w:lang w:val="es-CL"/>
        </w:rPr>
      </w:pPr>
      <w:r w:rsidRPr="005F31C2">
        <w:rPr>
          <w:lang w:val="es-CL"/>
        </w:rPr>
        <w:t>Demostración de 15 minutos realizada por un operador experimentado, quien prepara un pedido estándar sin incidencias.</w:t>
      </w:r>
    </w:p>
    <w:p w:rsidR="00DA3450" w:rsidRPr="005F31C2" w:rsidRDefault="002E0E34" w:rsidP="005F31C2">
      <w:pPr>
        <w:pStyle w:val="Prrafodelista"/>
        <w:numPr>
          <w:ilvl w:val="0"/>
          <w:numId w:val="3"/>
        </w:numPr>
        <w:spacing w:after="110"/>
        <w:jc w:val="both"/>
        <w:rPr>
          <w:lang w:val="es-CL"/>
        </w:rPr>
      </w:pPr>
      <w:r w:rsidRPr="005F31C2">
        <w:rPr>
          <w:lang w:val="es-CL"/>
        </w:rPr>
        <w:lastRenderedPageBreak/>
        <w:t>Aplicación de un cuestionario de 20 preguntas de selección múltiple sobre definiciones de seguridad, códigos de ubicación y pasos del procedimiento.</w:t>
      </w:r>
    </w:p>
    <w:p w:rsidR="00DA3450" w:rsidRPr="005F31C2" w:rsidRDefault="002E0E34" w:rsidP="005F31C2">
      <w:pPr>
        <w:pStyle w:val="Prrafodelista"/>
        <w:numPr>
          <w:ilvl w:val="0"/>
          <w:numId w:val="3"/>
        </w:numPr>
        <w:spacing w:after="110"/>
        <w:jc w:val="both"/>
        <w:rPr>
          <w:lang w:val="es-CL"/>
        </w:rPr>
      </w:pPr>
      <w:r w:rsidRPr="005F31C2">
        <w:rPr>
          <w:lang w:val="es-CL"/>
        </w:rPr>
        <w:t>Registro de asistencia y entrega de un certificado interno de participación.</w:t>
      </w:r>
    </w:p>
    <w:p w:rsidR="00DA3450" w:rsidRPr="005F31C2" w:rsidRDefault="00DA3450" w:rsidP="005F31C2">
      <w:pPr>
        <w:spacing w:after="120"/>
        <w:jc w:val="both"/>
        <w:rPr>
          <w:lang w:val="es-CL"/>
        </w:rPr>
      </w:pPr>
    </w:p>
    <w:p w:rsidR="00DA3450" w:rsidRPr="005F31C2" w:rsidRDefault="002E0E34" w:rsidP="005F31C2">
      <w:pPr>
        <w:spacing w:after="180" w:line="288" w:lineRule="auto"/>
        <w:jc w:val="both"/>
        <w:rPr>
          <w:lang w:val="es-CL"/>
        </w:rPr>
      </w:pPr>
      <w:r w:rsidRPr="005F31C2">
        <w:rPr>
          <w:lang w:val="es-CL"/>
        </w:rPr>
        <w:t>La propuesta considera contenidos relevantes y utiliza recursos disponibles. Sin embargo, la jefatura observa que no queda claro cómo las personas participantes demostrarán que pueden actuar frente a una situación de preparación de pedidos que incluya variaciones frecuentes, como una diferencia de cantidad, un producto dañado o una ubicación que no coincide con la orden.</w:t>
      </w:r>
    </w:p>
    <w:p w:rsidR="00DA3450" w:rsidRPr="005F31C2" w:rsidRDefault="002E0E34" w:rsidP="005F31C2">
      <w:pPr>
        <w:pStyle w:val="Ttulo2"/>
        <w:jc w:val="both"/>
        <w:rPr>
          <w:lang w:val="es-CL"/>
        </w:rPr>
      </w:pPr>
      <w:bookmarkStart w:id="6" w:name="_Toc240889968"/>
      <w:r w:rsidRPr="005F31C2">
        <w:rPr>
          <w:lang w:val="es-CL"/>
        </w:rPr>
        <w:t>4. Información adicional para el diseño</w:t>
      </w:r>
      <w:bookmarkEnd w:id="6"/>
    </w:p>
    <w:p w:rsidR="00DA3450" w:rsidRPr="005F31C2" w:rsidRDefault="002E0E34" w:rsidP="005F31C2">
      <w:pPr>
        <w:spacing w:after="180" w:line="288" w:lineRule="auto"/>
        <w:jc w:val="both"/>
        <w:rPr>
          <w:lang w:val="es-CL"/>
        </w:rPr>
      </w:pPr>
      <w:r w:rsidRPr="005F31C2">
        <w:rPr>
          <w:lang w:val="es-CL"/>
        </w:rPr>
        <w:t>El grupo estará compuesto por 16 personas: ocho son nuevas en la empresa; cuatro tienen experiencia previa en bodega, pero no conocen el sistema de radiofrecuencia de Distribuciones Andinas; y cuatro vienen de otra zona de la misma empresa.</w:t>
      </w:r>
    </w:p>
    <w:p w:rsidR="00DA3450" w:rsidRPr="005F31C2" w:rsidRDefault="002E0E34" w:rsidP="005F31C2">
      <w:pPr>
        <w:spacing w:after="180" w:line="288" w:lineRule="auto"/>
        <w:jc w:val="both"/>
        <w:rPr>
          <w:lang w:val="es-CL"/>
        </w:rPr>
      </w:pPr>
      <w:r w:rsidRPr="005F31C2">
        <w:rPr>
          <w:lang w:val="es-CL"/>
        </w:rPr>
        <w:t>La sesión se desarrollará en modalidad presencial dentro de una sala cercana a la bodega. Durante la jornada se dispone de acceso controlado a una zona de práctica con tres carros, seis dispositivos de radiofrecuencia de entrenamiento y productos de prueba. Por razones de operación, no es posible utilizar pedidos reales ni bloquear una zona completa de almacenamiento durante más de 50 minutos.</w:t>
      </w:r>
    </w:p>
    <w:p w:rsidR="00DA3450" w:rsidRPr="005F31C2" w:rsidRDefault="002E0E34" w:rsidP="005F31C2">
      <w:pPr>
        <w:spacing w:after="180" w:line="288" w:lineRule="auto"/>
        <w:jc w:val="both"/>
        <w:rPr>
          <w:lang w:val="es-CL"/>
        </w:rPr>
      </w:pPr>
      <w:r w:rsidRPr="005F31C2">
        <w:rPr>
          <w:lang w:val="es-CL"/>
        </w:rPr>
        <w:t>La capacitación debe priorizar la seguridad, la exactitud del pedido y la comunicación de incidencias. La empresa espera que, al finalizar la sesión inicial, las personas puedan realizar una primera práctica supervisada antes de incorporarse a turnos con acompañamiento de un operador experimentado.</w:t>
      </w:r>
    </w:p>
    <w:p w:rsidR="00DA3450" w:rsidRPr="005F31C2" w:rsidRDefault="002E0E34" w:rsidP="005F31C2">
      <w:pPr>
        <w:pStyle w:val="Ttulo1"/>
        <w:jc w:val="both"/>
        <w:rPr>
          <w:lang w:val="es-CL"/>
        </w:rPr>
      </w:pPr>
      <w:bookmarkStart w:id="7" w:name="_Toc240889969"/>
      <w:r w:rsidRPr="005F31C2">
        <w:rPr>
          <w:lang w:val="es-CL"/>
        </w:rPr>
        <w:t>Consigna de análisis</w:t>
      </w:r>
      <w:bookmarkEnd w:id="7"/>
    </w:p>
    <w:p w:rsidR="00DA3450" w:rsidRPr="005F31C2" w:rsidRDefault="002E0E34" w:rsidP="005F31C2">
      <w:pPr>
        <w:spacing w:after="180" w:line="288" w:lineRule="auto"/>
        <w:jc w:val="both"/>
        <w:rPr>
          <w:lang w:val="es-CL"/>
        </w:rPr>
      </w:pPr>
      <w:r w:rsidRPr="005F31C2">
        <w:rPr>
          <w:lang w:val="es-CL"/>
        </w:rPr>
        <w:t>A partir del caso, analiza la propuesta de capacitación y formula una decisión inicial de diseño con enfoque de competencias.</w:t>
      </w:r>
    </w:p>
    <w:p w:rsidR="00DA3450" w:rsidRPr="005F31C2" w:rsidRDefault="002E0E34" w:rsidP="005F31C2">
      <w:pPr>
        <w:pBdr>
          <w:top w:val="single" w:sz="2" w:space="6" w:color="BFE3F5"/>
          <w:left w:val="single" w:sz="24" w:space="8" w:color="2FB0E9"/>
          <w:bottom w:val="single" w:sz="2" w:space="6" w:color="BFE3F5"/>
          <w:right w:val="single" w:sz="2" w:space="6" w:color="BFE3F5"/>
        </w:pBdr>
        <w:shd w:val="clear" w:color="auto" w:fill="EAF6FC"/>
        <w:spacing w:before="120" w:after="220"/>
        <w:ind w:left="40"/>
        <w:jc w:val="both"/>
        <w:rPr>
          <w:lang w:val="es-CL"/>
        </w:rPr>
      </w:pPr>
      <w:r w:rsidRPr="005F31C2">
        <w:rPr>
          <w:i/>
          <w:iCs/>
          <w:color w:val="201A5C"/>
          <w:sz w:val="20"/>
          <w:szCs w:val="20"/>
          <w:lang w:val="es-CL"/>
        </w:rPr>
        <w:t>Tu respuesta debe fundamentarse en la lectura de la Unidad 1 y en la información disponible en el caso. No es necesario diseñar un plan formativo completo, escoger en detalle una metodología didáctica ni elaborar una rúbrica o instrumento de evaluación. Esos aspectos se profundizarán en unidades posteriores.</w:t>
      </w:r>
    </w:p>
    <w:p w:rsidR="00DA3450" w:rsidRPr="005F31C2" w:rsidRDefault="002E0E34" w:rsidP="005F31C2">
      <w:pPr>
        <w:pStyle w:val="Ttulo2"/>
        <w:jc w:val="both"/>
        <w:rPr>
          <w:lang w:val="es-CL"/>
        </w:rPr>
      </w:pPr>
      <w:bookmarkStart w:id="8" w:name="_Toc240889970"/>
      <w:r w:rsidRPr="005F31C2">
        <w:rPr>
          <w:lang w:val="es-CL"/>
        </w:rPr>
        <w:t>Parte 1. Análisis de coherencia</w:t>
      </w:r>
      <w:bookmarkEnd w:id="8"/>
    </w:p>
    <w:p w:rsidR="00DA3450" w:rsidRPr="005F31C2" w:rsidRDefault="002E0E34" w:rsidP="005F31C2">
      <w:pPr>
        <w:pStyle w:val="Prrafodelista"/>
        <w:numPr>
          <w:ilvl w:val="0"/>
          <w:numId w:val="4"/>
        </w:numPr>
        <w:spacing w:after="110"/>
        <w:jc w:val="both"/>
        <w:rPr>
          <w:lang w:val="es-CL"/>
        </w:rPr>
      </w:pPr>
      <w:r w:rsidRPr="005F31C2">
        <w:rPr>
          <w:lang w:val="es-CL"/>
        </w:rPr>
        <w:t>Explica qué elementos de la propuesta inicial contribuyen a preparar la práctica y qué elementos son insuficientes, por sí solos, para observar el aprendizaje esperado.</w:t>
      </w:r>
    </w:p>
    <w:p w:rsidR="00DA3450" w:rsidRPr="005F31C2" w:rsidRDefault="002E0E34" w:rsidP="005F31C2">
      <w:pPr>
        <w:pStyle w:val="Prrafodelista"/>
        <w:numPr>
          <w:ilvl w:val="0"/>
          <w:numId w:val="4"/>
        </w:numPr>
        <w:spacing w:after="110"/>
        <w:jc w:val="both"/>
        <w:rPr>
          <w:lang w:val="es-CL"/>
        </w:rPr>
      </w:pPr>
      <w:r w:rsidRPr="005F31C2">
        <w:rPr>
          <w:lang w:val="es-CL"/>
        </w:rPr>
        <w:t>Identifica, a partir del desempeño de referencia, los siguientes componentes:</w:t>
      </w:r>
    </w:p>
    <w:p w:rsidR="00DA3450" w:rsidRPr="005F31C2" w:rsidRDefault="00DA3450" w:rsidP="005F31C2">
      <w:pPr>
        <w:spacing w:after="120"/>
        <w:jc w:val="both"/>
        <w:rPr>
          <w:lang w:val="es-CL"/>
        </w:rPr>
      </w:pP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000" w:firstRow="0" w:lastRow="0" w:firstColumn="0" w:lastColumn="0" w:noHBand="0" w:noVBand="0"/>
      </w:tblPr>
      <w:tblGrid>
        <w:gridCol w:w="2600"/>
        <w:gridCol w:w="6700"/>
      </w:tblGrid>
      <w:tr w:rsidR="00DA3450" w:rsidRPr="005F31C2">
        <w:trPr>
          <w:cantSplit/>
          <w:tblHeader/>
          <w:jc w:val="center"/>
        </w:trPr>
        <w:tc>
          <w:tcPr>
            <w:tcW w:w="2600" w:type="dxa"/>
            <w:shd w:val="clear" w:color="auto" w:fill="2C2878"/>
            <w:tcMar>
              <w:top w:w="100" w:type="dxa"/>
              <w:left w:w="120" w:type="dxa"/>
              <w:bottom w:w="100" w:type="dxa"/>
              <w:right w:w="120" w:type="dxa"/>
            </w:tcMar>
            <w:vAlign w:val="center"/>
          </w:tcPr>
          <w:p w:rsidR="00DA3450" w:rsidRPr="005F31C2" w:rsidRDefault="002E0E34" w:rsidP="005F31C2">
            <w:pPr>
              <w:spacing w:after="40"/>
              <w:jc w:val="center"/>
              <w:rPr>
                <w:lang w:val="es-CL"/>
              </w:rPr>
            </w:pPr>
            <w:r w:rsidRPr="005F31C2">
              <w:rPr>
                <w:b/>
                <w:bCs/>
                <w:color w:val="FFFFFF"/>
                <w:sz w:val="19"/>
                <w:szCs w:val="19"/>
                <w:lang w:val="es-CL"/>
              </w:rPr>
              <w:lastRenderedPageBreak/>
              <w:t>Componente</w:t>
            </w:r>
          </w:p>
        </w:tc>
        <w:tc>
          <w:tcPr>
            <w:tcW w:w="6700" w:type="dxa"/>
            <w:shd w:val="clear" w:color="auto" w:fill="2C2878"/>
            <w:tcMar>
              <w:top w:w="100" w:type="dxa"/>
              <w:left w:w="120" w:type="dxa"/>
              <w:bottom w:w="100" w:type="dxa"/>
              <w:right w:w="120" w:type="dxa"/>
            </w:tcMar>
            <w:vAlign w:val="center"/>
          </w:tcPr>
          <w:p w:rsidR="00DA3450" w:rsidRPr="005F31C2" w:rsidRDefault="002E0E34" w:rsidP="005F31C2">
            <w:pPr>
              <w:spacing w:after="40"/>
              <w:jc w:val="center"/>
              <w:rPr>
                <w:lang w:val="es-CL"/>
              </w:rPr>
            </w:pPr>
            <w:r w:rsidRPr="005F31C2">
              <w:rPr>
                <w:b/>
                <w:bCs/>
                <w:color w:val="FFFFFF"/>
                <w:sz w:val="19"/>
                <w:szCs w:val="19"/>
                <w:lang w:val="es-CL"/>
              </w:rPr>
              <w:t>Respuesta requerida</w:t>
            </w:r>
          </w:p>
        </w:tc>
      </w:tr>
      <w:tr w:rsidR="00DA3450" w:rsidRPr="005F31C2">
        <w:trPr>
          <w:cantSplit/>
          <w:jc w:val="center"/>
        </w:trPr>
        <w:tc>
          <w:tcPr>
            <w:tcW w:w="2600" w:type="dxa"/>
            <w:shd w:val="clear" w:color="auto" w:fill="FFFFFF"/>
            <w:tcMar>
              <w:top w:w="90" w:type="dxa"/>
              <w:left w:w="120" w:type="dxa"/>
              <w:bottom w:w="90" w:type="dxa"/>
              <w:right w:w="120" w:type="dxa"/>
            </w:tcMar>
            <w:vAlign w:val="center"/>
          </w:tcPr>
          <w:p w:rsidR="00DA3450" w:rsidRPr="005F31C2" w:rsidRDefault="002E0E34" w:rsidP="005F31C2">
            <w:pPr>
              <w:spacing w:after="40"/>
              <w:jc w:val="both"/>
              <w:rPr>
                <w:lang w:val="es-CL"/>
              </w:rPr>
            </w:pPr>
            <w:r w:rsidRPr="005F31C2">
              <w:rPr>
                <w:sz w:val="19"/>
                <w:szCs w:val="19"/>
                <w:lang w:val="es-CL"/>
              </w:rPr>
              <w:t>Desempeño esperado</w:t>
            </w:r>
          </w:p>
        </w:tc>
        <w:tc>
          <w:tcPr>
            <w:tcW w:w="6700" w:type="dxa"/>
            <w:shd w:val="clear" w:color="auto" w:fill="FFFFFF"/>
            <w:tcMar>
              <w:top w:w="90" w:type="dxa"/>
              <w:left w:w="120" w:type="dxa"/>
              <w:bottom w:w="90" w:type="dxa"/>
              <w:right w:w="120" w:type="dxa"/>
            </w:tcMar>
            <w:vAlign w:val="center"/>
          </w:tcPr>
          <w:p w:rsidR="00DA3450" w:rsidRPr="005F31C2" w:rsidRDefault="002E0E34" w:rsidP="005F31C2">
            <w:pPr>
              <w:spacing w:after="40"/>
              <w:jc w:val="both"/>
              <w:rPr>
                <w:lang w:val="es-CL"/>
              </w:rPr>
            </w:pPr>
            <w:r w:rsidRPr="005F31C2">
              <w:rPr>
                <w:sz w:val="19"/>
                <w:szCs w:val="19"/>
                <w:lang w:val="es-CL"/>
              </w:rPr>
              <w:t>Redacta o recupera la acción global que se espera realizar en el proceso de preparación de pedidos</w:t>
            </w:r>
          </w:p>
        </w:tc>
      </w:tr>
      <w:tr w:rsidR="00DA3450" w:rsidRPr="005F31C2">
        <w:trPr>
          <w:cantSplit/>
          <w:jc w:val="center"/>
        </w:trPr>
        <w:tc>
          <w:tcPr>
            <w:tcW w:w="2600" w:type="dxa"/>
            <w:shd w:val="clear" w:color="auto" w:fill="EAF6FC"/>
            <w:tcMar>
              <w:top w:w="90" w:type="dxa"/>
              <w:left w:w="120" w:type="dxa"/>
              <w:bottom w:w="90" w:type="dxa"/>
              <w:right w:w="120" w:type="dxa"/>
            </w:tcMar>
            <w:vAlign w:val="center"/>
          </w:tcPr>
          <w:p w:rsidR="00DA3450" w:rsidRPr="005F31C2" w:rsidRDefault="002E0E34" w:rsidP="005F31C2">
            <w:pPr>
              <w:spacing w:after="40"/>
              <w:jc w:val="both"/>
              <w:rPr>
                <w:lang w:val="es-CL"/>
              </w:rPr>
            </w:pPr>
            <w:r w:rsidRPr="005F31C2">
              <w:rPr>
                <w:sz w:val="19"/>
                <w:szCs w:val="19"/>
                <w:lang w:val="es-CL"/>
              </w:rPr>
              <w:t>Aprendizaje esperado para la sesión inicial</w:t>
            </w:r>
          </w:p>
        </w:tc>
        <w:tc>
          <w:tcPr>
            <w:tcW w:w="6700" w:type="dxa"/>
            <w:shd w:val="clear" w:color="auto" w:fill="EAF6FC"/>
            <w:tcMar>
              <w:top w:w="90" w:type="dxa"/>
              <w:left w:w="120" w:type="dxa"/>
              <w:bottom w:w="90" w:type="dxa"/>
              <w:right w:w="120" w:type="dxa"/>
            </w:tcMar>
            <w:vAlign w:val="center"/>
          </w:tcPr>
          <w:p w:rsidR="00DA3450" w:rsidRPr="005F31C2" w:rsidRDefault="002E0E34" w:rsidP="005F31C2">
            <w:pPr>
              <w:spacing w:after="40"/>
              <w:jc w:val="both"/>
              <w:rPr>
                <w:lang w:val="es-CL"/>
              </w:rPr>
            </w:pPr>
            <w:r w:rsidRPr="005F31C2">
              <w:rPr>
                <w:sz w:val="19"/>
                <w:szCs w:val="19"/>
                <w:lang w:val="es-CL"/>
              </w:rPr>
              <w:t>Formula una capacidad adecuada para una primera sesión de capacitación, considerando que se trata de personal nuevo o en cambio de zona</w:t>
            </w:r>
          </w:p>
        </w:tc>
      </w:tr>
      <w:tr w:rsidR="00DA3450" w:rsidRPr="005F31C2">
        <w:trPr>
          <w:cantSplit/>
          <w:jc w:val="center"/>
        </w:trPr>
        <w:tc>
          <w:tcPr>
            <w:tcW w:w="2600" w:type="dxa"/>
            <w:shd w:val="clear" w:color="auto" w:fill="FFFFFF"/>
            <w:tcMar>
              <w:top w:w="90" w:type="dxa"/>
              <w:left w:w="120" w:type="dxa"/>
              <w:bottom w:w="90" w:type="dxa"/>
              <w:right w:w="120" w:type="dxa"/>
            </w:tcMar>
            <w:vAlign w:val="center"/>
          </w:tcPr>
          <w:p w:rsidR="00DA3450" w:rsidRPr="005F31C2" w:rsidRDefault="002E0E34" w:rsidP="005F31C2">
            <w:pPr>
              <w:spacing w:after="40"/>
              <w:jc w:val="both"/>
              <w:rPr>
                <w:lang w:val="es-CL"/>
              </w:rPr>
            </w:pPr>
            <w:r w:rsidRPr="005F31C2">
              <w:rPr>
                <w:sz w:val="19"/>
                <w:szCs w:val="19"/>
                <w:lang w:val="es-CL"/>
              </w:rPr>
              <w:t>Condiciones de realización</w:t>
            </w:r>
          </w:p>
        </w:tc>
        <w:tc>
          <w:tcPr>
            <w:tcW w:w="6700" w:type="dxa"/>
            <w:shd w:val="clear" w:color="auto" w:fill="FFFFFF"/>
            <w:tcMar>
              <w:top w:w="90" w:type="dxa"/>
              <w:left w:w="120" w:type="dxa"/>
              <w:bottom w:w="90" w:type="dxa"/>
              <w:right w:w="120" w:type="dxa"/>
            </w:tcMar>
            <w:vAlign w:val="center"/>
          </w:tcPr>
          <w:p w:rsidR="00DA3450" w:rsidRPr="005F31C2" w:rsidRDefault="002E0E34" w:rsidP="005F31C2">
            <w:pPr>
              <w:spacing w:after="40"/>
              <w:jc w:val="both"/>
              <w:rPr>
                <w:lang w:val="es-CL"/>
              </w:rPr>
            </w:pPr>
            <w:r w:rsidRPr="005F31C2">
              <w:rPr>
                <w:sz w:val="19"/>
                <w:szCs w:val="19"/>
                <w:lang w:val="es-CL"/>
              </w:rPr>
              <w:t>Identifica al menos cuatro condiciones relevantes del caso que deban considerarse al diseñar la actividad</w:t>
            </w:r>
          </w:p>
        </w:tc>
      </w:tr>
      <w:tr w:rsidR="00DA3450" w:rsidRPr="005F31C2">
        <w:trPr>
          <w:cantSplit/>
          <w:jc w:val="center"/>
        </w:trPr>
        <w:tc>
          <w:tcPr>
            <w:tcW w:w="2600" w:type="dxa"/>
            <w:shd w:val="clear" w:color="auto" w:fill="EAF6FC"/>
            <w:tcMar>
              <w:top w:w="90" w:type="dxa"/>
              <w:left w:w="120" w:type="dxa"/>
              <w:bottom w:w="90" w:type="dxa"/>
              <w:right w:w="120" w:type="dxa"/>
            </w:tcMar>
            <w:vAlign w:val="center"/>
          </w:tcPr>
          <w:p w:rsidR="00DA3450" w:rsidRPr="005F31C2" w:rsidRDefault="002E0E34" w:rsidP="005F31C2">
            <w:pPr>
              <w:spacing w:after="40"/>
              <w:jc w:val="both"/>
              <w:rPr>
                <w:lang w:val="es-CL"/>
              </w:rPr>
            </w:pPr>
            <w:r w:rsidRPr="005F31C2">
              <w:rPr>
                <w:sz w:val="19"/>
                <w:szCs w:val="19"/>
                <w:lang w:val="es-CL"/>
              </w:rPr>
              <w:t>Evidencia inicial de avance</w:t>
            </w:r>
          </w:p>
        </w:tc>
        <w:tc>
          <w:tcPr>
            <w:tcW w:w="6700" w:type="dxa"/>
            <w:shd w:val="clear" w:color="auto" w:fill="EAF6FC"/>
            <w:tcMar>
              <w:top w:w="90" w:type="dxa"/>
              <w:left w:w="120" w:type="dxa"/>
              <w:bottom w:w="90" w:type="dxa"/>
              <w:right w:w="120" w:type="dxa"/>
            </w:tcMar>
            <w:vAlign w:val="center"/>
          </w:tcPr>
          <w:p w:rsidR="00DA3450" w:rsidRPr="005F31C2" w:rsidRDefault="002E0E34" w:rsidP="005F31C2">
            <w:pPr>
              <w:spacing w:after="40"/>
              <w:jc w:val="both"/>
              <w:rPr>
                <w:lang w:val="es-CL"/>
              </w:rPr>
            </w:pPr>
            <w:r w:rsidRPr="005F31C2">
              <w:rPr>
                <w:sz w:val="19"/>
                <w:szCs w:val="19"/>
                <w:lang w:val="es-CL"/>
              </w:rPr>
              <w:t>Propone qué respuesta, acción, producto o registro permitiría observar que la persona comienza a desarrollar el aprendizaje esperado</w:t>
            </w:r>
          </w:p>
        </w:tc>
      </w:tr>
    </w:tbl>
    <w:p w:rsidR="00DA3450" w:rsidRPr="005F31C2" w:rsidRDefault="00DA3450" w:rsidP="005F31C2">
      <w:pPr>
        <w:spacing w:after="240"/>
        <w:jc w:val="both"/>
        <w:rPr>
          <w:lang w:val="es-CL"/>
        </w:rPr>
      </w:pPr>
    </w:p>
    <w:p w:rsidR="00DA3450" w:rsidRPr="005F31C2" w:rsidRDefault="002E0E34" w:rsidP="005F31C2">
      <w:pPr>
        <w:pStyle w:val="Ttulo2"/>
        <w:jc w:val="both"/>
        <w:rPr>
          <w:lang w:val="es-CL"/>
        </w:rPr>
      </w:pPr>
      <w:bookmarkStart w:id="9" w:name="_Toc240889971"/>
      <w:r w:rsidRPr="005F31C2">
        <w:rPr>
          <w:lang w:val="es-CL"/>
        </w:rPr>
        <w:t>Parte 2. Decisión de diseño de actividad situada</w:t>
      </w:r>
      <w:bookmarkEnd w:id="9"/>
    </w:p>
    <w:p w:rsidR="00DA3450" w:rsidRPr="005F31C2" w:rsidRDefault="002E0E34" w:rsidP="005F31C2">
      <w:pPr>
        <w:pStyle w:val="Prrafodelista"/>
        <w:numPr>
          <w:ilvl w:val="0"/>
          <w:numId w:val="5"/>
        </w:numPr>
        <w:spacing w:after="110"/>
        <w:jc w:val="both"/>
        <w:rPr>
          <w:lang w:val="es-CL"/>
        </w:rPr>
      </w:pPr>
      <w:r w:rsidRPr="005F31C2">
        <w:rPr>
          <w:lang w:val="es-CL"/>
        </w:rPr>
        <w:t>Propón una actividad de aprendizaje situada para la sesión inicial. La actividad debe ser viable dentro de los 50 minutos de acceso a la zona de práctica y considerar el número de participantes, recursos disponibles y condiciones descritas.</w:t>
      </w:r>
    </w:p>
    <w:p w:rsidR="00DA3450" w:rsidRPr="005F31C2" w:rsidRDefault="002E0E34" w:rsidP="005F31C2">
      <w:pPr>
        <w:pStyle w:val="Prrafodelista"/>
        <w:numPr>
          <w:ilvl w:val="0"/>
          <w:numId w:val="5"/>
        </w:numPr>
        <w:spacing w:after="110"/>
        <w:jc w:val="both"/>
        <w:rPr>
          <w:lang w:val="es-CL"/>
        </w:rPr>
      </w:pPr>
      <w:r w:rsidRPr="005F31C2">
        <w:rPr>
          <w:lang w:val="es-CL"/>
        </w:rPr>
        <w:t>Justifica por qué la actividad propuesta es coherente con el enfoque de competencias. Tu justificación debe explicar la relación entre:</w:t>
      </w:r>
    </w:p>
    <w:p w:rsidR="00DA3450" w:rsidRPr="005F31C2" w:rsidRDefault="00DA3450" w:rsidP="005F31C2">
      <w:pPr>
        <w:spacing w:after="120"/>
        <w:jc w:val="both"/>
        <w:rPr>
          <w:lang w:val="es-CL"/>
        </w:rPr>
      </w:pPr>
    </w:p>
    <w:p w:rsidR="00DA3450" w:rsidRPr="005F31C2" w:rsidRDefault="002E0E34" w:rsidP="005F31C2">
      <w:pPr>
        <w:pStyle w:val="Prrafodelista"/>
        <w:numPr>
          <w:ilvl w:val="0"/>
          <w:numId w:val="2"/>
        </w:numPr>
        <w:jc w:val="both"/>
        <w:rPr>
          <w:lang w:val="es-CL"/>
        </w:rPr>
      </w:pPr>
      <w:r w:rsidRPr="005F31C2">
        <w:rPr>
          <w:lang w:val="es-CL"/>
        </w:rPr>
        <w:t>La capacidad o aprendizaje esperado.</w:t>
      </w:r>
    </w:p>
    <w:p w:rsidR="00DA3450" w:rsidRPr="005F31C2" w:rsidRDefault="002E0E34" w:rsidP="005F31C2">
      <w:pPr>
        <w:pStyle w:val="Prrafodelista"/>
        <w:numPr>
          <w:ilvl w:val="0"/>
          <w:numId w:val="2"/>
        </w:numPr>
        <w:jc w:val="both"/>
        <w:rPr>
          <w:lang w:val="es-CL"/>
        </w:rPr>
      </w:pPr>
      <w:r w:rsidRPr="005F31C2">
        <w:rPr>
          <w:lang w:val="es-CL"/>
        </w:rPr>
        <w:t>La situación de práctica o simulación.</w:t>
      </w:r>
    </w:p>
    <w:p w:rsidR="00DA3450" w:rsidRPr="005F31C2" w:rsidRDefault="002E0E34" w:rsidP="005F31C2">
      <w:pPr>
        <w:pStyle w:val="Prrafodelista"/>
        <w:numPr>
          <w:ilvl w:val="0"/>
          <w:numId w:val="2"/>
        </w:numPr>
        <w:jc w:val="both"/>
        <w:rPr>
          <w:lang w:val="es-CL"/>
        </w:rPr>
      </w:pPr>
      <w:r w:rsidRPr="005F31C2">
        <w:rPr>
          <w:lang w:val="es-CL"/>
        </w:rPr>
        <w:t>Las condiciones que deben considerarse.</w:t>
      </w:r>
    </w:p>
    <w:p w:rsidR="00DA3450" w:rsidRPr="005F31C2" w:rsidRDefault="002E0E34" w:rsidP="005F31C2">
      <w:pPr>
        <w:pStyle w:val="Prrafodelista"/>
        <w:numPr>
          <w:ilvl w:val="0"/>
          <w:numId w:val="2"/>
        </w:numPr>
        <w:jc w:val="both"/>
        <w:rPr>
          <w:lang w:val="es-CL"/>
        </w:rPr>
      </w:pPr>
      <w:r w:rsidRPr="005F31C2">
        <w:rPr>
          <w:lang w:val="es-CL"/>
        </w:rPr>
        <w:t>La evidencia inicial de avance que se recogerá.</w:t>
      </w:r>
    </w:p>
    <w:p w:rsidR="00DA3450" w:rsidRPr="005F31C2" w:rsidRDefault="002E0E34" w:rsidP="005F31C2">
      <w:pPr>
        <w:pStyle w:val="Prrafodelista"/>
        <w:numPr>
          <w:ilvl w:val="0"/>
          <w:numId w:val="2"/>
        </w:numPr>
        <w:jc w:val="both"/>
        <w:rPr>
          <w:lang w:val="es-CL"/>
        </w:rPr>
      </w:pPr>
      <w:r w:rsidRPr="005F31C2">
        <w:rPr>
          <w:lang w:val="es-CL"/>
        </w:rPr>
        <w:t>La progresión prevista antes de que las personas se incorporen a turnos con acompañamiento.</w:t>
      </w:r>
    </w:p>
    <w:p w:rsidR="00DA3450" w:rsidRPr="005F31C2" w:rsidRDefault="00DA3450" w:rsidP="005F31C2">
      <w:pPr>
        <w:spacing w:after="120"/>
        <w:jc w:val="both"/>
        <w:rPr>
          <w:lang w:val="es-CL"/>
        </w:rPr>
      </w:pPr>
    </w:p>
    <w:p w:rsidR="00DA3450" w:rsidRPr="005F31C2" w:rsidRDefault="002E0E34" w:rsidP="005F31C2">
      <w:pPr>
        <w:pStyle w:val="Ttulo2"/>
        <w:jc w:val="both"/>
        <w:rPr>
          <w:lang w:val="es-CL"/>
        </w:rPr>
      </w:pPr>
      <w:bookmarkStart w:id="10" w:name="_Toc240889972"/>
      <w:r w:rsidRPr="005F31C2">
        <w:rPr>
          <w:lang w:val="es-CL"/>
        </w:rPr>
        <w:t>Parte 3. Delimitación del alcance de la unidad</w:t>
      </w:r>
      <w:bookmarkEnd w:id="10"/>
    </w:p>
    <w:p w:rsidR="00DA3450" w:rsidRPr="005F31C2" w:rsidRDefault="002E0E34" w:rsidP="005F31C2">
      <w:pPr>
        <w:pStyle w:val="Prrafodelista"/>
        <w:numPr>
          <w:ilvl w:val="0"/>
          <w:numId w:val="6"/>
        </w:numPr>
        <w:spacing w:after="110"/>
        <w:jc w:val="both"/>
        <w:rPr>
          <w:lang w:val="es-CL"/>
        </w:rPr>
      </w:pPr>
      <w:r w:rsidRPr="005F31C2">
        <w:rPr>
          <w:lang w:val="es-CL"/>
        </w:rPr>
        <w:t>Señala una decisión que dejarías pendiente para profundizarla en la Unidad 2 y una decisión que dejarías pendiente para profundizarla en la Unidad 3.</w:t>
      </w:r>
    </w:p>
    <w:p w:rsidR="00DA3450" w:rsidRPr="005F31C2" w:rsidRDefault="00DA3450" w:rsidP="005F31C2">
      <w:pPr>
        <w:spacing w:after="120"/>
        <w:jc w:val="both"/>
        <w:rPr>
          <w:lang w:val="es-CL"/>
        </w:rPr>
      </w:pPr>
    </w:p>
    <w:p w:rsidR="00DA3450" w:rsidRPr="005F31C2" w:rsidRDefault="002E0E34" w:rsidP="005F31C2">
      <w:pPr>
        <w:spacing w:after="180" w:line="288" w:lineRule="auto"/>
        <w:jc w:val="both"/>
        <w:rPr>
          <w:lang w:val="es-CL"/>
        </w:rPr>
      </w:pPr>
      <w:r w:rsidRPr="005F31C2">
        <w:rPr>
          <w:lang w:val="es-CL"/>
        </w:rPr>
        <w:t>Esta parte busca reconocer que diseñar una actividad situada requiere articulación con estrategias didácticas y evaluación, pero no exige resolver todos los componentes del diseño formativo en una sola etapa.</w:t>
      </w:r>
    </w:p>
    <w:p w:rsidR="00DA3450" w:rsidRPr="005F31C2" w:rsidRDefault="002E0E34" w:rsidP="005F31C2">
      <w:pPr>
        <w:pStyle w:val="Ttulo1"/>
        <w:jc w:val="both"/>
        <w:rPr>
          <w:lang w:val="es-CL"/>
        </w:rPr>
      </w:pPr>
      <w:bookmarkStart w:id="11" w:name="_Toc240889973"/>
      <w:r w:rsidRPr="005F31C2">
        <w:rPr>
          <w:lang w:val="es-CL"/>
        </w:rPr>
        <w:lastRenderedPageBreak/>
        <w:t>Criterios de análisis</w:t>
      </w:r>
      <w:bookmarkEnd w:id="11"/>
    </w:p>
    <w:p w:rsidR="00DA3450" w:rsidRPr="005F31C2" w:rsidRDefault="002E0E34" w:rsidP="005F31C2">
      <w:pPr>
        <w:spacing w:after="180" w:line="288" w:lineRule="auto"/>
        <w:jc w:val="both"/>
        <w:rPr>
          <w:lang w:val="es-CL"/>
        </w:rPr>
      </w:pPr>
      <w:r w:rsidRPr="005F31C2">
        <w:rPr>
          <w:lang w:val="es-CL"/>
        </w:rPr>
        <w:t>La respuesta debe permitir observar, al menos, los siguientes aspectos:</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000" w:firstRow="0" w:lastRow="0" w:firstColumn="0" w:lastColumn="0" w:noHBand="0" w:noVBand="0"/>
      </w:tblPr>
      <w:tblGrid>
        <w:gridCol w:w="2200"/>
        <w:gridCol w:w="7100"/>
      </w:tblGrid>
      <w:tr w:rsidR="00DA3450" w:rsidRPr="005F31C2">
        <w:trPr>
          <w:cantSplit/>
          <w:tblHeader/>
          <w:jc w:val="center"/>
        </w:trPr>
        <w:tc>
          <w:tcPr>
            <w:tcW w:w="2200" w:type="dxa"/>
            <w:shd w:val="clear" w:color="auto" w:fill="2C2878"/>
            <w:tcMar>
              <w:top w:w="100" w:type="dxa"/>
              <w:left w:w="120" w:type="dxa"/>
              <w:bottom w:w="100" w:type="dxa"/>
              <w:right w:w="120" w:type="dxa"/>
            </w:tcMar>
            <w:vAlign w:val="center"/>
          </w:tcPr>
          <w:p w:rsidR="00DA3450" w:rsidRPr="005F31C2" w:rsidRDefault="002E0E34" w:rsidP="005F31C2">
            <w:pPr>
              <w:spacing w:after="40"/>
              <w:jc w:val="center"/>
              <w:rPr>
                <w:lang w:val="es-CL"/>
              </w:rPr>
            </w:pPr>
            <w:r w:rsidRPr="005F31C2">
              <w:rPr>
                <w:b/>
                <w:bCs/>
                <w:color w:val="FFFFFF"/>
                <w:sz w:val="19"/>
                <w:szCs w:val="19"/>
                <w:lang w:val="es-CL"/>
              </w:rPr>
              <w:t>Criterio</w:t>
            </w:r>
          </w:p>
        </w:tc>
        <w:tc>
          <w:tcPr>
            <w:tcW w:w="7100" w:type="dxa"/>
            <w:shd w:val="clear" w:color="auto" w:fill="2C2878"/>
            <w:tcMar>
              <w:top w:w="100" w:type="dxa"/>
              <w:left w:w="120" w:type="dxa"/>
              <w:bottom w:w="100" w:type="dxa"/>
              <w:right w:w="120" w:type="dxa"/>
            </w:tcMar>
            <w:vAlign w:val="center"/>
          </w:tcPr>
          <w:p w:rsidR="00DA3450" w:rsidRPr="005F31C2" w:rsidRDefault="002E0E34" w:rsidP="005F31C2">
            <w:pPr>
              <w:spacing w:after="40"/>
              <w:jc w:val="center"/>
              <w:rPr>
                <w:lang w:val="es-CL"/>
              </w:rPr>
            </w:pPr>
            <w:r w:rsidRPr="005F31C2">
              <w:rPr>
                <w:b/>
                <w:bCs/>
                <w:color w:val="FFFFFF"/>
                <w:sz w:val="19"/>
                <w:szCs w:val="19"/>
                <w:lang w:val="es-CL"/>
              </w:rPr>
              <w:t>Evidencia esperada en la respuesta</w:t>
            </w:r>
          </w:p>
        </w:tc>
      </w:tr>
      <w:tr w:rsidR="00DA3450" w:rsidRPr="005F31C2">
        <w:trPr>
          <w:cantSplit/>
          <w:jc w:val="center"/>
        </w:trPr>
        <w:tc>
          <w:tcPr>
            <w:tcW w:w="2200" w:type="dxa"/>
            <w:shd w:val="clear" w:color="auto" w:fill="FFFFFF"/>
            <w:tcMar>
              <w:top w:w="90" w:type="dxa"/>
              <w:left w:w="120" w:type="dxa"/>
              <w:bottom w:w="90" w:type="dxa"/>
              <w:right w:w="120" w:type="dxa"/>
            </w:tcMar>
            <w:vAlign w:val="center"/>
          </w:tcPr>
          <w:p w:rsidR="00DA3450" w:rsidRPr="005F31C2" w:rsidRDefault="002E0E34" w:rsidP="005F31C2">
            <w:pPr>
              <w:spacing w:after="40"/>
              <w:jc w:val="both"/>
              <w:rPr>
                <w:lang w:val="es-CL"/>
              </w:rPr>
            </w:pPr>
            <w:r w:rsidRPr="005F31C2">
              <w:rPr>
                <w:sz w:val="19"/>
                <w:szCs w:val="19"/>
                <w:lang w:val="es-CL"/>
              </w:rPr>
              <w:t>Distinción conceptual</w:t>
            </w:r>
          </w:p>
        </w:tc>
        <w:tc>
          <w:tcPr>
            <w:tcW w:w="7100" w:type="dxa"/>
            <w:shd w:val="clear" w:color="auto" w:fill="FFFFFF"/>
            <w:tcMar>
              <w:top w:w="90" w:type="dxa"/>
              <w:left w:w="120" w:type="dxa"/>
              <w:bottom w:w="90" w:type="dxa"/>
              <w:right w:w="120" w:type="dxa"/>
            </w:tcMar>
            <w:vAlign w:val="center"/>
          </w:tcPr>
          <w:p w:rsidR="00DA3450" w:rsidRPr="005F31C2" w:rsidRDefault="002E0E34" w:rsidP="005F31C2">
            <w:pPr>
              <w:spacing w:after="40"/>
              <w:jc w:val="both"/>
              <w:rPr>
                <w:lang w:val="es-CL"/>
              </w:rPr>
            </w:pPr>
            <w:r w:rsidRPr="005F31C2">
              <w:rPr>
                <w:sz w:val="19"/>
                <w:szCs w:val="19"/>
                <w:lang w:val="es-CL"/>
              </w:rPr>
              <w:t>Diferencia desempeño esperado, aprendizaje esperado, condiciones, evidencia e instrumento</w:t>
            </w:r>
          </w:p>
        </w:tc>
      </w:tr>
      <w:tr w:rsidR="00DA3450" w:rsidRPr="005F31C2">
        <w:trPr>
          <w:cantSplit/>
          <w:jc w:val="center"/>
        </w:trPr>
        <w:tc>
          <w:tcPr>
            <w:tcW w:w="2200" w:type="dxa"/>
            <w:shd w:val="clear" w:color="auto" w:fill="EAF6FC"/>
            <w:tcMar>
              <w:top w:w="90" w:type="dxa"/>
              <w:left w:w="120" w:type="dxa"/>
              <w:bottom w:w="90" w:type="dxa"/>
              <w:right w:w="120" w:type="dxa"/>
            </w:tcMar>
            <w:vAlign w:val="center"/>
          </w:tcPr>
          <w:p w:rsidR="00DA3450" w:rsidRPr="005F31C2" w:rsidRDefault="002E0E34" w:rsidP="005F31C2">
            <w:pPr>
              <w:spacing w:after="40"/>
              <w:jc w:val="both"/>
              <w:rPr>
                <w:lang w:val="es-CL"/>
              </w:rPr>
            </w:pPr>
            <w:r w:rsidRPr="005F31C2">
              <w:rPr>
                <w:sz w:val="19"/>
                <w:szCs w:val="19"/>
                <w:lang w:val="es-CL"/>
              </w:rPr>
              <w:t>Traducción formativa</w:t>
            </w:r>
          </w:p>
        </w:tc>
        <w:tc>
          <w:tcPr>
            <w:tcW w:w="7100" w:type="dxa"/>
            <w:shd w:val="clear" w:color="auto" w:fill="EAF6FC"/>
            <w:tcMar>
              <w:top w:w="90" w:type="dxa"/>
              <w:left w:w="120" w:type="dxa"/>
              <w:bottom w:w="90" w:type="dxa"/>
              <w:right w:w="120" w:type="dxa"/>
            </w:tcMar>
            <w:vAlign w:val="center"/>
          </w:tcPr>
          <w:p w:rsidR="00DA3450" w:rsidRPr="005F31C2" w:rsidRDefault="002E0E34" w:rsidP="005F31C2">
            <w:pPr>
              <w:spacing w:after="40"/>
              <w:jc w:val="both"/>
              <w:rPr>
                <w:lang w:val="es-CL"/>
              </w:rPr>
            </w:pPr>
            <w:r w:rsidRPr="005F31C2">
              <w:rPr>
                <w:sz w:val="19"/>
                <w:szCs w:val="19"/>
                <w:lang w:val="es-CL"/>
              </w:rPr>
              <w:t>Formula un aprendizaje esperado pertinente a una sesión inicial, sin copiar de manera literal el desempeño global de trabajo</w:t>
            </w:r>
          </w:p>
        </w:tc>
      </w:tr>
      <w:tr w:rsidR="00DA3450" w:rsidRPr="005F31C2">
        <w:trPr>
          <w:cantSplit/>
          <w:jc w:val="center"/>
        </w:trPr>
        <w:tc>
          <w:tcPr>
            <w:tcW w:w="2200" w:type="dxa"/>
            <w:shd w:val="clear" w:color="auto" w:fill="FFFFFF"/>
            <w:tcMar>
              <w:top w:w="90" w:type="dxa"/>
              <w:left w:w="120" w:type="dxa"/>
              <w:bottom w:w="90" w:type="dxa"/>
              <w:right w:w="120" w:type="dxa"/>
            </w:tcMar>
            <w:vAlign w:val="center"/>
          </w:tcPr>
          <w:p w:rsidR="00DA3450" w:rsidRPr="005F31C2" w:rsidRDefault="002E0E34" w:rsidP="005F31C2">
            <w:pPr>
              <w:spacing w:after="40"/>
              <w:jc w:val="both"/>
              <w:rPr>
                <w:lang w:val="es-CL"/>
              </w:rPr>
            </w:pPr>
            <w:r w:rsidRPr="005F31C2">
              <w:rPr>
                <w:sz w:val="19"/>
                <w:szCs w:val="19"/>
                <w:lang w:val="es-CL"/>
              </w:rPr>
              <w:t>Contextualización</w:t>
            </w:r>
          </w:p>
        </w:tc>
        <w:tc>
          <w:tcPr>
            <w:tcW w:w="7100" w:type="dxa"/>
            <w:shd w:val="clear" w:color="auto" w:fill="FFFFFF"/>
            <w:tcMar>
              <w:top w:w="90" w:type="dxa"/>
              <w:left w:w="120" w:type="dxa"/>
              <w:bottom w:w="90" w:type="dxa"/>
              <w:right w:w="120" w:type="dxa"/>
            </w:tcMar>
            <w:vAlign w:val="center"/>
          </w:tcPr>
          <w:p w:rsidR="00DA3450" w:rsidRPr="005F31C2" w:rsidRDefault="002E0E34" w:rsidP="005F31C2">
            <w:pPr>
              <w:spacing w:after="40"/>
              <w:jc w:val="both"/>
              <w:rPr>
                <w:lang w:val="es-CL"/>
              </w:rPr>
            </w:pPr>
            <w:r w:rsidRPr="005F31C2">
              <w:rPr>
                <w:sz w:val="19"/>
                <w:szCs w:val="19"/>
                <w:lang w:val="es-CL"/>
              </w:rPr>
              <w:t>Considera recursos, seguridad, tiempo, heterogeneidad del grupo, restricciones operativas y variaciones de la tarea</w:t>
            </w:r>
          </w:p>
        </w:tc>
      </w:tr>
      <w:tr w:rsidR="00DA3450" w:rsidRPr="005F31C2">
        <w:trPr>
          <w:cantSplit/>
          <w:jc w:val="center"/>
        </w:trPr>
        <w:tc>
          <w:tcPr>
            <w:tcW w:w="2200" w:type="dxa"/>
            <w:shd w:val="clear" w:color="auto" w:fill="EAF6FC"/>
            <w:tcMar>
              <w:top w:w="90" w:type="dxa"/>
              <w:left w:w="120" w:type="dxa"/>
              <w:bottom w:w="90" w:type="dxa"/>
              <w:right w:w="120" w:type="dxa"/>
            </w:tcMar>
            <w:vAlign w:val="center"/>
          </w:tcPr>
          <w:p w:rsidR="00DA3450" w:rsidRPr="005F31C2" w:rsidRDefault="002E0E34" w:rsidP="005F31C2">
            <w:pPr>
              <w:spacing w:after="40"/>
              <w:jc w:val="both"/>
              <w:rPr>
                <w:lang w:val="es-CL"/>
              </w:rPr>
            </w:pPr>
            <w:r w:rsidRPr="005F31C2">
              <w:rPr>
                <w:sz w:val="19"/>
                <w:szCs w:val="19"/>
                <w:lang w:val="es-CL"/>
              </w:rPr>
              <w:t>Coherencia de actividad</w:t>
            </w:r>
          </w:p>
        </w:tc>
        <w:tc>
          <w:tcPr>
            <w:tcW w:w="7100" w:type="dxa"/>
            <w:shd w:val="clear" w:color="auto" w:fill="EAF6FC"/>
            <w:tcMar>
              <w:top w:w="90" w:type="dxa"/>
              <w:left w:w="120" w:type="dxa"/>
              <w:bottom w:w="90" w:type="dxa"/>
              <w:right w:w="120" w:type="dxa"/>
            </w:tcMar>
            <w:vAlign w:val="center"/>
          </w:tcPr>
          <w:p w:rsidR="00DA3450" w:rsidRPr="005F31C2" w:rsidRDefault="002E0E34" w:rsidP="005F31C2">
            <w:pPr>
              <w:spacing w:after="40"/>
              <w:jc w:val="both"/>
              <w:rPr>
                <w:lang w:val="es-CL"/>
              </w:rPr>
            </w:pPr>
            <w:r w:rsidRPr="005F31C2">
              <w:rPr>
                <w:sz w:val="19"/>
                <w:szCs w:val="19"/>
                <w:lang w:val="es-CL"/>
              </w:rPr>
              <w:t>Propone una situación de práctica o simulación vinculada con la capacidad a desarrollar</w:t>
            </w:r>
          </w:p>
        </w:tc>
      </w:tr>
      <w:tr w:rsidR="00DA3450" w:rsidRPr="005F31C2">
        <w:trPr>
          <w:cantSplit/>
          <w:jc w:val="center"/>
        </w:trPr>
        <w:tc>
          <w:tcPr>
            <w:tcW w:w="2200" w:type="dxa"/>
            <w:shd w:val="clear" w:color="auto" w:fill="FFFFFF"/>
            <w:tcMar>
              <w:top w:w="90" w:type="dxa"/>
              <w:left w:w="120" w:type="dxa"/>
              <w:bottom w:w="90" w:type="dxa"/>
              <w:right w:w="120" w:type="dxa"/>
            </w:tcMar>
            <w:vAlign w:val="center"/>
          </w:tcPr>
          <w:p w:rsidR="00DA3450" w:rsidRPr="005F31C2" w:rsidRDefault="002E0E34" w:rsidP="005F31C2">
            <w:pPr>
              <w:spacing w:after="40"/>
              <w:jc w:val="both"/>
              <w:rPr>
                <w:lang w:val="es-CL"/>
              </w:rPr>
            </w:pPr>
            <w:r w:rsidRPr="005F31C2">
              <w:rPr>
                <w:sz w:val="19"/>
                <w:szCs w:val="19"/>
                <w:lang w:val="es-CL"/>
              </w:rPr>
              <w:t>Viabilidad</w:t>
            </w:r>
          </w:p>
        </w:tc>
        <w:tc>
          <w:tcPr>
            <w:tcW w:w="7100" w:type="dxa"/>
            <w:shd w:val="clear" w:color="auto" w:fill="FFFFFF"/>
            <w:tcMar>
              <w:top w:w="90" w:type="dxa"/>
              <w:left w:w="120" w:type="dxa"/>
              <w:bottom w:w="90" w:type="dxa"/>
              <w:right w:w="120" w:type="dxa"/>
            </w:tcMar>
            <w:vAlign w:val="center"/>
          </w:tcPr>
          <w:p w:rsidR="00DA3450" w:rsidRPr="005F31C2" w:rsidRDefault="002E0E34" w:rsidP="005F31C2">
            <w:pPr>
              <w:spacing w:after="40"/>
              <w:jc w:val="both"/>
              <w:rPr>
                <w:lang w:val="es-CL"/>
              </w:rPr>
            </w:pPr>
            <w:r w:rsidRPr="005F31C2">
              <w:rPr>
                <w:sz w:val="19"/>
                <w:szCs w:val="19"/>
                <w:lang w:val="es-CL"/>
              </w:rPr>
              <w:t>Ajusta la propuesta al tiempo disponible, recursos de práctica y número de participantes</w:t>
            </w:r>
          </w:p>
        </w:tc>
      </w:tr>
      <w:tr w:rsidR="00DA3450" w:rsidRPr="005F31C2">
        <w:trPr>
          <w:cantSplit/>
          <w:jc w:val="center"/>
        </w:trPr>
        <w:tc>
          <w:tcPr>
            <w:tcW w:w="2200" w:type="dxa"/>
            <w:shd w:val="clear" w:color="auto" w:fill="EAF6FC"/>
            <w:tcMar>
              <w:top w:w="90" w:type="dxa"/>
              <w:left w:w="120" w:type="dxa"/>
              <w:bottom w:w="90" w:type="dxa"/>
              <w:right w:w="120" w:type="dxa"/>
            </w:tcMar>
            <w:vAlign w:val="center"/>
          </w:tcPr>
          <w:p w:rsidR="00DA3450" w:rsidRPr="005F31C2" w:rsidRDefault="002E0E34" w:rsidP="005F31C2">
            <w:pPr>
              <w:spacing w:after="40"/>
              <w:jc w:val="both"/>
              <w:rPr>
                <w:lang w:val="es-CL"/>
              </w:rPr>
            </w:pPr>
            <w:r w:rsidRPr="005F31C2">
              <w:rPr>
                <w:sz w:val="19"/>
                <w:szCs w:val="19"/>
                <w:lang w:val="es-CL"/>
              </w:rPr>
              <w:t>Evidencia de avance</w:t>
            </w:r>
          </w:p>
        </w:tc>
        <w:tc>
          <w:tcPr>
            <w:tcW w:w="7100" w:type="dxa"/>
            <w:shd w:val="clear" w:color="auto" w:fill="EAF6FC"/>
            <w:tcMar>
              <w:top w:w="90" w:type="dxa"/>
              <w:left w:w="120" w:type="dxa"/>
              <w:bottom w:w="90" w:type="dxa"/>
              <w:right w:w="120" w:type="dxa"/>
            </w:tcMar>
            <w:vAlign w:val="center"/>
          </w:tcPr>
          <w:p w:rsidR="00DA3450" w:rsidRPr="005F31C2" w:rsidRDefault="002E0E34" w:rsidP="005F31C2">
            <w:pPr>
              <w:spacing w:after="40"/>
              <w:jc w:val="both"/>
              <w:rPr>
                <w:lang w:val="es-CL"/>
              </w:rPr>
            </w:pPr>
            <w:r w:rsidRPr="005F31C2">
              <w:rPr>
                <w:sz w:val="19"/>
                <w:szCs w:val="19"/>
                <w:lang w:val="es-CL"/>
              </w:rPr>
              <w:t>Propone una evidencia que permita observar una acción o decisión relacionada con la capacidad, no solo asistencia o recuerdo de definiciones</w:t>
            </w:r>
          </w:p>
        </w:tc>
      </w:tr>
      <w:tr w:rsidR="00DA3450" w:rsidRPr="005F31C2">
        <w:trPr>
          <w:cantSplit/>
          <w:jc w:val="center"/>
        </w:trPr>
        <w:tc>
          <w:tcPr>
            <w:tcW w:w="2200" w:type="dxa"/>
            <w:shd w:val="clear" w:color="auto" w:fill="FFFFFF"/>
            <w:tcMar>
              <w:top w:w="90" w:type="dxa"/>
              <w:left w:w="120" w:type="dxa"/>
              <w:bottom w:w="90" w:type="dxa"/>
              <w:right w:w="120" w:type="dxa"/>
            </w:tcMar>
            <w:vAlign w:val="center"/>
          </w:tcPr>
          <w:p w:rsidR="00DA3450" w:rsidRPr="005F31C2" w:rsidRDefault="002E0E34" w:rsidP="005F31C2">
            <w:pPr>
              <w:spacing w:after="40"/>
              <w:jc w:val="both"/>
              <w:rPr>
                <w:lang w:val="es-CL"/>
              </w:rPr>
            </w:pPr>
            <w:r w:rsidRPr="005F31C2">
              <w:rPr>
                <w:sz w:val="19"/>
                <w:szCs w:val="19"/>
                <w:lang w:val="es-CL"/>
              </w:rPr>
              <w:t>Progresión</w:t>
            </w:r>
          </w:p>
        </w:tc>
        <w:tc>
          <w:tcPr>
            <w:tcW w:w="7100" w:type="dxa"/>
            <w:shd w:val="clear" w:color="auto" w:fill="FFFFFF"/>
            <w:tcMar>
              <w:top w:w="90" w:type="dxa"/>
              <w:left w:w="120" w:type="dxa"/>
              <w:bottom w:w="90" w:type="dxa"/>
              <w:right w:w="120" w:type="dxa"/>
            </w:tcMar>
            <w:vAlign w:val="center"/>
          </w:tcPr>
          <w:p w:rsidR="00DA3450" w:rsidRPr="005F31C2" w:rsidRDefault="002E0E34" w:rsidP="005F31C2">
            <w:pPr>
              <w:spacing w:after="40"/>
              <w:jc w:val="both"/>
              <w:rPr>
                <w:lang w:val="es-CL"/>
              </w:rPr>
            </w:pPr>
            <w:r w:rsidRPr="005F31C2">
              <w:rPr>
                <w:sz w:val="19"/>
                <w:szCs w:val="19"/>
                <w:lang w:val="es-CL"/>
              </w:rPr>
              <w:t>Explica cómo la práctica inicial se vincula con una práctica supervisada posterior, sin asumir dominio completo de la función laboral</w:t>
            </w:r>
          </w:p>
        </w:tc>
      </w:tr>
      <w:tr w:rsidR="00DA3450" w:rsidRPr="005F31C2">
        <w:trPr>
          <w:cantSplit/>
          <w:jc w:val="center"/>
        </w:trPr>
        <w:tc>
          <w:tcPr>
            <w:tcW w:w="2200" w:type="dxa"/>
            <w:shd w:val="clear" w:color="auto" w:fill="EAF6FC"/>
            <w:tcMar>
              <w:top w:w="90" w:type="dxa"/>
              <w:left w:w="120" w:type="dxa"/>
              <w:bottom w:w="90" w:type="dxa"/>
              <w:right w:w="120" w:type="dxa"/>
            </w:tcMar>
            <w:vAlign w:val="center"/>
          </w:tcPr>
          <w:p w:rsidR="00DA3450" w:rsidRPr="005F31C2" w:rsidRDefault="002E0E34" w:rsidP="005F31C2">
            <w:pPr>
              <w:spacing w:after="40"/>
              <w:jc w:val="both"/>
              <w:rPr>
                <w:lang w:val="es-CL"/>
              </w:rPr>
            </w:pPr>
            <w:r w:rsidRPr="005F31C2">
              <w:rPr>
                <w:sz w:val="19"/>
                <w:szCs w:val="19"/>
                <w:lang w:val="es-CL"/>
              </w:rPr>
              <w:t>Delimitación de alcance</w:t>
            </w:r>
          </w:p>
        </w:tc>
        <w:tc>
          <w:tcPr>
            <w:tcW w:w="7100" w:type="dxa"/>
            <w:shd w:val="clear" w:color="auto" w:fill="EAF6FC"/>
            <w:tcMar>
              <w:top w:w="90" w:type="dxa"/>
              <w:left w:w="120" w:type="dxa"/>
              <w:bottom w:w="90" w:type="dxa"/>
              <w:right w:w="120" w:type="dxa"/>
            </w:tcMar>
            <w:vAlign w:val="center"/>
          </w:tcPr>
          <w:p w:rsidR="00DA3450" w:rsidRPr="005F31C2" w:rsidRDefault="002E0E34" w:rsidP="005F31C2">
            <w:pPr>
              <w:spacing w:after="40"/>
              <w:jc w:val="both"/>
              <w:rPr>
                <w:lang w:val="es-CL"/>
              </w:rPr>
            </w:pPr>
            <w:r w:rsidRPr="005F31C2">
              <w:rPr>
                <w:sz w:val="19"/>
                <w:szCs w:val="19"/>
                <w:lang w:val="es-CL"/>
              </w:rPr>
              <w:t>Distingue elementos que corresponden a fundamentos y diseño inicial de aquellos que se profundizarán en estrategias didácticas y evaluación</w:t>
            </w:r>
          </w:p>
        </w:tc>
      </w:tr>
    </w:tbl>
    <w:p w:rsidR="00DA3450" w:rsidRPr="005F31C2" w:rsidRDefault="00DA3450" w:rsidP="005F31C2">
      <w:pPr>
        <w:spacing w:after="240"/>
        <w:jc w:val="both"/>
        <w:rPr>
          <w:lang w:val="es-CL"/>
        </w:rPr>
      </w:pPr>
    </w:p>
    <w:p w:rsidR="00DA3450" w:rsidRPr="005F31C2" w:rsidRDefault="002E0E34" w:rsidP="005F31C2">
      <w:pPr>
        <w:pStyle w:val="Ttulo1"/>
        <w:jc w:val="both"/>
        <w:rPr>
          <w:lang w:val="es-CL"/>
        </w:rPr>
      </w:pPr>
      <w:bookmarkStart w:id="12" w:name="_Toc240889974"/>
      <w:r w:rsidRPr="005F31C2">
        <w:rPr>
          <w:lang w:val="es-CL"/>
        </w:rPr>
        <w:t>Orientaciones para la persona facilitadora</w:t>
      </w:r>
      <w:bookmarkEnd w:id="12"/>
    </w:p>
    <w:p w:rsidR="00DA3450" w:rsidRPr="005F31C2" w:rsidRDefault="002E0E34" w:rsidP="005F31C2">
      <w:pPr>
        <w:spacing w:after="180" w:line="288" w:lineRule="auto"/>
        <w:jc w:val="both"/>
        <w:rPr>
          <w:lang w:val="es-CL"/>
        </w:rPr>
      </w:pPr>
      <w:r w:rsidRPr="005F31C2">
        <w:rPr>
          <w:lang w:val="es-CL"/>
        </w:rPr>
        <w:t>Antes de responder, considera lo siguiente:</w:t>
      </w:r>
    </w:p>
    <w:p w:rsidR="00DA3450" w:rsidRPr="005F31C2" w:rsidRDefault="002E0E34" w:rsidP="005F31C2">
      <w:pPr>
        <w:pStyle w:val="Prrafodelista"/>
        <w:numPr>
          <w:ilvl w:val="0"/>
          <w:numId w:val="2"/>
        </w:numPr>
        <w:jc w:val="both"/>
        <w:rPr>
          <w:lang w:val="es-CL"/>
        </w:rPr>
      </w:pPr>
      <w:r w:rsidRPr="005F31C2">
        <w:rPr>
          <w:lang w:val="es-CL"/>
        </w:rPr>
        <w:t>Los contenidos expositivos, el manual y la demostración pueden ser pertinentes como apoyos para una práctica; no son necesariamente inadecuados.</w:t>
      </w:r>
    </w:p>
    <w:p w:rsidR="00DA3450" w:rsidRPr="005F31C2" w:rsidRDefault="002E0E34" w:rsidP="005F31C2">
      <w:pPr>
        <w:pStyle w:val="Prrafodelista"/>
        <w:numPr>
          <w:ilvl w:val="0"/>
          <w:numId w:val="2"/>
        </w:numPr>
        <w:jc w:val="both"/>
        <w:rPr>
          <w:lang w:val="es-CL"/>
        </w:rPr>
      </w:pPr>
      <w:r w:rsidRPr="005F31C2">
        <w:rPr>
          <w:lang w:val="es-CL"/>
        </w:rPr>
        <w:t>La pregunta central es si la propuesta permite observar una capacidad aplicable en una situación de preparación de pedidos con condiciones y variaciones relevantes.</w:t>
      </w:r>
    </w:p>
    <w:p w:rsidR="00DA3450" w:rsidRPr="005F31C2" w:rsidRDefault="002E0E34" w:rsidP="005F31C2">
      <w:pPr>
        <w:pStyle w:val="Prrafodelista"/>
        <w:numPr>
          <w:ilvl w:val="0"/>
          <w:numId w:val="2"/>
        </w:numPr>
        <w:jc w:val="both"/>
        <w:rPr>
          <w:lang w:val="es-CL"/>
        </w:rPr>
      </w:pPr>
      <w:r w:rsidRPr="005F31C2">
        <w:rPr>
          <w:lang w:val="es-CL"/>
        </w:rPr>
        <w:t>Una sesión inicial no necesita reproducir la totalidad del desempeño laboral ni resolver todas las incidencias posibles. Puede focalizar una situación de práctica segura y progresiva.</w:t>
      </w:r>
    </w:p>
    <w:p w:rsidR="00DA3450" w:rsidRPr="005F31C2" w:rsidRDefault="002E0E34" w:rsidP="005F31C2">
      <w:pPr>
        <w:pStyle w:val="Prrafodelista"/>
        <w:numPr>
          <w:ilvl w:val="0"/>
          <w:numId w:val="2"/>
        </w:numPr>
        <w:jc w:val="both"/>
        <w:rPr>
          <w:lang w:val="es-CL"/>
        </w:rPr>
      </w:pPr>
      <w:r w:rsidRPr="005F31C2">
        <w:rPr>
          <w:lang w:val="es-CL"/>
        </w:rPr>
        <w:t>La evidencia inicial puede ser una ejecución observada, una decisión argumentada, un registro de incidencias o una combinación de estas opciones, siempre que sea coherente con el aprendizaje esperado de la sesión.</w:t>
      </w:r>
    </w:p>
    <w:p w:rsidR="00DA3450" w:rsidRPr="005F31C2" w:rsidRDefault="002E0E34" w:rsidP="005F31C2">
      <w:pPr>
        <w:pStyle w:val="Prrafodelista"/>
        <w:numPr>
          <w:ilvl w:val="0"/>
          <w:numId w:val="2"/>
        </w:numPr>
        <w:jc w:val="both"/>
        <w:rPr>
          <w:lang w:val="es-CL"/>
        </w:rPr>
      </w:pPr>
      <w:r w:rsidRPr="005F31C2">
        <w:rPr>
          <w:lang w:val="es-CL"/>
        </w:rPr>
        <w:lastRenderedPageBreak/>
        <w:t>No confundas una pauta, lista de cotejo o rúbrica con la evidencia. El instrumento permite recoger o valorar la evidencia; la evidencia corresponde a la acción, producto, decisión o registro que produce la persona.</w:t>
      </w:r>
    </w:p>
    <w:p w:rsidR="00DA3450" w:rsidRPr="005F31C2" w:rsidRDefault="00DA3450" w:rsidP="005F31C2">
      <w:pPr>
        <w:spacing w:after="120"/>
        <w:jc w:val="both"/>
        <w:rPr>
          <w:lang w:val="es-CL"/>
        </w:rPr>
      </w:pPr>
    </w:p>
    <w:p w:rsidR="00DA3450" w:rsidRPr="005F31C2" w:rsidRDefault="002E0E34" w:rsidP="005F31C2">
      <w:pPr>
        <w:pStyle w:val="Ttulo1"/>
        <w:jc w:val="both"/>
        <w:rPr>
          <w:lang w:val="es-CL"/>
        </w:rPr>
      </w:pPr>
      <w:bookmarkStart w:id="13" w:name="_Toc240889975"/>
      <w:r w:rsidRPr="005F31C2">
        <w:rPr>
          <w:lang w:val="es-CL"/>
        </w:rPr>
        <w:t>Configuración sugerida en Moodle</w:t>
      </w:r>
      <w:bookmarkEnd w:id="13"/>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000" w:firstRow="0" w:lastRow="0" w:firstColumn="0" w:lastColumn="0" w:noHBand="0" w:noVBand="0"/>
      </w:tblPr>
      <w:tblGrid>
        <w:gridCol w:w="2000"/>
        <w:gridCol w:w="7300"/>
      </w:tblGrid>
      <w:tr w:rsidR="00DA3450" w:rsidRPr="005F31C2">
        <w:trPr>
          <w:cantSplit/>
          <w:tblHeader/>
          <w:jc w:val="center"/>
        </w:trPr>
        <w:tc>
          <w:tcPr>
            <w:tcW w:w="2000" w:type="dxa"/>
            <w:shd w:val="clear" w:color="auto" w:fill="2C2878"/>
            <w:tcMar>
              <w:top w:w="100" w:type="dxa"/>
              <w:left w:w="120" w:type="dxa"/>
              <w:bottom w:w="100" w:type="dxa"/>
              <w:right w:w="120" w:type="dxa"/>
            </w:tcMar>
            <w:vAlign w:val="center"/>
          </w:tcPr>
          <w:p w:rsidR="00DA3450" w:rsidRPr="005F31C2" w:rsidRDefault="002E0E34" w:rsidP="005F31C2">
            <w:pPr>
              <w:spacing w:after="40"/>
              <w:jc w:val="center"/>
              <w:rPr>
                <w:lang w:val="es-CL"/>
              </w:rPr>
            </w:pPr>
            <w:r w:rsidRPr="005F31C2">
              <w:rPr>
                <w:b/>
                <w:bCs/>
                <w:color w:val="FFFFFF"/>
                <w:sz w:val="19"/>
                <w:szCs w:val="19"/>
                <w:lang w:val="es-CL"/>
              </w:rPr>
              <w:t>Elemento</w:t>
            </w:r>
          </w:p>
        </w:tc>
        <w:tc>
          <w:tcPr>
            <w:tcW w:w="7300" w:type="dxa"/>
            <w:shd w:val="clear" w:color="auto" w:fill="2C2878"/>
            <w:tcMar>
              <w:top w:w="100" w:type="dxa"/>
              <w:left w:w="120" w:type="dxa"/>
              <w:bottom w:w="100" w:type="dxa"/>
              <w:right w:w="120" w:type="dxa"/>
            </w:tcMar>
            <w:vAlign w:val="center"/>
          </w:tcPr>
          <w:p w:rsidR="00DA3450" w:rsidRPr="005F31C2" w:rsidRDefault="002E0E34" w:rsidP="005F31C2">
            <w:pPr>
              <w:spacing w:after="40"/>
              <w:jc w:val="center"/>
              <w:rPr>
                <w:lang w:val="es-CL"/>
              </w:rPr>
            </w:pPr>
            <w:r w:rsidRPr="005F31C2">
              <w:rPr>
                <w:b/>
                <w:bCs/>
                <w:color w:val="FFFFFF"/>
                <w:sz w:val="19"/>
                <w:szCs w:val="19"/>
                <w:lang w:val="es-CL"/>
              </w:rPr>
              <w:t>Configuración recomendada</w:t>
            </w:r>
          </w:p>
        </w:tc>
      </w:tr>
      <w:tr w:rsidR="00DA3450" w:rsidRPr="005F31C2">
        <w:trPr>
          <w:cantSplit/>
          <w:jc w:val="center"/>
        </w:trPr>
        <w:tc>
          <w:tcPr>
            <w:tcW w:w="2000" w:type="dxa"/>
            <w:shd w:val="clear" w:color="auto" w:fill="FFFFFF"/>
            <w:tcMar>
              <w:top w:w="90" w:type="dxa"/>
              <w:left w:w="120" w:type="dxa"/>
              <w:bottom w:w="90" w:type="dxa"/>
              <w:right w:w="120" w:type="dxa"/>
            </w:tcMar>
            <w:vAlign w:val="center"/>
          </w:tcPr>
          <w:p w:rsidR="00DA3450" w:rsidRPr="005F31C2" w:rsidRDefault="002E0E34" w:rsidP="005F31C2">
            <w:pPr>
              <w:spacing w:after="40"/>
              <w:jc w:val="both"/>
              <w:rPr>
                <w:lang w:val="es-CL"/>
              </w:rPr>
            </w:pPr>
            <w:r w:rsidRPr="005F31C2">
              <w:rPr>
                <w:sz w:val="19"/>
                <w:szCs w:val="19"/>
                <w:lang w:val="es-CL"/>
              </w:rPr>
              <w:t>Nombre visible</w:t>
            </w:r>
          </w:p>
        </w:tc>
        <w:tc>
          <w:tcPr>
            <w:tcW w:w="7300" w:type="dxa"/>
            <w:shd w:val="clear" w:color="auto" w:fill="FFFFFF"/>
            <w:tcMar>
              <w:top w:w="90" w:type="dxa"/>
              <w:left w:w="120" w:type="dxa"/>
              <w:bottom w:w="90" w:type="dxa"/>
              <w:right w:w="120" w:type="dxa"/>
            </w:tcMar>
            <w:vAlign w:val="center"/>
          </w:tcPr>
          <w:p w:rsidR="00DA3450" w:rsidRPr="005F31C2" w:rsidRDefault="002E0E34" w:rsidP="005F31C2">
            <w:pPr>
              <w:spacing w:after="40"/>
              <w:jc w:val="both"/>
              <w:rPr>
                <w:lang w:val="es-CL"/>
              </w:rPr>
            </w:pPr>
            <w:r w:rsidRPr="005F31C2">
              <w:rPr>
                <w:sz w:val="19"/>
                <w:szCs w:val="19"/>
                <w:lang w:val="es-CL"/>
              </w:rPr>
              <w:t>Caso de análisis: inicio seguro y coordinado de una operación de preparación de pedidos</w:t>
            </w:r>
          </w:p>
        </w:tc>
      </w:tr>
      <w:tr w:rsidR="00DA3450" w:rsidRPr="005F31C2">
        <w:trPr>
          <w:cantSplit/>
          <w:jc w:val="center"/>
        </w:trPr>
        <w:tc>
          <w:tcPr>
            <w:tcW w:w="2000" w:type="dxa"/>
            <w:shd w:val="clear" w:color="auto" w:fill="EAF6FC"/>
            <w:tcMar>
              <w:top w:w="90" w:type="dxa"/>
              <w:left w:w="120" w:type="dxa"/>
              <w:bottom w:w="90" w:type="dxa"/>
              <w:right w:w="120" w:type="dxa"/>
            </w:tcMar>
            <w:vAlign w:val="center"/>
          </w:tcPr>
          <w:p w:rsidR="00DA3450" w:rsidRPr="005F31C2" w:rsidRDefault="002E0E34" w:rsidP="005F31C2">
            <w:pPr>
              <w:spacing w:after="40"/>
              <w:jc w:val="both"/>
              <w:rPr>
                <w:lang w:val="es-CL"/>
              </w:rPr>
            </w:pPr>
            <w:r w:rsidRPr="005F31C2">
              <w:rPr>
                <w:sz w:val="19"/>
                <w:szCs w:val="19"/>
                <w:lang w:val="es-CL"/>
              </w:rPr>
              <w:t>Tipo de recurso</w:t>
            </w:r>
          </w:p>
        </w:tc>
        <w:tc>
          <w:tcPr>
            <w:tcW w:w="7300" w:type="dxa"/>
            <w:shd w:val="clear" w:color="auto" w:fill="EAF6FC"/>
            <w:tcMar>
              <w:top w:w="90" w:type="dxa"/>
              <w:left w:w="120" w:type="dxa"/>
              <w:bottom w:w="90" w:type="dxa"/>
              <w:right w:w="120" w:type="dxa"/>
            </w:tcMar>
            <w:vAlign w:val="center"/>
          </w:tcPr>
          <w:p w:rsidR="00DA3450" w:rsidRPr="005F31C2" w:rsidRDefault="002E0E34" w:rsidP="005F31C2">
            <w:pPr>
              <w:spacing w:after="40"/>
              <w:jc w:val="both"/>
              <w:rPr>
                <w:lang w:val="es-CL"/>
              </w:rPr>
            </w:pPr>
            <w:r w:rsidRPr="005F31C2">
              <w:rPr>
                <w:sz w:val="19"/>
                <w:szCs w:val="19"/>
                <w:lang w:val="es-CL"/>
              </w:rPr>
              <w:t>Libro Moodle, Página Moodle o Lección, según el nivel de interacción disponible</w:t>
            </w:r>
          </w:p>
        </w:tc>
      </w:tr>
      <w:tr w:rsidR="00DA3450" w:rsidRPr="005F31C2">
        <w:trPr>
          <w:cantSplit/>
          <w:jc w:val="center"/>
        </w:trPr>
        <w:tc>
          <w:tcPr>
            <w:tcW w:w="2000" w:type="dxa"/>
            <w:shd w:val="clear" w:color="auto" w:fill="FFFFFF"/>
            <w:tcMar>
              <w:top w:w="90" w:type="dxa"/>
              <w:left w:w="120" w:type="dxa"/>
              <w:bottom w:w="90" w:type="dxa"/>
              <w:right w:w="120" w:type="dxa"/>
            </w:tcMar>
            <w:vAlign w:val="center"/>
          </w:tcPr>
          <w:p w:rsidR="00DA3450" w:rsidRPr="005F31C2" w:rsidRDefault="002E0E34" w:rsidP="005F31C2">
            <w:pPr>
              <w:spacing w:after="40"/>
              <w:jc w:val="both"/>
              <w:rPr>
                <w:lang w:val="es-CL"/>
              </w:rPr>
            </w:pPr>
            <w:r w:rsidRPr="005F31C2">
              <w:rPr>
                <w:sz w:val="19"/>
                <w:szCs w:val="19"/>
                <w:lang w:val="es-CL"/>
              </w:rPr>
              <w:t>Ubicación</w:t>
            </w:r>
          </w:p>
        </w:tc>
        <w:tc>
          <w:tcPr>
            <w:tcW w:w="7300" w:type="dxa"/>
            <w:shd w:val="clear" w:color="auto" w:fill="FFFFFF"/>
            <w:tcMar>
              <w:top w:w="90" w:type="dxa"/>
              <w:left w:w="120" w:type="dxa"/>
              <w:bottom w:w="90" w:type="dxa"/>
              <w:right w:w="120" w:type="dxa"/>
            </w:tcMar>
            <w:vAlign w:val="center"/>
          </w:tcPr>
          <w:p w:rsidR="00DA3450" w:rsidRPr="005F31C2" w:rsidRDefault="002E0E34" w:rsidP="005F31C2">
            <w:pPr>
              <w:spacing w:after="40"/>
              <w:jc w:val="both"/>
              <w:rPr>
                <w:lang w:val="es-CL"/>
              </w:rPr>
            </w:pPr>
            <w:r w:rsidRPr="005F31C2">
              <w:rPr>
                <w:sz w:val="19"/>
                <w:szCs w:val="19"/>
                <w:lang w:val="es-CL"/>
              </w:rPr>
              <w:t xml:space="preserve">Unidad 1, después del documento de lectura y antes del ejemplo de resolución y </w:t>
            </w:r>
            <w:proofErr w:type="spellStart"/>
            <w:r w:rsidRPr="005F31C2">
              <w:rPr>
                <w:sz w:val="19"/>
                <w:szCs w:val="19"/>
                <w:lang w:val="es-CL"/>
              </w:rPr>
              <w:t>quiz</w:t>
            </w:r>
            <w:proofErr w:type="spellEnd"/>
            <w:r w:rsidRPr="005F31C2">
              <w:rPr>
                <w:sz w:val="19"/>
                <w:szCs w:val="19"/>
                <w:lang w:val="es-CL"/>
              </w:rPr>
              <w:t xml:space="preserve"> formativo</w:t>
            </w:r>
          </w:p>
        </w:tc>
      </w:tr>
      <w:tr w:rsidR="00DA3450" w:rsidRPr="005F31C2">
        <w:trPr>
          <w:cantSplit/>
          <w:jc w:val="center"/>
        </w:trPr>
        <w:tc>
          <w:tcPr>
            <w:tcW w:w="2000" w:type="dxa"/>
            <w:shd w:val="clear" w:color="auto" w:fill="EAF6FC"/>
            <w:tcMar>
              <w:top w:w="90" w:type="dxa"/>
              <w:left w:w="120" w:type="dxa"/>
              <w:bottom w:w="90" w:type="dxa"/>
              <w:right w:w="120" w:type="dxa"/>
            </w:tcMar>
            <w:vAlign w:val="center"/>
          </w:tcPr>
          <w:p w:rsidR="00DA3450" w:rsidRPr="005F31C2" w:rsidRDefault="002E0E34" w:rsidP="005F31C2">
            <w:pPr>
              <w:spacing w:after="40"/>
              <w:jc w:val="both"/>
              <w:rPr>
                <w:lang w:val="es-CL"/>
              </w:rPr>
            </w:pPr>
            <w:r w:rsidRPr="005F31C2">
              <w:rPr>
                <w:sz w:val="19"/>
                <w:szCs w:val="19"/>
                <w:lang w:val="es-CL"/>
              </w:rPr>
              <w:t>Modalidad de respuesta fija</w:t>
            </w:r>
          </w:p>
        </w:tc>
        <w:tc>
          <w:tcPr>
            <w:tcW w:w="7300" w:type="dxa"/>
            <w:shd w:val="clear" w:color="auto" w:fill="EAF6FC"/>
            <w:tcMar>
              <w:top w:w="90" w:type="dxa"/>
              <w:left w:w="120" w:type="dxa"/>
              <w:bottom w:w="90" w:type="dxa"/>
              <w:right w:w="120" w:type="dxa"/>
            </w:tcMar>
            <w:vAlign w:val="center"/>
          </w:tcPr>
          <w:p w:rsidR="00DA3450" w:rsidRPr="005F31C2" w:rsidRDefault="002E0E34" w:rsidP="005F31C2">
            <w:pPr>
              <w:spacing w:after="40"/>
              <w:jc w:val="both"/>
              <w:rPr>
                <w:lang w:val="es-CL"/>
              </w:rPr>
            </w:pPr>
            <w:r w:rsidRPr="005F31C2">
              <w:rPr>
                <w:sz w:val="19"/>
                <w:szCs w:val="19"/>
                <w:lang w:val="es-CL"/>
              </w:rPr>
              <w:t>No requiere entrega obligatoria en Moodle; la respuesta puede ser trabajada individualmente, en reflexión guiada o mediante interacción con el tutor IA</w:t>
            </w:r>
          </w:p>
        </w:tc>
      </w:tr>
      <w:tr w:rsidR="00DA3450" w:rsidRPr="005F31C2">
        <w:trPr>
          <w:cantSplit/>
          <w:jc w:val="center"/>
        </w:trPr>
        <w:tc>
          <w:tcPr>
            <w:tcW w:w="2000" w:type="dxa"/>
            <w:shd w:val="clear" w:color="auto" w:fill="FFFFFF"/>
            <w:tcMar>
              <w:top w:w="90" w:type="dxa"/>
              <w:left w:w="120" w:type="dxa"/>
              <w:bottom w:w="90" w:type="dxa"/>
              <w:right w:w="120" w:type="dxa"/>
            </w:tcMar>
            <w:vAlign w:val="center"/>
          </w:tcPr>
          <w:p w:rsidR="00DA3450" w:rsidRPr="005F31C2" w:rsidRDefault="002E0E34" w:rsidP="005F31C2">
            <w:pPr>
              <w:spacing w:after="40"/>
              <w:jc w:val="both"/>
              <w:rPr>
                <w:lang w:val="es-CL"/>
              </w:rPr>
            </w:pPr>
            <w:r w:rsidRPr="005F31C2">
              <w:rPr>
                <w:sz w:val="19"/>
                <w:szCs w:val="19"/>
                <w:lang w:val="es-CL"/>
              </w:rPr>
              <w:t>Acceso al tutor IA</w:t>
            </w:r>
          </w:p>
        </w:tc>
        <w:tc>
          <w:tcPr>
            <w:tcW w:w="7300" w:type="dxa"/>
            <w:shd w:val="clear" w:color="auto" w:fill="FFFFFF"/>
            <w:tcMar>
              <w:top w:w="90" w:type="dxa"/>
              <w:left w:w="120" w:type="dxa"/>
              <w:bottom w:w="90" w:type="dxa"/>
              <w:right w:w="120" w:type="dxa"/>
            </w:tcMar>
            <w:vAlign w:val="center"/>
          </w:tcPr>
          <w:p w:rsidR="00DA3450" w:rsidRPr="005F31C2" w:rsidRDefault="002E0E34" w:rsidP="005F31C2">
            <w:pPr>
              <w:spacing w:after="40"/>
              <w:jc w:val="both"/>
              <w:rPr>
                <w:lang w:val="es-CL"/>
              </w:rPr>
            </w:pPr>
            <w:r w:rsidRPr="005F31C2">
              <w:rPr>
                <w:sz w:val="19"/>
                <w:szCs w:val="19"/>
                <w:lang w:val="es-CL"/>
              </w:rPr>
              <w:t>Disponible para aclarar conceptos y guiar el análisis; no debe entregar una resolución completa antes de que la persona formule su propia respuesta</w:t>
            </w:r>
          </w:p>
        </w:tc>
      </w:tr>
      <w:tr w:rsidR="00DA3450" w:rsidRPr="005F31C2">
        <w:trPr>
          <w:cantSplit/>
          <w:jc w:val="center"/>
        </w:trPr>
        <w:tc>
          <w:tcPr>
            <w:tcW w:w="2000" w:type="dxa"/>
            <w:shd w:val="clear" w:color="auto" w:fill="EAF6FC"/>
            <w:tcMar>
              <w:top w:w="90" w:type="dxa"/>
              <w:left w:w="120" w:type="dxa"/>
              <w:bottom w:w="90" w:type="dxa"/>
              <w:right w:w="120" w:type="dxa"/>
            </w:tcMar>
            <w:vAlign w:val="center"/>
          </w:tcPr>
          <w:p w:rsidR="00DA3450" w:rsidRPr="005F31C2" w:rsidRDefault="002E0E34" w:rsidP="005F31C2">
            <w:pPr>
              <w:spacing w:after="40"/>
              <w:jc w:val="both"/>
              <w:rPr>
                <w:lang w:val="es-CL"/>
              </w:rPr>
            </w:pPr>
            <w:r w:rsidRPr="005F31C2">
              <w:rPr>
                <w:sz w:val="19"/>
                <w:szCs w:val="19"/>
                <w:lang w:val="es-CL"/>
              </w:rPr>
              <w:t>Finalización</w:t>
            </w:r>
          </w:p>
        </w:tc>
        <w:tc>
          <w:tcPr>
            <w:tcW w:w="7300" w:type="dxa"/>
            <w:shd w:val="clear" w:color="auto" w:fill="EAF6FC"/>
            <w:tcMar>
              <w:top w:w="90" w:type="dxa"/>
              <w:left w:w="120" w:type="dxa"/>
              <w:bottom w:w="90" w:type="dxa"/>
              <w:right w:w="120" w:type="dxa"/>
            </w:tcMar>
            <w:vAlign w:val="center"/>
          </w:tcPr>
          <w:p w:rsidR="00DA3450" w:rsidRPr="005F31C2" w:rsidRDefault="002E0E34" w:rsidP="005F31C2">
            <w:pPr>
              <w:spacing w:after="40"/>
              <w:jc w:val="both"/>
              <w:rPr>
                <w:lang w:val="es-CL"/>
              </w:rPr>
            </w:pPr>
            <w:r w:rsidRPr="005F31C2">
              <w:rPr>
                <w:sz w:val="19"/>
                <w:szCs w:val="19"/>
                <w:lang w:val="es-CL"/>
              </w:rPr>
              <w:t>Requiere visualización del caso y de la consigna; puede complementarse con confirmación de lectura</w:t>
            </w:r>
          </w:p>
        </w:tc>
      </w:tr>
      <w:tr w:rsidR="00DA3450" w:rsidRPr="005F31C2">
        <w:trPr>
          <w:cantSplit/>
          <w:jc w:val="center"/>
        </w:trPr>
        <w:tc>
          <w:tcPr>
            <w:tcW w:w="2000" w:type="dxa"/>
            <w:shd w:val="clear" w:color="auto" w:fill="FFFFFF"/>
            <w:tcMar>
              <w:top w:w="90" w:type="dxa"/>
              <w:left w:w="120" w:type="dxa"/>
              <w:bottom w:w="90" w:type="dxa"/>
              <w:right w:w="120" w:type="dxa"/>
            </w:tcMar>
            <w:vAlign w:val="center"/>
          </w:tcPr>
          <w:p w:rsidR="00DA3450" w:rsidRPr="005F31C2" w:rsidRDefault="002E0E34" w:rsidP="005F31C2">
            <w:pPr>
              <w:spacing w:after="40"/>
              <w:jc w:val="both"/>
              <w:rPr>
                <w:lang w:val="es-CL"/>
              </w:rPr>
            </w:pPr>
            <w:r w:rsidRPr="005F31C2">
              <w:rPr>
                <w:sz w:val="19"/>
                <w:szCs w:val="19"/>
                <w:lang w:val="es-CL"/>
              </w:rPr>
              <w:t>Códigos sugeridos</w:t>
            </w:r>
          </w:p>
        </w:tc>
        <w:tc>
          <w:tcPr>
            <w:tcW w:w="7300" w:type="dxa"/>
            <w:shd w:val="clear" w:color="auto" w:fill="FFFFFF"/>
            <w:tcMar>
              <w:top w:w="90" w:type="dxa"/>
              <w:left w:w="120" w:type="dxa"/>
              <w:bottom w:w="90" w:type="dxa"/>
              <w:right w:w="120" w:type="dxa"/>
            </w:tcMar>
            <w:vAlign w:val="center"/>
          </w:tcPr>
          <w:p w:rsidR="00DA3450" w:rsidRPr="005F31C2" w:rsidRDefault="002E0E34" w:rsidP="005F31C2">
            <w:pPr>
              <w:spacing w:after="40"/>
              <w:jc w:val="both"/>
              <w:rPr>
                <w:lang w:val="es-CL"/>
              </w:rPr>
            </w:pPr>
            <w:r w:rsidRPr="005F31C2">
              <w:rPr>
                <w:sz w:val="19"/>
                <w:szCs w:val="19"/>
                <w:lang w:val="es-CL"/>
              </w:rPr>
              <w:t>U1-CA-01; D1.1; D1.2; LF-U1-01; IA-T-U1</w:t>
            </w:r>
          </w:p>
        </w:tc>
      </w:tr>
      <w:tr w:rsidR="00DA3450" w:rsidRPr="005F31C2">
        <w:trPr>
          <w:cantSplit/>
          <w:jc w:val="center"/>
        </w:trPr>
        <w:tc>
          <w:tcPr>
            <w:tcW w:w="2000" w:type="dxa"/>
            <w:shd w:val="clear" w:color="auto" w:fill="EAF6FC"/>
            <w:tcMar>
              <w:top w:w="90" w:type="dxa"/>
              <w:left w:w="120" w:type="dxa"/>
              <w:bottom w:w="90" w:type="dxa"/>
              <w:right w:w="120" w:type="dxa"/>
            </w:tcMar>
            <w:vAlign w:val="center"/>
          </w:tcPr>
          <w:p w:rsidR="00DA3450" w:rsidRPr="005F31C2" w:rsidRDefault="002E0E34" w:rsidP="005F31C2">
            <w:pPr>
              <w:spacing w:after="40"/>
              <w:jc w:val="both"/>
              <w:rPr>
                <w:lang w:val="es-CL"/>
              </w:rPr>
            </w:pPr>
            <w:r w:rsidRPr="005F31C2">
              <w:rPr>
                <w:sz w:val="19"/>
                <w:szCs w:val="19"/>
                <w:lang w:val="es-CL"/>
              </w:rPr>
              <w:t>Datos a registrar</w:t>
            </w:r>
          </w:p>
        </w:tc>
        <w:tc>
          <w:tcPr>
            <w:tcW w:w="7300" w:type="dxa"/>
            <w:shd w:val="clear" w:color="auto" w:fill="EAF6FC"/>
            <w:tcMar>
              <w:top w:w="90" w:type="dxa"/>
              <w:left w:w="120" w:type="dxa"/>
              <w:bottom w:w="90" w:type="dxa"/>
              <w:right w:w="120" w:type="dxa"/>
            </w:tcMar>
            <w:vAlign w:val="center"/>
          </w:tcPr>
          <w:p w:rsidR="00DA3450" w:rsidRPr="005F31C2" w:rsidRDefault="002E0E34" w:rsidP="005F31C2">
            <w:pPr>
              <w:spacing w:after="40"/>
              <w:jc w:val="both"/>
              <w:rPr>
                <w:lang w:val="es-CL"/>
              </w:rPr>
            </w:pPr>
            <w:r w:rsidRPr="005F31C2">
              <w:rPr>
                <w:sz w:val="19"/>
                <w:szCs w:val="19"/>
                <w:lang w:val="es-CL"/>
              </w:rPr>
              <w:t>Consulta del caso, apertura de consigna, interacción tutor IA asociada, tiempo de consulta y finalización</w:t>
            </w:r>
          </w:p>
        </w:tc>
      </w:tr>
    </w:tbl>
    <w:p w:rsidR="00DA3450" w:rsidRPr="005F31C2" w:rsidRDefault="00DA3450" w:rsidP="005F31C2">
      <w:pPr>
        <w:spacing w:after="240"/>
        <w:jc w:val="both"/>
        <w:rPr>
          <w:lang w:val="es-CL"/>
        </w:rPr>
      </w:pPr>
    </w:p>
    <w:p w:rsidR="00DA3450" w:rsidRPr="005F31C2" w:rsidRDefault="002E0E34" w:rsidP="005F31C2">
      <w:pPr>
        <w:pStyle w:val="Ttulo1"/>
        <w:jc w:val="both"/>
        <w:rPr>
          <w:lang w:val="es-CL"/>
        </w:rPr>
      </w:pPr>
      <w:bookmarkStart w:id="14" w:name="_Toc240889976"/>
      <w:r w:rsidRPr="005F31C2">
        <w:rPr>
          <w:lang w:val="es-CL"/>
        </w:rPr>
        <w:t>Relación con el PDP y el asistente IA</w:t>
      </w:r>
      <w:bookmarkEnd w:id="14"/>
    </w:p>
    <w:p w:rsidR="00DA3450" w:rsidRPr="005F31C2" w:rsidRDefault="002E0E34" w:rsidP="005F31C2">
      <w:pPr>
        <w:spacing w:after="180" w:line="288" w:lineRule="auto"/>
        <w:jc w:val="both"/>
        <w:rPr>
          <w:lang w:val="es-CL"/>
        </w:rPr>
      </w:pPr>
      <w:r w:rsidRPr="005F31C2">
        <w:rPr>
          <w:lang w:val="es-CL"/>
        </w:rPr>
        <w:t>Este caso es un recurso fijo de la Unidad 1. Su función principal es proporcionar una situación común de análisis para todas las personas facilitadoras.</w:t>
      </w:r>
    </w:p>
    <w:p w:rsidR="00DA3450" w:rsidRPr="005F31C2" w:rsidRDefault="002E0E34" w:rsidP="005F31C2">
      <w:pPr>
        <w:spacing w:after="180" w:line="288" w:lineRule="auto"/>
        <w:jc w:val="both"/>
        <w:rPr>
          <w:lang w:val="es-CL"/>
        </w:rPr>
      </w:pPr>
      <w:r w:rsidRPr="005F31C2">
        <w:rPr>
          <w:lang w:val="es-CL"/>
        </w:rPr>
        <w:t>Las actividades adaptativas vinculadas con metas PDP no se entregan como una tarea adicional fija de Moodle. Cuando una persona presenta una prioridad en D1.1 o D1.2, el asistente IA puede utilizar este caso como referencia para:</w:t>
      </w:r>
    </w:p>
    <w:p w:rsidR="00DA3450" w:rsidRPr="005F31C2" w:rsidRDefault="002E0E34" w:rsidP="005F31C2">
      <w:pPr>
        <w:pStyle w:val="Prrafodelista"/>
        <w:numPr>
          <w:ilvl w:val="0"/>
          <w:numId w:val="2"/>
        </w:numPr>
        <w:jc w:val="both"/>
        <w:rPr>
          <w:lang w:val="es-CL"/>
        </w:rPr>
      </w:pPr>
      <w:r w:rsidRPr="005F31C2">
        <w:rPr>
          <w:lang w:val="es-CL"/>
        </w:rPr>
        <w:t>Solicitar que identifique la diferencia entre desempeño, aprendizaje esperado, criterio, evidencia e instrumento.</w:t>
      </w:r>
    </w:p>
    <w:p w:rsidR="00DA3450" w:rsidRPr="005F31C2" w:rsidRDefault="002E0E34" w:rsidP="005F31C2">
      <w:pPr>
        <w:pStyle w:val="Prrafodelista"/>
        <w:numPr>
          <w:ilvl w:val="0"/>
          <w:numId w:val="2"/>
        </w:numPr>
        <w:jc w:val="both"/>
        <w:rPr>
          <w:lang w:val="es-CL"/>
        </w:rPr>
      </w:pPr>
      <w:r w:rsidRPr="005F31C2">
        <w:rPr>
          <w:lang w:val="es-CL"/>
        </w:rPr>
        <w:lastRenderedPageBreak/>
        <w:t>Pedir que justifique por qué una actividad expositiva, demostrativa o práctica cumple una función determinada dentro de una secuencia de aprendizaje.</w:t>
      </w:r>
    </w:p>
    <w:p w:rsidR="00DA3450" w:rsidRPr="005F31C2" w:rsidRDefault="002E0E34" w:rsidP="005F31C2">
      <w:pPr>
        <w:pStyle w:val="Prrafodelista"/>
        <w:numPr>
          <w:ilvl w:val="0"/>
          <w:numId w:val="2"/>
        </w:numPr>
        <w:jc w:val="both"/>
        <w:rPr>
          <w:lang w:val="es-CL"/>
        </w:rPr>
      </w:pPr>
      <w:r w:rsidRPr="005F31C2">
        <w:rPr>
          <w:lang w:val="es-CL"/>
        </w:rPr>
        <w:t>Generar una situación equivalente en el sector, programa o modalidad declarada por la persona facilitadora.</w:t>
      </w:r>
    </w:p>
    <w:p w:rsidR="00DA3450" w:rsidRPr="005F31C2" w:rsidRDefault="002E0E34" w:rsidP="005F31C2">
      <w:pPr>
        <w:pStyle w:val="Prrafodelista"/>
        <w:numPr>
          <w:ilvl w:val="0"/>
          <w:numId w:val="2"/>
        </w:numPr>
        <w:jc w:val="both"/>
        <w:rPr>
          <w:lang w:val="es-CL"/>
        </w:rPr>
      </w:pPr>
      <w:r w:rsidRPr="005F31C2">
        <w:rPr>
          <w:lang w:val="es-CL"/>
        </w:rPr>
        <w:t>Proponer una actividad situada de complejidad proporcional a su nivel de orientación.</w:t>
      </w:r>
    </w:p>
    <w:p w:rsidR="00DA3450" w:rsidRPr="005F31C2" w:rsidRDefault="002E0E34" w:rsidP="005F31C2">
      <w:pPr>
        <w:pStyle w:val="Prrafodelista"/>
        <w:numPr>
          <w:ilvl w:val="0"/>
          <w:numId w:val="2"/>
        </w:numPr>
        <w:jc w:val="both"/>
        <w:rPr>
          <w:lang w:val="es-CL"/>
        </w:rPr>
      </w:pPr>
      <w:r w:rsidRPr="005F31C2">
        <w:rPr>
          <w:lang w:val="es-CL"/>
        </w:rPr>
        <w:t>Revisar una evidencia conversacional, como una propuesta de actividad contextualizada, y retroalimentarla con los criterios de la Unidad 1.</w:t>
      </w:r>
    </w:p>
    <w:p w:rsidR="00DA3450" w:rsidRPr="005F31C2" w:rsidRDefault="00DA3450" w:rsidP="005F31C2">
      <w:pPr>
        <w:spacing w:after="120"/>
        <w:jc w:val="both"/>
        <w:rPr>
          <w:lang w:val="es-CL"/>
        </w:rPr>
      </w:pPr>
    </w:p>
    <w:p w:rsidR="00DA3450" w:rsidRPr="005F31C2" w:rsidRDefault="002E0E34" w:rsidP="005F31C2">
      <w:pPr>
        <w:pBdr>
          <w:top w:val="single" w:sz="2" w:space="8" w:color="2C2878"/>
          <w:left w:val="single" w:sz="24" w:space="10" w:color="2FB0E9"/>
          <w:bottom w:val="single" w:sz="2" w:space="8" w:color="2C2878"/>
          <w:right w:val="single" w:sz="2" w:space="8" w:color="2C2878"/>
        </w:pBdr>
        <w:shd w:val="clear" w:color="auto" w:fill="2C2878"/>
        <w:spacing w:before="260"/>
        <w:ind w:left="40"/>
        <w:jc w:val="both"/>
        <w:rPr>
          <w:lang w:val="es-CL"/>
        </w:rPr>
      </w:pPr>
      <w:r w:rsidRPr="005F31C2">
        <w:rPr>
          <w:b/>
          <w:bCs/>
          <w:color w:val="2FB0E9"/>
          <w:sz w:val="20"/>
          <w:szCs w:val="20"/>
          <w:lang w:val="es-CL"/>
        </w:rPr>
        <w:t>Trazabilidad del apoyo adaptativo</w:t>
      </w:r>
    </w:p>
    <w:p w:rsidR="00DA3450" w:rsidRPr="005F31C2" w:rsidRDefault="002E0E34" w:rsidP="005F31C2">
      <w:pPr>
        <w:pBdr>
          <w:top w:val="single" w:sz="2" w:space="8" w:color="2C2878"/>
          <w:left w:val="single" w:sz="24" w:space="10" w:color="2FB0E9"/>
          <w:bottom w:val="single" w:sz="2" w:space="8" w:color="2C2878"/>
          <w:right w:val="single" w:sz="2" w:space="8" w:color="2C2878"/>
        </w:pBdr>
        <w:shd w:val="clear" w:color="auto" w:fill="2C2878"/>
        <w:spacing w:after="260"/>
        <w:ind w:left="40"/>
        <w:jc w:val="both"/>
        <w:rPr>
          <w:lang w:val="es-CL"/>
        </w:rPr>
      </w:pPr>
      <w:r w:rsidRPr="005F31C2">
        <w:rPr>
          <w:color w:val="FFFFFF"/>
          <w:sz w:val="20"/>
          <w:szCs w:val="20"/>
          <w:lang w:val="es-CL"/>
        </w:rPr>
        <w:t>La evidencia producida mediante el apoyo adaptativo se presenta directamente en conversación con el asistente IA. El sistema registra un resumen estructurado de la evidencia, la retroalimentación, la meta PDP vinculada, la decisión de la persona y el estado de avance correspondiente.</w:t>
      </w:r>
    </w:p>
    <w:p w:rsidR="00DA3450" w:rsidRPr="005F31C2" w:rsidRDefault="002E0E34" w:rsidP="005F31C2">
      <w:pPr>
        <w:pStyle w:val="Ttulo1"/>
        <w:jc w:val="both"/>
        <w:rPr>
          <w:lang w:val="es-CL"/>
        </w:rPr>
      </w:pPr>
      <w:bookmarkStart w:id="15" w:name="_Toc240889977"/>
      <w:r w:rsidRPr="005F31C2">
        <w:rPr>
          <w:lang w:val="es-CL"/>
        </w:rPr>
        <w:t>Referencias de diseño</w:t>
      </w:r>
      <w:bookmarkEnd w:id="15"/>
    </w:p>
    <w:p w:rsidR="00DA3450" w:rsidRPr="005F31C2" w:rsidRDefault="002E0E34" w:rsidP="005F31C2">
      <w:pPr>
        <w:pStyle w:val="Prrafodelista"/>
        <w:numPr>
          <w:ilvl w:val="0"/>
          <w:numId w:val="2"/>
        </w:numPr>
        <w:jc w:val="both"/>
        <w:rPr>
          <w:lang w:val="es-CL"/>
        </w:rPr>
      </w:pPr>
      <w:r w:rsidRPr="005F31C2">
        <w:rPr>
          <w:lang w:val="es-CL"/>
        </w:rPr>
        <w:t>Documento de Lectura de la Unidad 1: Formación con Enfoque en Competencias y Diseño de Actividades de Aprendizaje.</w:t>
      </w:r>
    </w:p>
    <w:p w:rsidR="00DA3450" w:rsidRPr="005F31C2" w:rsidRDefault="002E0E34" w:rsidP="005F31C2">
      <w:pPr>
        <w:pStyle w:val="Prrafodelista"/>
        <w:numPr>
          <w:ilvl w:val="0"/>
          <w:numId w:val="2"/>
        </w:numPr>
        <w:jc w:val="both"/>
        <w:rPr>
          <w:lang w:val="es-CL"/>
        </w:rPr>
      </w:pPr>
      <w:r w:rsidRPr="005F31C2">
        <w:rPr>
          <w:lang w:val="es-CL"/>
        </w:rPr>
        <w:t>Manual de Estrategias Didácticas y de Evaluación para el Desarrollo de Competencias (EDECOMP), 2021.</w:t>
      </w:r>
    </w:p>
    <w:p w:rsidR="00DA3450" w:rsidRPr="005F31C2" w:rsidRDefault="002E0E34" w:rsidP="005F31C2">
      <w:pPr>
        <w:pStyle w:val="Prrafodelista"/>
        <w:numPr>
          <w:ilvl w:val="0"/>
          <w:numId w:val="2"/>
        </w:numPr>
        <w:jc w:val="both"/>
        <w:rPr>
          <w:lang w:val="es-CL"/>
        </w:rPr>
      </w:pPr>
      <w:r w:rsidRPr="005F31C2">
        <w:rPr>
          <w:lang w:val="es-CL"/>
        </w:rPr>
        <w:t>Guía de Elaboración de Planes Formativos, SENCE–</w:t>
      </w:r>
      <w:proofErr w:type="spellStart"/>
      <w:r w:rsidRPr="005F31C2">
        <w:rPr>
          <w:lang w:val="es-CL"/>
        </w:rPr>
        <w:t>ChileValora</w:t>
      </w:r>
      <w:proofErr w:type="spellEnd"/>
      <w:r w:rsidRPr="005F31C2">
        <w:rPr>
          <w:lang w:val="es-CL"/>
        </w:rPr>
        <w:t>.</w:t>
      </w:r>
    </w:p>
    <w:p w:rsidR="00DA3450" w:rsidRPr="005F31C2" w:rsidRDefault="002E0E34" w:rsidP="005F31C2">
      <w:pPr>
        <w:pStyle w:val="Prrafodelista"/>
        <w:numPr>
          <w:ilvl w:val="0"/>
          <w:numId w:val="2"/>
        </w:numPr>
        <w:jc w:val="both"/>
        <w:rPr>
          <w:lang w:val="es-CL"/>
        </w:rPr>
      </w:pPr>
      <w:r w:rsidRPr="005F31C2">
        <w:rPr>
          <w:lang w:val="es-CL"/>
        </w:rPr>
        <w:t>Marco de Cualificaciones Técnico-Profesional, 2017.</w:t>
      </w:r>
    </w:p>
    <w:p w:rsidR="00DA3450" w:rsidRPr="005F31C2" w:rsidRDefault="002E0E34" w:rsidP="005F31C2">
      <w:pPr>
        <w:pStyle w:val="Prrafodelista"/>
        <w:numPr>
          <w:ilvl w:val="0"/>
          <w:numId w:val="2"/>
        </w:numPr>
        <w:jc w:val="both"/>
        <w:rPr>
          <w:lang w:val="es-CL"/>
        </w:rPr>
      </w:pPr>
      <w:r w:rsidRPr="005F31C2">
        <w:rPr>
          <w:lang w:val="es-CL"/>
        </w:rPr>
        <w:t>Matriz de Diseño del Itinerario Base.</w:t>
      </w:r>
    </w:p>
    <w:p w:rsidR="00DA3450" w:rsidRPr="005F31C2" w:rsidRDefault="002E0E34" w:rsidP="005F31C2">
      <w:pPr>
        <w:pStyle w:val="Prrafodelista"/>
        <w:numPr>
          <w:ilvl w:val="0"/>
          <w:numId w:val="2"/>
        </w:numPr>
        <w:jc w:val="both"/>
        <w:rPr>
          <w:lang w:val="es-CL"/>
        </w:rPr>
      </w:pPr>
      <w:r w:rsidRPr="005F31C2">
        <w:rPr>
          <w:lang w:val="es-CL"/>
        </w:rPr>
        <w:t>Plan Personal de Desarrollo y Matriz Individual de Brechas y Niveles de Desarrollo del Sistema de Autoaprendizaje Adaptativo para Personas Facilitadoras.</w:t>
      </w:r>
    </w:p>
    <w:p w:rsidR="00DA3450" w:rsidRPr="005F31C2" w:rsidRDefault="00DA3450" w:rsidP="005F31C2">
      <w:pPr>
        <w:spacing w:after="120"/>
        <w:jc w:val="both"/>
        <w:rPr>
          <w:lang w:val="es-CL"/>
        </w:rPr>
      </w:pPr>
    </w:p>
    <w:sectPr w:rsidR="00DA3450" w:rsidRPr="005F31C2">
      <w:headerReference w:type="default" r:id="rId8"/>
      <w:footerReference w:type="default" r:id="rId9"/>
      <w:pgSz w:w="12240" w:h="15840"/>
      <w:pgMar w:top="1417" w:right="1701" w:bottom="1417" w:left="1701" w:header="620" w:footer="56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21764" w:rsidRDefault="00B21764">
      <w:pPr>
        <w:spacing w:line="240" w:lineRule="auto"/>
      </w:pPr>
      <w:r>
        <w:separator/>
      </w:r>
    </w:p>
  </w:endnote>
  <w:endnote w:type="continuationSeparator" w:id="0">
    <w:p w:rsidR="00B21764" w:rsidRDefault="00B217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3450" w:rsidRPr="005F31C2" w:rsidRDefault="002E0E34">
    <w:pPr>
      <w:pBdr>
        <w:top w:val="single" w:sz="4" w:space="6" w:color="BFE3F5"/>
      </w:pBdr>
      <w:tabs>
        <w:tab w:val="right" w:pos="9026"/>
      </w:tabs>
      <w:rPr>
        <w:lang w:val="es-CL"/>
      </w:rPr>
    </w:pPr>
    <w:proofErr w:type="spellStart"/>
    <w:r w:rsidRPr="005F31C2">
      <w:rPr>
        <w:color w:val="6B7686"/>
        <w:sz w:val="16"/>
        <w:szCs w:val="16"/>
        <w:lang w:val="es-CL"/>
      </w:rPr>
      <w:t>Interfases</w:t>
    </w:r>
    <w:proofErr w:type="spellEnd"/>
    <w:r w:rsidRPr="005F31C2">
      <w:rPr>
        <w:color w:val="6B7686"/>
        <w:sz w:val="16"/>
        <w:szCs w:val="16"/>
        <w:lang w:val="es-CL"/>
      </w:rPr>
      <w:t xml:space="preserve"> Consultores</w:t>
    </w:r>
    <w:r w:rsidRPr="005F31C2">
      <w:rPr>
        <w:color w:val="6B7686"/>
        <w:sz w:val="16"/>
        <w:szCs w:val="16"/>
        <w:lang w:val="es-CL"/>
      </w:rPr>
      <w:tab/>
      <w:t xml:space="preserve">Página </w:t>
    </w:r>
    <w:r w:rsidRPr="005F31C2">
      <w:rPr>
        <w:color w:val="6B7686"/>
        <w:sz w:val="16"/>
        <w:szCs w:val="16"/>
        <w:lang w:val="es-CL"/>
      </w:rPr>
      <w:fldChar w:fldCharType="begin"/>
    </w:r>
    <w:r w:rsidRPr="005F31C2">
      <w:rPr>
        <w:color w:val="6B7686"/>
        <w:sz w:val="16"/>
        <w:szCs w:val="16"/>
        <w:lang w:val="es-CL"/>
      </w:rPr>
      <w:instrText>PAGE</w:instrText>
    </w:r>
    <w:r w:rsidRPr="005F31C2">
      <w:rPr>
        <w:color w:val="6B7686"/>
        <w:sz w:val="16"/>
        <w:szCs w:val="16"/>
        <w:lang w:val="es-CL"/>
      </w:rPr>
      <w:fldChar w:fldCharType="separate"/>
    </w:r>
    <w:r w:rsidR="005F31C2">
      <w:rPr>
        <w:noProof/>
        <w:color w:val="6B7686"/>
        <w:sz w:val="16"/>
        <w:szCs w:val="16"/>
        <w:lang w:val="es-CL"/>
      </w:rPr>
      <w:t>8</w:t>
    </w:r>
    <w:r w:rsidRPr="005F31C2">
      <w:rPr>
        <w:color w:val="6B7686"/>
        <w:sz w:val="16"/>
        <w:szCs w:val="16"/>
        <w:lang w:val="es-CL"/>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21764" w:rsidRDefault="00B21764">
      <w:pPr>
        <w:spacing w:line="240" w:lineRule="auto"/>
      </w:pPr>
      <w:r>
        <w:separator/>
      </w:r>
    </w:p>
  </w:footnote>
  <w:footnote w:type="continuationSeparator" w:id="0">
    <w:p w:rsidR="00B21764" w:rsidRDefault="00B2176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3450" w:rsidRPr="00914398" w:rsidRDefault="002E0E34">
    <w:pPr>
      <w:pBdr>
        <w:bottom w:val="single" w:sz="6" w:space="6" w:color="2FB0E9"/>
      </w:pBdr>
      <w:tabs>
        <w:tab w:val="right" w:pos="9026"/>
      </w:tabs>
      <w:rPr>
        <w:lang w:val="es-ES"/>
      </w:rPr>
    </w:pPr>
    <w:r>
      <w:rPr>
        <w:noProof/>
      </w:rPr>
      <w:drawing>
        <wp:inline distT="0" distB="0" distL="0" distR="0">
          <wp:extent cx="809625" cy="2857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09625" cy="285750"/>
                  </a:xfrm>
                  <a:prstGeom prst="rect">
                    <a:avLst/>
                  </a:prstGeom>
                </pic:spPr>
              </pic:pic>
            </a:graphicData>
          </a:graphic>
        </wp:inline>
      </w:drawing>
    </w:r>
    <w:r w:rsidRPr="00914398">
      <w:rPr>
        <w:i/>
        <w:iCs/>
        <w:color w:val="6B7686"/>
        <w:sz w:val="16"/>
        <w:szCs w:val="16"/>
        <w:lang w:val="es-ES"/>
      </w:rPr>
      <w:tab/>
      <w:t>Anexo B — Caso de Análisis (Unidad 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06584F"/>
    <w:multiLevelType w:val="hybridMultilevel"/>
    <w:tmpl w:val="2B1403A8"/>
    <w:lvl w:ilvl="0" w:tplc="7B668534">
      <w:start w:val="1"/>
      <w:numFmt w:val="decimal"/>
      <w:lvlText w:val="%1."/>
      <w:lvlJc w:val="left"/>
      <w:pPr>
        <w:spacing w:after="100"/>
        <w:ind w:left="468" w:hanging="234"/>
      </w:pPr>
      <w:rPr>
        <w:b/>
        <w:bCs/>
        <w:color w:val="1D8FC4"/>
        <w:sz w:val="21"/>
        <w:szCs w:val="21"/>
      </w:rPr>
    </w:lvl>
    <w:lvl w:ilvl="1" w:tplc="8544186C">
      <w:numFmt w:val="decimal"/>
      <w:lvlText w:val=""/>
      <w:lvlJc w:val="left"/>
    </w:lvl>
    <w:lvl w:ilvl="2" w:tplc="558072E2">
      <w:numFmt w:val="decimal"/>
      <w:lvlText w:val=""/>
      <w:lvlJc w:val="left"/>
    </w:lvl>
    <w:lvl w:ilvl="3" w:tplc="D77C3B58">
      <w:numFmt w:val="decimal"/>
      <w:lvlText w:val=""/>
      <w:lvlJc w:val="left"/>
    </w:lvl>
    <w:lvl w:ilvl="4" w:tplc="FD184670">
      <w:numFmt w:val="decimal"/>
      <w:lvlText w:val=""/>
      <w:lvlJc w:val="left"/>
    </w:lvl>
    <w:lvl w:ilvl="5" w:tplc="C3843468">
      <w:numFmt w:val="decimal"/>
      <w:lvlText w:val=""/>
      <w:lvlJc w:val="left"/>
    </w:lvl>
    <w:lvl w:ilvl="6" w:tplc="E51AD428">
      <w:numFmt w:val="decimal"/>
      <w:lvlText w:val=""/>
      <w:lvlJc w:val="left"/>
    </w:lvl>
    <w:lvl w:ilvl="7" w:tplc="9ED27CE6">
      <w:numFmt w:val="decimal"/>
      <w:lvlText w:val=""/>
      <w:lvlJc w:val="left"/>
    </w:lvl>
    <w:lvl w:ilvl="8" w:tplc="1906540C">
      <w:numFmt w:val="decimal"/>
      <w:lvlText w:val=""/>
      <w:lvlJc w:val="left"/>
    </w:lvl>
  </w:abstractNum>
  <w:abstractNum w:abstractNumId="1" w15:restartNumberingAfterBreak="0">
    <w:nsid w:val="2315237D"/>
    <w:multiLevelType w:val="hybridMultilevel"/>
    <w:tmpl w:val="44C6B37A"/>
    <w:lvl w:ilvl="0" w:tplc="DF0EDDD0">
      <w:start w:val="1"/>
      <w:numFmt w:val="decimal"/>
      <w:lvlText w:val="%1."/>
      <w:lvlJc w:val="left"/>
      <w:pPr>
        <w:spacing w:after="100"/>
        <w:ind w:left="468" w:hanging="234"/>
      </w:pPr>
      <w:rPr>
        <w:b/>
        <w:bCs/>
        <w:color w:val="1D8FC4"/>
        <w:sz w:val="21"/>
        <w:szCs w:val="21"/>
      </w:rPr>
    </w:lvl>
    <w:lvl w:ilvl="1" w:tplc="0AC2214A">
      <w:numFmt w:val="decimal"/>
      <w:lvlText w:val=""/>
      <w:lvlJc w:val="left"/>
    </w:lvl>
    <w:lvl w:ilvl="2" w:tplc="67E668CC">
      <w:numFmt w:val="decimal"/>
      <w:lvlText w:val=""/>
      <w:lvlJc w:val="left"/>
    </w:lvl>
    <w:lvl w:ilvl="3" w:tplc="D1564A74">
      <w:numFmt w:val="decimal"/>
      <w:lvlText w:val=""/>
      <w:lvlJc w:val="left"/>
    </w:lvl>
    <w:lvl w:ilvl="4" w:tplc="B8481108">
      <w:numFmt w:val="decimal"/>
      <w:lvlText w:val=""/>
      <w:lvlJc w:val="left"/>
    </w:lvl>
    <w:lvl w:ilvl="5" w:tplc="C2A4A778">
      <w:numFmt w:val="decimal"/>
      <w:lvlText w:val=""/>
      <w:lvlJc w:val="left"/>
    </w:lvl>
    <w:lvl w:ilvl="6" w:tplc="205815A2">
      <w:numFmt w:val="decimal"/>
      <w:lvlText w:val=""/>
      <w:lvlJc w:val="left"/>
    </w:lvl>
    <w:lvl w:ilvl="7" w:tplc="570CF55A">
      <w:numFmt w:val="decimal"/>
      <w:lvlText w:val=""/>
      <w:lvlJc w:val="left"/>
    </w:lvl>
    <w:lvl w:ilvl="8" w:tplc="35348F0C">
      <w:numFmt w:val="decimal"/>
      <w:lvlText w:val=""/>
      <w:lvlJc w:val="left"/>
    </w:lvl>
  </w:abstractNum>
  <w:abstractNum w:abstractNumId="2" w15:restartNumberingAfterBreak="0">
    <w:nsid w:val="288527A8"/>
    <w:multiLevelType w:val="hybridMultilevel"/>
    <w:tmpl w:val="079AEE76"/>
    <w:lvl w:ilvl="0" w:tplc="C6D6978A">
      <w:start w:val="1"/>
      <w:numFmt w:val="decimal"/>
      <w:lvlText w:val="%1."/>
      <w:lvlJc w:val="left"/>
      <w:pPr>
        <w:spacing w:after="100"/>
        <w:ind w:left="468" w:hanging="234"/>
      </w:pPr>
      <w:rPr>
        <w:b/>
        <w:bCs/>
        <w:color w:val="1D8FC4"/>
        <w:sz w:val="21"/>
        <w:szCs w:val="21"/>
      </w:rPr>
    </w:lvl>
    <w:lvl w:ilvl="1" w:tplc="09DCB532">
      <w:numFmt w:val="decimal"/>
      <w:lvlText w:val=""/>
      <w:lvlJc w:val="left"/>
    </w:lvl>
    <w:lvl w:ilvl="2" w:tplc="EB8E2B0E">
      <w:numFmt w:val="decimal"/>
      <w:lvlText w:val=""/>
      <w:lvlJc w:val="left"/>
    </w:lvl>
    <w:lvl w:ilvl="3" w:tplc="0F2A13FC">
      <w:numFmt w:val="decimal"/>
      <w:lvlText w:val=""/>
      <w:lvlJc w:val="left"/>
    </w:lvl>
    <w:lvl w:ilvl="4" w:tplc="2B76954A">
      <w:numFmt w:val="decimal"/>
      <w:lvlText w:val=""/>
      <w:lvlJc w:val="left"/>
    </w:lvl>
    <w:lvl w:ilvl="5" w:tplc="D4EE6266">
      <w:numFmt w:val="decimal"/>
      <w:lvlText w:val=""/>
      <w:lvlJc w:val="left"/>
    </w:lvl>
    <w:lvl w:ilvl="6" w:tplc="80166708">
      <w:numFmt w:val="decimal"/>
      <w:lvlText w:val=""/>
      <w:lvlJc w:val="left"/>
    </w:lvl>
    <w:lvl w:ilvl="7" w:tplc="28B27BE4">
      <w:numFmt w:val="decimal"/>
      <w:lvlText w:val=""/>
      <w:lvlJc w:val="left"/>
    </w:lvl>
    <w:lvl w:ilvl="8" w:tplc="57EA1AA2">
      <w:numFmt w:val="decimal"/>
      <w:lvlText w:val=""/>
      <w:lvlJc w:val="left"/>
    </w:lvl>
  </w:abstractNum>
  <w:abstractNum w:abstractNumId="3" w15:restartNumberingAfterBreak="0">
    <w:nsid w:val="29607FA7"/>
    <w:multiLevelType w:val="hybridMultilevel"/>
    <w:tmpl w:val="F64A2CFC"/>
    <w:lvl w:ilvl="0" w:tplc="1DA45E4C">
      <w:start w:val="1"/>
      <w:numFmt w:val="decimal"/>
      <w:lvlText w:val="%1."/>
      <w:lvlJc w:val="left"/>
      <w:pPr>
        <w:spacing w:after="100"/>
        <w:ind w:left="468" w:hanging="234"/>
      </w:pPr>
      <w:rPr>
        <w:b/>
        <w:bCs/>
        <w:color w:val="1D8FC4"/>
        <w:sz w:val="21"/>
        <w:szCs w:val="21"/>
      </w:rPr>
    </w:lvl>
    <w:lvl w:ilvl="1" w:tplc="E4A40566">
      <w:numFmt w:val="decimal"/>
      <w:lvlText w:val=""/>
      <w:lvlJc w:val="left"/>
    </w:lvl>
    <w:lvl w:ilvl="2" w:tplc="89AC051C">
      <w:numFmt w:val="decimal"/>
      <w:lvlText w:val=""/>
      <w:lvlJc w:val="left"/>
    </w:lvl>
    <w:lvl w:ilvl="3" w:tplc="518A9E46">
      <w:numFmt w:val="decimal"/>
      <w:lvlText w:val=""/>
      <w:lvlJc w:val="left"/>
    </w:lvl>
    <w:lvl w:ilvl="4" w:tplc="7E480B08">
      <w:numFmt w:val="decimal"/>
      <w:lvlText w:val=""/>
      <w:lvlJc w:val="left"/>
    </w:lvl>
    <w:lvl w:ilvl="5" w:tplc="852A3D64">
      <w:numFmt w:val="decimal"/>
      <w:lvlText w:val=""/>
      <w:lvlJc w:val="left"/>
    </w:lvl>
    <w:lvl w:ilvl="6" w:tplc="71B82A60">
      <w:numFmt w:val="decimal"/>
      <w:lvlText w:val=""/>
      <w:lvlJc w:val="left"/>
    </w:lvl>
    <w:lvl w:ilvl="7" w:tplc="1098EFDC">
      <w:numFmt w:val="decimal"/>
      <w:lvlText w:val=""/>
      <w:lvlJc w:val="left"/>
    </w:lvl>
    <w:lvl w:ilvl="8" w:tplc="670CD286">
      <w:numFmt w:val="decimal"/>
      <w:lvlText w:val=""/>
      <w:lvlJc w:val="left"/>
    </w:lvl>
  </w:abstractNum>
  <w:abstractNum w:abstractNumId="4" w15:restartNumberingAfterBreak="0">
    <w:nsid w:val="2FB7483D"/>
    <w:multiLevelType w:val="hybridMultilevel"/>
    <w:tmpl w:val="412C9DBC"/>
    <w:lvl w:ilvl="0" w:tplc="C5DC1B1A">
      <w:start w:val="1"/>
      <w:numFmt w:val="bullet"/>
      <w:lvlText w:val="•"/>
      <w:lvlJc w:val="left"/>
      <w:pPr>
        <w:spacing w:after="80"/>
        <w:ind w:left="468" w:hanging="234"/>
      </w:pPr>
      <w:rPr>
        <w:b/>
        <w:bCs/>
        <w:color w:val="2C2878"/>
        <w:sz w:val="20"/>
        <w:szCs w:val="20"/>
      </w:rPr>
    </w:lvl>
    <w:lvl w:ilvl="1" w:tplc="F37EEB50">
      <w:numFmt w:val="decimal"/>
      <w:lvlText w:val=""/>
      <w:lvlJc w:val="left"/>
    </w:lvl>
    <w:lvl w:ilvl="2" w:tplc="1D5241BA">
      <w:numFmt w:val="decimal"/>
      <w:lvlText w:val=""/>
      <w:lvlJc w:val="left"/>
    </w:lvl>
    <w:lvl w:ilvl="3" w:tplc="0B5AEB7A">
      <w:numFmt w:val="decimal"/>
      <w:lvlText w:val=""/>
      <w:lvlJc w:val="left"/>
    </w:lvl>
    <w:lvl w:ilvl="4" w:tplc="7084E9EC">
      <w:numFmt w:val="decimal"/>
      <w:lvlText w:val=""/>
      <w:lvlJc w:val="left"/>
    </w:lvl>
    <w:lvl w:ilvl="5" w:tplc="A08A4F40">
      <w:numFmt w:val="decimal"/>
      <w:lvlText w:val=""/>
      <w:lvlJc w:val="left"/>
    </w:lvl>
    <w:lvl w:ilvl="6" w:tplc="B536550A">
      <w:numFmt w:val="decimal"/>
      <w:lvlText w:val=""/>
      <w:lvlJc w:val="left"/>
    </w:lvl>
    <w:lvl w:ilvl="7" w:tplc="E8F0DB4C">
      <w:numFmt w:val="decimal"/>
      <w:lvlText w:val=""/>
      <w:lvlJc w:val="left"/>
    </w:lvl>
    <w:lvl w:ilvl="8" w:tplc="8A2AF7BE">
      <w:numFmt w:val="decimal"/>
      <w:lvlText w:val=""/>
      <w:lvlJc w:val="left"/>
    </w:lvl>
  </w:abstractNum>
  <w:abstractNum w:abstractNumId="5" w15:restartNumberingAfterBreak="0">
    <w:nsid w:val="3C0B388C"/>
    <w:multiLevelType w:val="hybridMultilevel"/>
    <w:tmpl w:val="3C90D9BE"/>
    <w:lvl w:ilvl="0" w:tplc="EB8C059E">
      <w:start w:val="1"/>
      <w:numFmt w:val="decimal"/>
      <w:lvlText w:val="%1."/>
      <w:lvlJc w:val="left"/>
      <w:pPr>
        <w:spacing w:after="100"/>
        <w:ind w:left="468" w:hanging="234"/>
      </w:pPr>
      <w:rPr>
        <w:b/>
        <w:bCs/>
        <w:color w:val="1D8FC4"/>
        <w:sz w:val="21"/>
        <w:szCs w:val="21"/>
      </w:rPr>
    </w:lvl>
    <w:lvl w:ilvl="1" w:tplc="C6F07806">
      <w:numFmt w:val="decimal"/>
      <w:lvlText w:val=""/>
      <w:lvlJc w:val="left"/>
    </w:lvl>
    <w:lvl w:ilvl="2" w:tplc="0EA2CB02">
      <w:numFmt w:val="decimal"/>
      <w:lvlText w:val=""/>
      <w:lvlJc w:val="left"/>
    </w:lvl>
    <w:lvl w:ilvl="3" w:tplc="BBE01E1C">
      <w:numFmt w:val="decimal"/>
      <w:lvlText w:val=""/>
      <w:lvlJc w:val="left"/>
    </w:lvl>
    <w:lvl w:ilvl="4" w:tplc="93E8ABAE">
      <w:numFmt w:val="decimal"/>
      <w:lvlText w:val=""/>
      <w:lvlJc w:val="left"/>
    </w:lvl>
    <w:lvl w:ilvl="5" w:tplc="B692B2B6">
      <w:numFmt w:val="decimal"/>
      <w:lvlText w:val=""/>
      <w:lvlJc w:val="left"/>
    </w:lvl>
    <w:lvl w:ilvl="6" w:tplc="7BFCCFD4">
      <w:numFmt w:val="decimal"/>
      <w:lvlText w:val=""/>
      <w:lvlJc w:val="left"/>
    </w:lvl>
    <w:lvl w:ilvl="7" w:tplc="84CAD2F2">
      <w:numFmt w:val="decimal"/>
      <w:lvlText w:val=""/>
      <w:lvlJc w:val="left"/>
    </w:lvl>
    <w:lvl w:ilvl="8" w:tplc="2862B73E">
      <w:numFmt w:val="decimal"/>
      <w:lvlText w:val=""/>
      <w:lvlJc w:val="left"/>
    </w:lvl>
  </w:abstractNum>
  <w:abstractNum w:abstractNumId="6" w15:restartNumberingAfterBreak="0">
    <w:nsid w:val="461005AF"/>
    <w:multiLevelType w:val="hybridMultilevel"/>
    <w:tmpl w:val="6E542458"/>
    <w:lvl w:ilvl="0" w:tplc="CC2EC026">
      <w:start w:val="1"/>
      <w:numFmt w:val="decimal"/>
      <w:lvlText w:val="%1."/>
      <w:lvlJc w:val="left"/>
      <w:pPr>
        <w:spacing w:after="100"/>
        <w:ind w:left="468" w:hanging="234"/>
      </w:pPr>
      <w:rPr>
        <w:b/>
        <w:bCs/>
        <w:color w:val="1D8FC4"/>
        <w:sz w:val="21"/>
        <w:szCs w:val="21"/>
      </w:rPr>
    </w:lvl>
    <w:lvl w:ilvl="1" w:tplc="1632BAB6">
      <w:numFmt w:val="decimal"/>
      <w:lvlText w:val=""/>
      <w:lvlJc w:val="left"/>
    </w:lvl>
    <w:lvl w:ilvl="2" w:tplc="7B4CB0E4">
      <w:numFmt w:val="decimal"/>
      <w:lvlText w:val=""/>
      <w:lvlJc w:val="left"/>
    </w:lvl>
    <w:lvl w:ilvl="3" w:tplc="C7A6D7E6">
      <w:numFmt w:val="decimal"/>
      <w:lvlText w:val=""/>
      <w:lvlJc w:val="left"/>
    </w:lvl>
    <w:lvl w:ilvl="4" w:tplc="1CD810F8">
      <w:numFmt w:val="decimal"/>
      <w:lvlText w:val=""/>
      <w:lvlJc w:val="left"/>
    </w:lvl>
    <w:lvl w:ilvl="5" w:tplc="5E8CBEB2">
      <w:numFmt w:val="decimal"/>
      <w:lvlText w:val=""/>
      <w:lvlJc w:val="left"/>
    </w:lvl>
    <w:lvl w:ilvl="6" w:tplc="61847E9C">
      <w:numFmt w:val="decimal"/>
      <w:lvlText w:val=""/>
      <w:lvlJc w:val="left"/>
    </w:lvl>
    <w:lvl w:ilvl="7" w:tplc="CEA87BD4">
      <w:numFmt w:val="decimal"/>
      <w:lvlText w:val=""/>
      <w:lvlJc w:val="left"/>
    </w:lvl>
    <w:lvl w:ilvl="8" w:tplc="15CEE55E">
      <w:numFmt w:val="decimal"/>
      <w:lvlText w:val=""/>
      <w:lvlJc w:val="left"/>
    </w:lvl>
  </w:abstractNum>
  <w:abstractNum w:abstractNumId="7" w15:restartNumberingAfterBreak="0">
    <w:nsid w:val="4DDC2E8D"/>
    <w:multiLevelType w:val="hybridMultilevel"/>
    <w:tmpl w:val="3A0072AC"/>
    <w:lvl w:ilvl="0" w:tplc="C40CB7DE">
      <w:start w:val="1"/>
      <w:numFmt w:val="decimal"/>
      <w:lvlText w:val="%1."/>
      <w:lvlJc w:val="left"/>
      <w:pPr>
        <w:spacing w:after="100"/>
        <w:ind w:left="468" w:hanging="234"/>
      </w:pPr>
      <w:rPr>
        <w:b/>
        <w:bCs/>
        <w:color w:val="1D8FC4"/>
        <w:sz w:val="21"/>
        <w:szCs w:val="21"/>
      </w:rPr>
    </w:lvl>
    <w:lvl w:ilvl="1" w:tplc="387A047A">
      <w:numFmt w:val="decimal"/>
      <w:lvlText w:val=""/>
      <w:lvlJc w:val="left"/>
    </w:lvl>
    <w:lvl w:ilvl="2" w:tplc="33B06BD8">
      <w:numFmt w:val="decimal"/>
      <w:lvlText w:val=""/>
      <w:lvlJc w:val="left"/>
    </w:lvl>
    <w:lvl w:ilvl="3" w:tplc="A3881254">
      <w:numFmt w:val="decimal"/>
      <w:lvlText w:val=""/>
      <w:lvlJc w:val="left"/>
    </w:lvl>
    <w:lvl w:ilvl="4" w:tplc="6FB27D5C">
      <w:numFmt w:val="decimal"/>
      <w:lvlText w:val=""/>
      <w:lvlJc w:val="left"/>
    </w:lvl>
    <w:lvl w:ilvl="5" w:tplc="D6669314">
      <w:numFmt w:val="decimal"/>
      <w:lvlText w:val=""/>
      <w:lvlJc w:val="left"/>
    </w:lvl>
    <w:lvl w:ilvl="6" w:tplc="E1EE016E">
      <w:numFmt w:val="decimal"/>
      <w:lvlText w:val=""/>
      <w:lvlJc w:val="left"/>
    </w:lvl>
    <w:lvl w:ilvl="7" w:tplc="2A38012E">
      <w:numFmt w:val="decimal"/>
      <w:lvlText w:val=""/>
      <w:lvlJc w:val="left"/>
    </w:lvl>
    <w:lvl w:ilvl="8" w:tplc="893426C6">
      <w:numFmt w:val="decimal"/>
      <w:lvlText w:val=""/>
      <w:lvlJc w:val="left"/>
    </w:lvl>
  </w:abstractNum>
  <w:abstractNum w:abstractNumId="8" w15:restartNumberingAfterBreak="0">
    <w:nsid w:val="50E223CA"/>
    <w:multiLevelType w:val="hybridMultilevel"/>
    <w:tmpl w:val="59E2C5E0"/>
    <w:lvl w:ilvl="0" w:tplc="C78CDA88">
      <w:start w:val="1"/>
      <w:numFmt w:val="decimal"/>
      <w:lvlText w:val="%1."/>
      <w:lvlJc w:val="left"/>
      <w:pPr>
        <w:spacing w:after="100"/>
        <w:ind w:left="468" w:hanging="234"/>
      </w:pPr>
      <w:rPr>
        <w:b/>
        <w:bCs/>
        <w:color w:val="1D8FC4"/>
        <w:sz w:val="21"/>
        <w:szCs w:val="21"/>
      </w:rPr>
    </w:lvl>
    <w:lvl w:ilvl="1" w:tplc="16FE5D0A">
      <w:numFmt w:val="decimal"/>
      <w:lvlText w:val=""/>
      <w:lvlJc w:val="left"/>
    </w:lvl>
    <w:lvl w:ilvl="2" w:tplc="9C668962">
      <w:numFmt w:val="decimal"/>
      <w:lvlText w:val=""/>
      <w:lvlJc w:val="left"/>
    </w:lvl>
    <w:lvl w:ilvl="3" w:tplc="E54E6924">
      <w:numFmt w:val="decimal"/>
      <w:lvlText w:val=""/>
      <w:lvlJc w:val="left"/>
    </w:lvl>
    <w:lvl w:ilvl="4" w:tplc="F690A958">
      <w:numFmt w:val="decimal"/>
      <w:lvlText w:val=""/>
      <w:lvlJc w:val="left"/>
    </w:lvl>
    <w:lvl w:ilvl="5" w:tplc="2F7E816A">
      <w:numFmt w:val="decimal"/>
      <w:lvlText w:val=""/>
      <w:lvlJc w:val="left"/>
    </w:lvl>
    <w:lvl w:ilvl="6" w:tplc="2D04801C">
      <w:numFmt w:val="decimal"/>
      <w:lvlText w:val=""/>
      <w:lvlJc w:val="left"/>
    </w:lvl>
    <w:lvl w:ilvl="7" w:tplc="18F264E8">
      <w:numFmt w:val="decimal"/>
      <w:lvlText w:val=""/>
      <w:lvlJc w:val="left"/>
    </w:lvl>
    <w:lvl w:ilvl="8" w:tplc="9C6A05BE">
      <w:numFmt w:val="decimal"/>
      <w:lvlText w:val=""/>
      <w:lvlJc w:val="left"/>
    </w:lvl>
  </w:abstractNum>
  <w:abstractNum w:abstractNumId="9" w15:restartNumberingAfterBreak="0">
    <w:nsid w:val="61250FC3"/>
    <w:multiLevelType w:val="hybridMultilevel"/>
    <w:tmpl w:val="ABAA074C"/>
    <w:lvl w:ilvl="0" w:tplc="4DD8A836">
      <w:start w:val="1"/>
      <w:numFmt w:val="upperLetter"/>
      <w:lvlText w:val="%1."/>
      <w:lvlJc w:val="left"/>
      <w:pPr>
        <w:spacing w:after="70"/>
        <w:ind w:left="468" w:hanging="234"/>
      </w:pPr>
      <w:rPr>
        <w:b/>
        <w:bCs/>
        <w:color w:val="201A5C"/>
        <w:sz w:val="20"/>
        <w:szCs w:val="20"/>
      </w:rPr>
    </w:lvl>
    <w:lvl w:ilvl="1" w:tplc="CA90933C">
      <w:numFmt w:val="decimal"/>
      <w:lvlText w:val=""/>
      <w:lvlJc w:val="left"/>
    </w:lvl>
    <w:lvl w:ilvl="2" w:tplc="E2ECF446">
      <w:numFmt w:val="decimal"/>
      <w:lvlText w:val=""/>
      <w:lvlJc w:val="left"/>
    </w:lvl>
    <w:lvl w:ilvl="3" w:tplc="C6F403FA">
      <w:numFmt w:val="decimal"/>
      <w:lvlText w:val=""/>
      <w:lvlJc w:val="left"/>
    </w:lvl>
    <w:lvl w:ilvl="4" w:tplc="F8800D40">
      <w:numFmt w:val="decimal"/>
      <w:lvlText w:val=""/>
      <w:lvlJc w:val="left"/>
    </w:lvl>
    <w:lvl w:ilvl="5" w:tplc="AF6C565A">
      <w:numFmt w:val="decimal"/>
      <w:lvlText w:val=""/>
      <w:lvlJc w:val="left"/>
    </w:lvl>
    <w:lvl w:ilvl="6" w:tplc="1298A228">
      <w:numFmt w:val="decimal"/>
      <w:lvlText w:val=""/>
      <w:lvlJc w:val="left"/>
    </w:lvl>
    <w:lvl w:ilvl="7" w:tplc="89A28910">
      <w:numFmt w:val="decimal"/>
      <w:lvlText w:val=""/>
      <w:lvlJc w:val="left"/>
    </w:lvl>
    <w:lvl w:ilvl="8" w:tplc="A93E6078">
      <w:numFmt w:val="decimal"/>
      <w:lvlText w:val=""/>
      <w:lvlJc w:val="left"/>
    </w:lvl>
  </w:abstractNum>
  <w:abstractNum w:abstractNumId="10" w15:restartNumberingAfterBreak="0">
    <w:nsid w:val="62B218C1"/>
    <w:multiLevelType w:val="hybridMultilevel"/>
    <w:tmpl w:val="929E3132"/>
    <w:lvl w:ilvl="0" w:tplc="98AC87F6">
      <w:start w:val="1"/>
      <w:numFmt w:val="bullet"/>
      <w:lvlText w:val="•"/>
      <w:lvlJc w:val="left"/>
      <w:pPr>
        <w:spacing w:after="90"/>
        <w:ind w:left="468" w:hanging="234"/>
      </w:pPr>
      <w:rPr>
        <w:b/>
        <w:bCs/>
        <w:color w:val="1D8FC4"/>
        <w:sz w:val="21"/>
        <w:szCs w:val="21"/>
      </w:rPr>
    </w:lvl>
    <w:lvl w:ilvl="1" w:tplc="6D8271AA">
      <w:numFmt w:val="decimal"/>
      <w:lvlText w:val=""/>
      <w:lvlJc w:val="left"/>
    </w:lvl>
    <w:lvl w:ilvl="2" w:tplc="06600616">
      <w:numFmt w:val="decimal"/>
      <w:lvlText w:val=""/>
      <w:lvlJc w:val="left"/>
    </w:lvl>
    <w:lvl w:ilvl="3" w:tplc="D2C8D80E">
      <w:numFmt w:val="decimal"/>
      <w:lvlText w:val=""/>
      <w:lvlJc w:val="left"/>
    </w:lvl>
    <w:lvl w:ilvl="4" w:tplc="4E9072A4">
      <w:numFmt w:val="decimal"/>
      <w:lvlText w:val=""/>
      <w:lvlJc w:val="left"/>
    </w:lvl>
    <w:lvl w:ilvl="5" w:tplc="7DD491B0">
      <w:numFmt w:val="decimal"/>
      <w:lvlText w:val=""/>
      <w:lvlJc w:val="left"/>
    </w:lvl>
    <w:lvl w:ilvl="6" w:tplc="B942D33C">
      <w:numFmt w:val="decimal"/>
      <w:lvlText w:val=""/>
      <w:lvlJc w:val="left"/>
    </w:lvl>
    <w:lvl w:ilvl="7" w:tplc="27E8343E">
      <w:numFmt w:val="decimal"/>
      <w:lvlText w:val=""/>
      <w:lvlJc w:val="left"/>
    </w:lvl>
    <w:lvl w:ilvl="8" w:tplc="B2B2DA82">
      <w:numFmt w:val="decimal"/>
      <w:lvlText w:val=""/>
      <w:lvlJc w:val="left"/>
    </w:lvl>
  </w:abstractNum>
  <w:abstractNum w:abstractNumId="11" w15:restartNumberingAfterBreak="0">
    <w:nsid w:val="689B5F4A"/>
    <w:multiLevelType w:val="hybridMultilevel"/>
    <w:tmpl w:val="B43CFEC2"/>
    <w:lvl w:ilvl="0" w:tplc="22380E52">
      <w:start w:val="1"/>
      <w:numFmt w:val="decimal"/>
      <w:lvlText w:val="%1."/>
      <w:lvlJc w:val="left"/>
      <w:pPr>
        <w:spacing w:after="100"/>
        <w:ind w:left="468" w:hanging="234"/>
      </w:pPr>
      <w:rPr>
        <w:b/>
        <w:bCs/>
        <w:color w:val="1D8FC4"/>
        <w:sz w:val="21"/>
        <w:szCs w:val="21"/>
      </w:rPr>
    </w:lvl>
    <w:lvl w:ilvl="1" w:tplc="ACA85A32">
      <w:numFmt w:val="decimal"/>
      <w:lvlText w:val=""/>
      <w:lvlJc w:val="left"/>
    </w:lvl>
    <w:lvl w:ilvl="2" w:tplc="ACC6A2F4">
      <w:numFmt w:val="decimal"/>
      <w:lvlText w:val=""/>
      <w:lvlJc w:val="left"/>
    </w:lvl>
    <w:lvl w:ilvl="3" w:tplc="06C03090">
      <w:numFmt w:val="decimal"/>
      <w:lvlText w:val=""/>
      <w:lvlJc w:val="left"/>
    </w:lvl>
    <w:lvl w:ilvl="4" w:tplc="4ED23FC0">
      <w:numFmt w:val="decimal"/>
      <w:lvlText w:val=""/>
      <w:lvlJc w:val="left"/>
    </w:lvl>
    <w:lvl w:ilvl="5" w:tplc="204455BC">
      <w:numFmt w:val="decimal"/>
      <w:lvlText w:val=""/>
      <w:lvlJc w:val="left"/>
    </w:lvl>
    <w:lvl w:ilvl="6" w:tplc="795C6152">
      <w:numFmt w:val="decimal"/>
      <w:lvlText w:val=""/>
      <w:lvlJc w:val="left"/>
    </w:lvl>
    <w:lvl w:ilvl="7" w:tplc="1090E8A4">
      <w:numFmt w:val="decimal"/>
      <w:lvlText w:val=""/>
      <w:lvlJc w:val="left"/>
    </w:lvl>
    <w:lvl w:ilvl="8" w:tplc="89FCF95C">
      <w:numFmt w:val="decimal"/>
      <w:lvlText w:val=""/>
      <w:lvlJc w:val="left"/>
    </w:lvl>
  </w:abstractNum>
  <w:abstractNum w:abstractNumId="12" w15:restartNumberingAfterBreak="0">
    <w:nsid w:val="708A4020"/>
    <w:multiLevelType w:val="hybridMultilevel"/>
    <w:tmpl w:val="AF6E99E4"/>
    <w:lvl w:ilvl="0" w:tplc="6D8E4B98">
      <w:start w:val="1"/>
      <w:numFmt w:val="decimal"/>
      <w:lvlText w:val="%1."/>
      <w:lvlJc w:val="left"/>
      <w:pPr>
        <w:spacing w:after="100"/>
        <w:ind w:left="468" w:hanging="234"/>
      </w:pPr>
      <w:rPr>
        <w:b/>
        <w:bCs/>
        <w:color w:val="1D8FC4"/>
        <w:sz w:val="21"/>
        <w:szCs w:val="21"/>
      </w:rPr>
    </w:lvl>
    <w:lvl w:ilvl="1" w:tplc="7480EB14">
      <w:numFmt w:val="decimal"/>
      <w:lvlText w:val=""/>
      <w:lvlJc w:val="left"/>
    </w:lvl>
    <w:lvl w:ilvl="2" w:tplc="F56CD078">
      <w:numFmt w:val="decimal"/>
      <w:lvlText w:val=""/>
      <w:lvlJc w:val="left"/>
    </w:lvl>
    <w:lvl w:ilvl="3" w:tplc="2FD8B9E4">
      <w:numFmt w:val="decimal"/>
      <w:lvlText w:val=""/>
      <w:lvlJc w:val="left"/>
    </w:lvl>
    <w:lvl w:ilvl="4" w:tplc="13F4BC9C">
      <w:numFmt w:val="decimal"/>
      <w:lvlText w:val=""/>
      <w:lvlJc w:val="left"/>
    </w:lvl>
    <w:lvl w:ilvl="5" w:tplc="4282D2D8">
      <w:numFmt w:val="decimal"/>
      <w:lvlText w:val=""/>
      <w:lvlJc w:val="left"/>
    </w:lvl>
    <w:lvl w:ilvl="6" w:tplc="350C8CF6">
      <w:numFmt w:val="decimal"/>
      <w:lvlText w:val=""/>
      <w:lvlJc w:val="left"/>
    </w:lvl>
    <w:lvl w:ilvl="7" w:tplc="5C302A16">
      <w:numFmt w:val="decimal"/>
      <w:lvlText w:val=""/>
      <w:lvlJc w:val="left"/>
    </w:lvl>
    <w:lvl w:ilvl="8" w:tplc="0E227756">
      <w:numFmt w:val="decimal"/>
      <w:lvlText w:val=""/>
      <w:lvlJc w:val="left"/>
    </w:lvl>
  </w:abstractNum>
  <w:abstractNum w:abstractNumId="13" w15:restartNumberingAfterBreak="0">
    <w:nsid w:val="764C0534"/>
    <w:multiLevelType w:val="hybridMultilevel"/>
    <w:tmpl w:val="9B521A80"/>
    <w:lvl w:ilvl="0" w:tplc="FEBC00CC">
      <w:start w:val="1"/>
      <w:numFmt w:val="decimal"/>
      <w:lvlText w:val="%1."/>
      <w:lvlJc w:val="left"/>
      <w:pPr>
        <w:spacing w:after="100"/>
        <w:ind w:left="468" w:hanging="234"/>
      </w:pPr>
      <w:rPr>
        <w:b/>
        <w:bCs/>
        <w:color w:val="1D8FC4"/>
        <w:sz w:val="21"/>
        <w:szCs w:val="21"/>
      </w:rPr>
    </w:lvl>
    <w:lvl w:ilvl="1" w:tplc="100ABE1E">
      <w:numFmt w:val="decimal"/>
      <w:lvlText w:val=""/>
      <w:lvlJc w:val="left"/>
    </w:lvl>
    <w:lvl w:ilvl="2" w:tplc="0B0E7362">
      <w:numFmt w:val="decimal"/>
      <w:lvlText w:val=""/>
      <w:lvlJc w:val="left"/>
    </w:lvl>
    <w:lvl w:ilvl="3" w:tplc="178A4880">
      <w:numFmt w:val="decimal"/>
      <w:lvlText w:val=""/>
      <w:lvlJc w:val="left"/>
    </w:lvl>
    <w:lvl w:ilvl="4" w:tplc="D30E4C4C">
      <w:numFmt w:val="decimal"/>
      <w:lvlText w:val=""/>
      <w:lvlJc w:val="left"/>
    </w:lvl>
    <w:lvl w:ilvl="5" w:tplc="7AC09BAA">
      <w:numFmt w:val="decimal"/>
      <w:lvlText w:val=""/>
      <w:lvlJc w:val="left"/>
    </w:lvl>
    <w:lvl w:ilvl="6" w:tplc="5E1E35A6">
      <w:numFmt w:val="decimal"/>
      <w:lvlText w:val=""/>
      <w:lvlJc w:val="left"/>
    </w:lvl>
    <w:lvl w:ilvl="7" w:tplc="6B90E79A">
      <w:numFmt w:val="decimal"/>
      <w:lvlText w:val=""/>
      <w:lvlJc w:val="left"/>
    </w:lvl>
    <w:lvl w:ilvl="8" w:tplc="B35084F0">
      <w:numFmt w:val="decimal"/>
      <w:lvlText w:val=""/>
      <w:lvlJc w:val="left"/>
    </w:lvl>
  </w:abstractNum>
  <w:abstractNum w:abstractNumId="14" w15:restartNumberingAfterBreak="0">
    <w:nsid w:val="7BBB7C20"/>
    <w:multiLevelType w:val="hybridMultilevel"/>
    <w:tmpl w:val="3C0624F6"/>
    <w:lvl w:ilvl="0" w:tplc="787C8854">
      <w:start w:val="1"/>
      <w:numFmt w:val="bullet"/>
      <w:lvlText w:val="●"/>
      <w:lvlJc w:val="left"/>
      <w:pPr>
        <w:ind w:left="720" w:hanging="360"/>
      </w:pPr>
    </w:lvl>
    <w:lvl w:ilvl="1" w:tplc="9AA4330C">
      <w:start w:val="1"/>
      <w:numFmt w:val="bullet"/>
      <w:lvlText w:val="○"/>
      <w:lvlJc w:val="left"/>
      <w:pPr>
        <w:ind w:left="1440" w:hanging="360"/>
      </w:pPr>
    </w:lvl>
    <w:lvl w:ilvl="2" w:tplc="D8747810">
      <w:start w:val="1"/>
      <w:numFmt w:val="bullet"/>
      <w:lvlText w:val="■"/>
      <w:lvlJc w:val="left"/>
      <w:pPr>
        <w:ind w:left="2160" w:hanging="360"/>
      </w:pPr>
    </w:lvl>
    <w:lvl w:ilvl="3" w:tplc="9C86574C">
      <w:start w:val="1"/>
      <w:numFmt w:val="bullet"/>
      <w:lvlText w:val="●"/>
      <w:lvlJc w:val="left"/>
      <w:pPr>
        <w:ind w:left="2880" w:hanging="360"/>
      </w:pPr>
    </w:lvl>
    <w:lvl w:ilvl="4" w:tplc="63D8B080">
      <w:start w:val="1"/>
      <w:numFmt w:val="bullet"/>
      <w:lvlText w:val="○"/>
      <w:lvlJc w:val="left"/>
      <w:pPr>
        <w:ind w:left="3600" w:hanging="360"/>
      </w:pPr>
    </w:lvl>
    <w:lvl w:ilvl="5" w:tplc="95FC6660">
      <w:start w:val="1"/>
      <w:numFmt w:val="bullet"/>
      <w:lvlText w:val="■"/>
      <w:lvlJc w:val="left"/>
      <w:pPr>
        <w:ind w:left="4320" w:hanging="360"/>
      </w:pPr>
    </w:lvl>
    <w:lvl w:ilvl="6" w:tplc="E4B0DF2C">
      <w:start w:val="1"/>
      <w:numFmt w:val="bullet"/>
      <w:lvlText w:val="●"/>
      <w:lvlJc w:val="left"/>
      <w:pPr>
        <w:ind w:left="5040" w:hanging="360"/>
      </w:pPr>
    </w:lvl>
    <w:lvl w:ilvl="7" w:tplc="5E4E4334">
      <w:start w:val="1"/>
      <w:numFmt w:val="bullet"/>
      <w:lvlText w:val="●"/>
      <w:lvlJc w:val="left"/>
      <w:pPr>
        <w:ind w:left="5760" w:hanging="360"/>
      </w:pPr>
    </w:lvl>
    <w:lvl w:ilvl="8" w:tplc="6E38FABC">
      <w:start w:val="1"/>
      <w:numFmt w:val="bullet"/>
      <w:lvlText w:val="●"/>
      <w:lvlJc w:val="left"/>
      <w:pPr>
        <w:ind w:left="6480" w:hanging="360"/>
      </w:pPr>
    </w:lvl>
  </w:abstractNum>
  <w:abstractNum w:abstractNumId="15" w15:restartNumberingAfterBreak="0">
    <w:nsid w:val="7CE6495F"/>
    <w:multiLevelType w:val="hybridMultilevel"/>
    <w:tmpl w:val="27EC05B8"/>
    <w:lvl w:ilvl="0" w:tplc="BCAC9562">
      <w:start w:val="1"/>
      <w:numFmt w:val="decimal"/>
      <w:lvlText w:val="%1."/>
      <w:lvlJc w:val="left"/>
      <w:pPr>
        <w:spacing w:after="100"/>
        <w:ind w:left="468" w:hanging="234"/>
      </w:pPr>
      <w:rPr>
        <w:b/>
        <w:bCs/>
        <w:color w:val="1D8FC4"/>
        <w:sz w:val="21"/>
        <w:szCs w:val="21"/>
      </w:rPr>
    </w:lvl>
    <w:lvl w:ilvl="1" w:tplc="5A04DB46">
      <w:numFmt w:val="decimal"/>
      <w:lvlText w:val=""/>
      <w:lvlJc w:val="left"/>
    </w:lvl>
    <w:lvl w:ilvl="2" w:tplc="9F028EE2">
      <w:numFmt w:val="decimal"/>
      <w:lvlText w:val=""/>
      <w:lvlJc w:val="left"/>
    </w:lvl>
    <w:lvl w:ilvl="3" w:tplc="E2CE800C">
      <w:numFmt w:val="decimal"/>
      <w:lvlText w:val=""/>
      <w:lvlJc w:val="left"/>
    </w:lvl>
    <w:lvl w:ilvl="4" w:tplc="D516671E">
      <w:numFmt w:val="decimal"/>
      <w:lvlText w:val=""/>
      <w:lvlJc w:val="left"/>
    </w:lvl>
    <w:lvl w:ilvl="5" w:tplc="8126218C">
      <w:numFmt w:val="decimal"/>
      <w:lvlText w:val=""/>
      <w:lvlJc w:val="left"/>
    </w:lvl>
    <w:lvl w:ilvl="6" w:tplc="433810AE">
      <w:numFmt w:val="decimal"/>
      <w:lvlText w:val=""/>
      <w:lvlJc w:val="left"/>
    </w:lvl>
    <w:lvl w:ilvl="7" w:tplc="5114D860">
      <w:numFmt w:val="decimal"/>
      <w:lvlText w:val=""/>
      <w:lvlJc w:val="left"/>
    </w:lvl>
    <w:lvl w:ilvl="8" w:tplc="705AC580">
      <w:numFmt w:val="decimal"/>
      <w:lvlText w:val=""/>
      <w:lvlJc w:val="left"/>
    </w:lvl>
  </w:abstractNum>
  <w:num w:numId="1">
    <w:abstractNumId w:val="14"/>
    <w:lvlOverride w:ilvl="0">
      <w:startOverride w:val="1"/>
    </w:lvlOverride>
  </w:num>
  <w:num w:numId="2">
    <w:abstractNumId w:val="10"/>
    <w:lvlOverride w:ilvl="0">
      <w:startOverride w:val="1"/>
    </w:lvlOverride>
  </w:num>
  <w:num w:numId="3">
    <w:abstractNumId w:val="5"/>
    <w:lvlOverride w:ilvl="0">
      <w:startOverride w:val="1"/>
    </w:lvlOverride>
  </w:num>
  <w:num w:numId="4">
    <w:abstractNumId w:val="1"/>
    <w:lvlOverride w:ilvl="0">
      <w:startOverride w:val="1"/>
    </w:lvlOverride>
  </w:num>
  <w:num w:numId="5">
    <w:abstractNumId w:val="0"/>
    <w:lvlOverride w:ilvl="0">
      <w:startOverride w:val="1"/>
    </w:lvlOverride>
  </w:num>
  <w:num w:numId="6">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3450"/>
    <w:rsid w:val="002E0E34"/>
    <w:rsid w:val="005F31C2"/>
    <w:rsid w:val="00914398"/>
    <w:rsid w:val="00B21764"/>
    <w:rsid w:val="00DA34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D93E6"/>
  <w15:docId w15:val="{6D460494-3B93-4F9B-A1AC-B23050E92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27303B"/>
        <w:sz w:val="21"/>
        <w:szCs w:val="21"/>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keepNext/>
      <w:pBdr>
        <w:bottom w:val="single" w:sz="10" w:space="6" w:color="2FB0E9"/>
      </w:pBdr>
      <w:spacing w:before="480" w:after="220"/>
      <w:outlineLvl w:val="0"/>
    </w:pPr>
    <w:rPr>
      <w:b/>
      <w:bCs/>
      <w:color w:val="2C2878"/>
      <w:sz w:val="32"/>
      <w:szCs w:val="32"/>
    </w:rPr>
  </w:style>
  <w:style w:type="paragraph" w:styleId="Ttulo2">
    <w:name w:val="heading 2"/>
    <w:qFormat/>
    <w:pPr>
      <w:keepNext/>
      <w:spacing w:before="320" w:after="160"/>
      <w:outlineLvl w:val="1"/>
    </w:pPr>
    <w:rPr>
      <w:b/>
      <w:bCs/>
      <w:color w:val="1D8FC4"/>
      <w:sz w:val="25"/>
      <w:szCs w:val="25"/>
    </w:rPr>
  </w:style>
  <w:style w:type="paragraph" w:styleId="Ttulo3">
    <w:name w:val="heading 3"/>
    <w:qFormat/>
    <w:pPr>
      <w:keepNext/>
      <w:spacing w:before="240" w:after="120"/>
      <w:outlineLvl w:val="2"/>
    </w:pPr>
    <w:rPr>
      <w:b/>
      <w:bCs/>
      <w:color w:val="201A5C"/>
      <w:sz w:val="22"/>
      <w:szCs w:val="22"/>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14398"/>
    <w:pPr>
      <w:spacing w:after="100"/>
    </w:pPr>
  </w:style>
  <w:style w:type="paragraph" w:styleId="TDC2">
    <w:name w:val="toc 2"/>
    <w:basedOn w:val="Normal"/>
    <w:next w:val="Normal"/>
    <w:autoRedefine/>
    <w:uiPriority w:val="39"/>
    <w:unhideWhenUsed/>
    <w:rsid w:val="00914398"/>
    <w:pPr>
      <w:spacing w:after="100"/>
      <w:ind w:left="210"/>
    </w:pPr>
  </w:style>
  <w:style w:type="paragraph" w:styleId="Encabezado">
    <w:name w:val="header"/>
    <w:basedOn w:val="Normal"/>
    <w:link w:val="EncabezadoCar"/>
    <w:uiPriority w:val="99"/>
    <w:unhideWhenUsed/>
    <w:rsid w:val="005F31C2"/>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5F31C2"/>
  </w:style>
  <w:style w:type="paragraph" w:styleId="Piedepgina">
    <w:name w:val="footer"/>
    <w:basedOn w:val="Normal"/>
    <w:link w:val="PiedepginaCar"/>
    <w:uiPriority w:val="99"/>
    <w:unhideWhenUsed/>
    <w:rsid w:val="005F31C2"/>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5F31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2409</Words>
  <Characters>13733</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Anexo B — Caso de Análisis: Formación con Enfoque en Competencias y Diseño de Actividades de Aprendizaje</vt:lpstr>
    </vt:vector>
  </TitlesOfParts>
  <Company/>
  <LinksUpToDate>false</LinksUpToDate>
  <CharactersWithSpaces>16110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B — Caso de Análisis: Formación con Enfoque en Competencias y Diseño de Actividades de Aprendizaje</dc:title>
  <dc:creator>Interfases Consultores</dc:creator>
  <dc:description>Unidad 1 — Recurso fijo Moodle — Sistema de Autoaprendizaje Adaptativo para Personas Facilitadoras</dc:description>
  <cp:lastModifiedBy>NoteBook HP</cp:lastModifiedBy>
  <cp:revision>3</cp:revision>
  <dcterms:created xsi:type="dcterms:W3CDTF">2026-09-16T01:13:00Z</dcterms:created>
  <dcterms:modified xsi:type="dcterms:W3CDTF">2026-09-21T16:32:00Z</dcterms:modified>
</cp:coreProperties>
</file>