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>.  Esteban Mazabanda</w:t>
      </w:r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03F9A17E" w14:textId="1EBE2C85" w:rsidR="00BC27C2" w:rsidRDefault="006C40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744039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B5110E" w14:textId="1A0E6C25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F5BF4FE" w14:textId="7D67B2F9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6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5D282DF" w14:textId="59619A01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7F3939C" w14:textId="0F26767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46727F0B" w14:textId="3B0D94D6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 Principio 1: Adhesión libre y voluntaria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7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80ABC1" w14:textId="4DBCFC75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399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 Principio 2: Control Democrático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_Toc157440399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049CE07" w14:textId="686DD1CA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0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 Principio 3: Participación económica.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_Toc157440400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A719DE4" w14:textId="16FA5EA7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1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4.4. Principio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4: Autonomía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9"/>
              </w:rPr>
              <w:t xml:space="preserve"> </w:t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independencia.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_Toc157440401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13C2E1E9" w14:textId="3AC7A9F8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2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4.5. Principio 5: Educación, capacitación e información.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_Toc157440402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6617652" w14:textId="35F9F9A3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3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4.6. Principio 6: Cooperación e integración del sector económico popular y solidario.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_Toc157440403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404F6FD" w14:textId="1C685B5D" w:rsidR="00BC27C2" w:rsidRDefault="00000000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4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4.7. Principio 7: Compromiso con la comunidad.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_Toc157440404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9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5D842186" w14:textId="356084F0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5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_Toc157440405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10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3106F4D0" w14:textId="5A253993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6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_Toc157440406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72EA8EF3" w14:textId="61DD589C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7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_Toc157440407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2B7AF3BE" w14:textId="22328AEE" w:rsidR="00BC27C2" w:rsidRDefault="00000000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57440408" w:history="1"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BC27C2">
              <w:rPr>
                <w:rFonts w:eastAsiaTheme="minorEastAsia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C27C2" w:rsidRPr="008150D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BC27C2">
              <w:rPr>
                <w:noProof/>
                <w:webHidden/>
              </w:rPr>
              <w:tab/>
            </w:r>
            <w:r w:rsidR="00BC27C2">
              <w:rPr>
                <w:noProof/>
                <w:webHidden/>
              </w:rPr>
              <w:fldChar w:fldCharType="begin"/>
            </w:r>
            <w:r w:rsidR="00BC27C2">
              <w:rPr>
                <w:noProof/>
                <w:webHidden/>
              </w:rPr>
              <w:instrText xml:space="preserve"> PAGEREF _Toc157440408 \h </w:instrText>
            </w:r>
            <w:r w:rsidR="00BC27C2">
              <w:rPr>
                <w:noProof/>
                <w:webHidden/>
              </w:rPr>
            </w:r>
            <w:r w:rsidR="00BC27C2">
              <w:rPr>
                <w:noProof/>
                <w:webHidden/>
              </w:rPr>
              <w:fldChar w:fldCharType="separate"/>
            </w:r>
            <w:r w:rsidR="00BC27C2">
              <w:rPr>
                <w:noProof/>
                <w:webHidden/>
              </w:rPr>
              <w:t>11</w:t>
            </w:r>
            <w:r w:rsidR="00BC27C2">
              <w:rPr>
                <w:noProof/>
                <w:webHidden/>
              </w:rPr>
              <w:fldChar w:fldCharType="end"/>
            </w:r>
          </w:hyperlink>
        </w:p>
        <w:p w14:paraId="0D544E1E" w14:textId="26E5966B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D6419F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7440393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Pilahuin Tio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7440394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7440395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7440396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2FACDFF6" w14:textId="502CF044" w:rsidR="0009336F" w:rsidRPr="00231EE4" w:rsidRDefault="00355B2F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6" w:name="_Toc157440397"/>
      <w:r w:rsidRPr="00231EE4"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5A170570" w14:textId="482B1868" w:rsidR="00355B2F" w:rsidRDefault="0029574E" w:rsidP="008504E6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744039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4.1. </w:t>
      </w:r>
      <w:r w:rsidR="00355B2F" w:rsidRPr="008504E6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Principio 1: Adhesión libre y voluntaria</w:t>
      </w:r>
      <w:bookmarkEnd w:id="7"/>
    </w:p>
    <w:p w14:paraId="0FE15534" w14:textId="77777777" w:rsidR="004C6278" w:rsidRDefault="004C6278" w:rsidP="004C6278"/>
    <w:p w14:paraId="3DB36AE1" w14:textId="1CA6BF7F" w:rsidR="004C6278" w:rsidRPr="00A161DA" w:rsidRDefault="004C6278" w:rsidP="004C6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1DA">
        <w:rPr>
          <w:rFonts w:ascii="Times New Roman" w:hAnsi="Times New Roman" w:cs="Times New Roman"/>
          <w:b/>
          <w:bCs/>
          <w:sz w:val="24"/>
          <w:szCs w:val="24"/>
        </w:rPr>
        <w:t>Gráfico 1.</w:t>
      </w:r>
    </w:p>
    <w:p w14:paraId="7B29E145" w14:textId="70BDFC6F" w:rsidR="004C6278" w:rsidRPr="00A161DA" w:rsidRDefault="004C6278" w:rsidP="004C627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161DA">
        <w:rPr>
          <w:rFonts w:ascii="Times New Roman" w:hAnsi="Times New Roman" w:cs="Times New Roman"/>
          <w:i/>
          <w:iCs/>
          <w:sz w:val="24"/>
          <w:szCs w:val="24"/>
        </w:rPr>
        <w:t>Porcentaje</w:t>
      </w:r>
      <w:r w:rsidR="00A161DA" w:rsidRPr="00A161DA">
        <w:rPr>
          <w:rFonts w:ascii="Times New Roman" w:hAnsi="Times New Roman" w:cs="Times New Roman"/>
          <w:i/>
          <w:iCs/>
          <w:sz w:val="24"/>
          <w:szCs w:val="24"/>
        </w:rPr>
        <w:t xml:space="preserve"> de socios activos</w:t>
      </w:r>
    </w:p>
    <w:p w14:paraId="39457095" w14:textId="77777777" w:rsidR="004C6278" w:rsidRPr="004C6278" w:rsidRDefault="004C6278" w:rsidP="004C6278">
      <w:pPr>
        <w:rPr>
          <w:rFonts w:ascii="Times New Roman" w:hAnsi="Times New Roman" w:cs="Times New Roman"/>
          <w:sz w:val="24"/>
          <w:szCs w:val="24"/>
        </w:rPr>
      </w:pPr>
    </w:p>
    <w:p w14:paraId="487006C8" w14:textId="77777777" w:rsidR="004C6278" w:rsidRPr="004C6278" w:rsidRDefault="004C6278" w:rsidP="004C6278"/>
    <w:p w14:paraId="726ED22C" w14:textId="70A51315" w:rsidR="00355B2F" w:rsidRPr="00355B2F" w:rsidRDefault="00E200D7" w:rsidP="00355B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9F216" wp14:editId="659D70BA">
            <wp:extent cx="5771515" cy="2657475"/>
            <wp:effectExtent l="0" t="0" r="0" b="0"/>
            <wp:docPr id="130446700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2E0548B" w14:textId="43181F9A" w:rsidR="00C4001E" w:rsidRDefault="00E200D7" w:rsidP="00093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01E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95.65%</w:t>
      </w:r>
      <w:r w:rsidR="00C4001E">
        <w:rPr>
          <w:rFonts w:ascii="Times New Roman" w:hAnsi="Times New Roman" w:cs="Times New Roman"/>
          <w:sz w:val="24"/>
          <w:szCs w:val="24"/>
        </w:rPr>
        <w:t xml:space="preserve"> de los socios se encuentran activos acorde a la visión de libre adhesión de la Cooperativa.</w:t>
      </w:r>
    </w:p>
    <w:p w14:paraId="24C65E35" w14:textId="77777777" w:rsidR="00A161DA" w:rsidRDefault="00A161DA" w:rsidP="00093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D68C5F" w14:textId="1F822B3A" w:rsidR="00231EE4" w:rsidRDefault="00231EE4" w:rsidP="00093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427BB" w14:textId="287F7D9F" w:rsidR="00C4001E" w:rsidRPr="00A161DA" w:rsidRDefault="00A161DA" w:rsidP="000933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DA">
        <w:rPr>
          <w:rFonts w:ascii="Times New Roman" w:hAnsi="Times New Roman" w:cs="Times New Roman"/>
          <w:b/>
          <w:bCs/>
          <w:sz w:val="24"/>
          <w:szCs w:val="24"/>
        </w:rPr>
        <w:lastRenderedPageBreak/>
        <w:t>Gráfico 2.</w:t>
      </w:r>
    </w:p>
    <w:p w14:paraId="13EC4423" w14:textId="2356518C" w:rsidR="00A161DA" w:rsidRPr="00A161DA" w:rsidRDefault="00A161DA" w:rsidP="0009336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61DA">
        <w:rPr>
          <w:rFonts w:ascii="Times New Roman" w:hAnsi="Times New Roman" w:cs="Times New Roman"/>
          <w:i/>
          <w:iCs/>
          <w:sz w:val="24"/>
          <w:szCs w:val="24"/>
        </w:rPr>
        <w:t>Porcentaje del valor de certificados de aportación en relación al salario básico unificado</w:t>
      </w:r>
    </w:p>
    <w:p w14:paraId="3003AED0" w14:textId="65D6F7A7" w:rsidR="00C4001E" w:rsidRDefault="00C4001E" w:rsidP="00093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7AE8B" wp14:editId="3F951E07">
            <wp:extent cx="5781675" cy="3562350"/>
            <wp:effectExtent l="0" t="0" r="0" b="0"/>
            <wp:docPr id="12195619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E0F84F2" w14:textId="30748DF0" w:rsidR="00C4001E" w:rsidRDefault="007A518F" w:rsidP="00093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778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C9A">
        <w:rPr>
          <w:rFonts w:ascii="Times New Roman" w:hAnsi="Times New Roman" w:cs="Times New Roman"/>
          <w:sz w:val="24"/>
          <w:szCs w:val="24"/>
        </w:rPr>
        <w:t>Como se observa en la gráfica el valor mínimo de certificados comparado con el salario básico unificado representa solo el 4.4%, lo cual permite que todos los sectores acced</w:t>
      </w:r>
      <w:r w:rsidR="00231EE4">
        <w:rPr>
          <w:rFonts w:ascii="Times New Roman" w:hAnsi="Times New Roman" w:cs="Times New Roman"/>
          <w:sz w:val="24"/>
          <w:szCs w:val="24"/>
        </w:rPr>
        <w:t>a</w:t>
      </w:r>
      <w:r w:rsidR="00F93C9A">
        <w:rPr>
          <w:rFonts w:ascii="Times New Roman" w:hAnsi="Times New Roman" w:cs="Times New Roman"/>
          <w:sz w:val="24"/>
          <w:szCs w:val="24"/>
        </w:rPr>
        <w:t>n a los productos y servicios de la cooperativa.</w:t>
      </w:r>
    </w:p>
    <w:p w14:paraId="487D5556" w14:textId="6C7C30A7" w:rsidR="00A161DA" w:rsidRPr="00A161DA" w:rsidRDefault="00A161DA" w:rsidP="000933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DA">
        <w:rPr>
          <w:rFonts w:ascii="Times New Roman" w:hAnsi="Times New Roman" w:cs="Times New Roman"/>
          <w:b/>
          <w:bCs/>
          <w:sz w:val="24"/>
          <w:szCs w:val="24"/>
        </w:rPr>
        <w:t>Gráfico 3.</w:t>
      </w:r>
    </w:p>
    <w:p w14:paraId="48AEE7F3" w14:textId="68043392" w:rsidR="00A161DA" w:rsidRPr="00A161DA" w:rsidRDefault="00A161DA" w:rsidP="0009336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61DA">
        <w:rPr>
          <w:rFonts w:ascii="Times New Roman" w:hAnsi="Times New Roman" w:cs="Times New Roman"/>
          <w:i/>
          <w:iCs/>
          <w:sz w:val="24"/>
          <w:szCs w:val="24"/>
        </w:rPr>
        <w:t>Distribución de socios por género</w:t>
      </w:r>
    </w:p>
    <w:p w14:paraId="435F0B77" w14:textId="43E83659" w:rsidR="007A518F" w:rsidRDefault="007A518F" w:rsidP="007A51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9CE06" wp14:editId="51EC4D3A">
            <wp:extent cx="4572000" cy="2360428"/>
            <wp:effectExtent l="0" t="0" r="0" b="0"/>
            <wp:docPr id="162571534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9042B54" w14:textId="7E6657B6" w:rsidR="007A518F" w:rsidRDefault="007A518F" w:rsidP="007A51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En la Cooperativa el 49.9% de socios son mujeres</w:t>
      </w:r>
      <w:r w:rsidR="0025120C">
        <w:rPr>
          <w:rFonts w:ascii="Times New Roman" w:hAnsi="Times New Roman" w:cs="Times New Roman"/>
          <w:sz w:val="24"/>
          <w:szCs w:val="24"/>
        </w:rPr>
        <w:t xml:space="preserve">, </w:t>
      </w:r>
      <w:r w:rsidR="00F93C9A">
        <w:rPr>
          <w:rFonts w:ascii="Times New Roman" w:hAnsi="Times New Roman" w:cs="Times New Roman"/>
          <w:sz w:val="24"/>
          <w:szCs w:val="24"/>
        </w:rPr>
        <w:t>por lo que la cooperativa busca seguir trabajando en la inclusión de género, mediante educación financiera y actualizaciones del manual de inclusión de población vulnerable.</w:t>
      </w:r>
    </w:p>
    <w:p w14:paraId="736BE31A" w14:textId="30E49C7A" w:rsidR="00A161DA" w:rsidRPr="00A161DA" w:rsidRDefault="00A161DA" w:rsidP="007A51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1DA">
        <w:rPr>
          <w:rFonts w:ascii="Times New Roman" w:hAnsi="Times New Roman" w:cs="Times New Roman"/>
          <w:b/>
          <w:bCs/>
          <w:sz w:val="24"/>
          <w:szCs w:val="24"/>
        </w:rPr>
        <w:t xml:space="preserve">Gráfico 4. </w:t>
      </w:r>
    </w:p>
    <w:p w14:paraId="237A882C" w14:textId="214FC1F9" w:rsidR="00A161DA" w:rsidRPr="00A161DA" w:rsidRDefault="00A161DA" w:rsidP="007A518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61DA">
        <w:rPr>
          <w:rFonts w:ascii="Times New Roman" w:hAnsi="Times New Roman" w:cs="Times New Roman"/>
          <w:i/>
          <w:iCs/>
          <w:sz w:val="24"/>
          <w:szCs w:val="24"/>
        </w:rPr>
        <w:t>Socios que residen en áreas rurales</w:t>
      </w:r>
    </w:p>
    <w:p w14:paraId="513CAAB2" w14:textId="212F9AD8" w:rsidR="00875E5C" w:rsidRDefault="00875E5C" w:rsidP="007A51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4261D" wp14:editId="63FA7F36">
            <wp:extent cx="5400040" cy="2876550"/>
            <wp:effectExtent l="0" t="0" r="0" b="0"/>
            <wp:docPr id="2704780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F01C17" w14:textId="1F4CAF61" w:rsidR="0055572C" w:rsidRDefault="002A5DB5" w:rsidP="005557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Análisis: </w:t>
      </w:r>
    </w:p>
    <w:p w14:paraId="74DA351A" w14:textId="3B8E684B" w:rsidR="00A161DA" w:rsidRPr="00A161DA" w:rsidRDefault="00A161DA" w:rsidP="005557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61DA">
        <w:rPr>
          <w:rFonts w:ascii="Times New Roman" w:hAnsi="Times New Roman" w:cs="Times New Roman"/>
          <w:b/>
          <w:bCs/>
          <w:sz w:val="24"/>
          <w:szCs w:val="24"/>
        </w:rPr>
        <w:t>Tabla 1.</w:t>
      </w:r>
    </w:p>
    <w:p w14:paraId="043C7BE2" w14:textId="3D8260B7" w:rsidR="00A161DA" w:rsidRPr="00A161DA" w:rsidRDefault="00A161DA" w:rsidP="0055572C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61DA">
        <w:rPr>
          <w:rFonts w:ascii="Times New Roman" w:hAnsi="Times New Roman" w:cs="Times New Roman"/>
          <w:i/>
          <w:iCs/>
          <w:sz w:val="24"/>
          <w:szCs w:val="24"/>
        </w:rPr>
        <w:t xml:space="preserve">Manual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 procesos </w:t>
      </w:r>
      <w:r w:rsidRPr="00A161DA">
        <w:rPr>
          <w:rFonts w:ascii="Times New Roman" w:hAnsi="Times New Roman" w:cs="Times New Roman"/>
          <w:i/>
          <w:iCs/>
          <w:sz w:val="24"/>
          <w:szCs w:val="24"/>
        </w:rPr>
        <w:t>de inclusión de población vulnerable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3679"/>
      </w:tblGrid>
      <w:tr w:rsidR="00A161DA" w14:paraId="21D1DF47" w14:textId="77777777" w:rsidTr="00A161DA">
        <w:tc>
          <w:tcPr>
            <w:tcW w:w="3823" w:type="dxa"/>
          </w:tcPr>
          <w:p w14:paraId="5AC5B305" w14:textId="4AA1B255" w:rsidR="00A161DA" w:rsidRDefault="00A161DA" w:rsidP="0055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1DA">
              <w:rPr>
                <w:rFonts w:ascii="Times New Roman" w:hAnsi="Times New Roman" w:cs="Times New Roman"/>
                <w:sz w:val="24"/>
                <w:szCs w:val="24"/>
              </w:rPr>
              <w:t>Manuales y procesos adecuados a la inclusión de población vulnerable, aprobados y actualizados.</w:t>
            </w:r>
          </w:p>
        </w:tc>
        <w:tc>
          <w:tcPr>
            <w:tcW w:w="992" w:type="dxa"/>
          </w:tcPr>
          <w:p w14:paraId="6D719AE2" w14:textId="73434471" w:rsidR="00A161DA" w:rsidRDefault="00A161DA" w:rsidP="00A161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3679" w:type="dxa"/>
          </w:tcPr>
          <w:p w14:paraId="3A4FC8A9" w14:textId="2AA4090A" w:rsidR="00A161DA" w:rsidRDefault="00A161DA" w:rsidP="005557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aprobación, 15 de noviembre de 2023</w:t>
            </w:r>
          </w:p>
        </w:tc>
      </w:tr>
    </w:tbl>
    <w:p w14:paraId="519C8F70" w14:textId="77777777" w:rsidR="00A161DA" w:rsidRDefault="00A161DA" w:rsidP="005557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0114A" w14:textId="105866BD" w:rsidR="00231EE4" w:rsidRPr="00873778" w:rsidRDefault="0029574E" w:rsidP="0087377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5744039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.2. Principio 2: Control Democrático</w:t>
      </w:r>
      <w:bookmarkEnd w:id="8"/>
    </w:p>
    <w:p w14:paraId="2B8A75C6" w14:textId="422EB8EA" w:rsidR="00231EE4" w:rsidRPr="00873778" w:rsidRDefault="0029574E" w:rsidP="0087377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5744040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873778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.3.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Principio 3: Participación económica.</w:t>
      </w:r>
      <w:bookmarkEnd w:id="9"/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9D4ECFD" w14:textId="53650130" w:rsidR="00231EE4" w:rsidRPr="00873778" w:rsidRDefault="0029574E" w:rsidP="0087377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5744040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873778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.4.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Principio</w:t>
      </w:r>
      <w:r w:rsidR="00231EE4" w:rsidRPr="00873778">
        <w:rPr>
          <w:rFonts w:ascii="Times New Roman" w:hAnsi="Times New Roman" w:cs="Times New Roman"/>
          <w:b/>
          <w:bCs/>
          <w:color w:val="auto"/>
          <w:spacing w:val="-9"/>
          <w:sz w:val="24"/>
          <w:szCs w:val="24"/>
        </w:rPr>
        <w:t xml:space="preserve">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4: Autonomía</w:t>
      </w:r>
      <w:r w:rsidR="00231EE4" w:rsidRPr="00873778">
        <w:rPr>
          <w:rFonts w:ascii="Times New Roman" w:hAnsi="Times New Roman" w:cs="Times New Roman"/>
          <w:b/>
          <w:bCs/>
          <w:color w:val="auto"/>
          <w:spacing w:val="-9"/>
          <w:sz w:val="24"/>
          <w:szCs w:val="24"/>
        </w:rPr>
        <w:t xml:space="preserve">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="00231EE4" w:rsidRPr="00873778">
        <w:rPr>
          <w:rFonts w:ascii="Times New Roman" w:hAnsi="Times New Roman" w:cs="Times New Roman"/>
          <w:b/>
          <w:bCs/>
          <w:color w:val="auto"/>
          <w:spacing w:val="-9"/>
          <w:sz w:val="24"/>
          <w:szCs w:val="24"/>
        </w:rPr>
        <w:t xml:space="preserve">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independencia.</w:t>
      </w:r>
      <w:bookmarkEnd w:id="10"/>
      <w:r w:rsidR="00231EE4" w:rsidRPr="00873778">
        <w:rPr>
          <w:rFonts w:ascii="Times New Roman" w:hAnsi="Times New Roman" w:cs="Times New Roman"/>
          <w:b/>
          <w:bCs/>
          <w:color w:val="auto"/>
          <w:spacing w:val="-10"/>
          <w:sz w:val="24"/>
          <w:szCs w:val="24"/>
        </w:rPr>
        <w:t xml:space="preserve"> </w:t>
      </w:r>
    </w:p>
    <w:p w14:paraId="7894B1B9" w14:textId="352927AF" w:rsidR="00231EE4" w:rsidRPr="00873778" w:rsidRDefault="0029574E" w:rsidP="0087377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5744040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873778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.5.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Principio 5: Educación, capacitación e información.</w:t>
      </w:r>
      <w:bookmarkEnd w:id="11"/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57D619B" w14:textId="7A35FCF7" w:rsidR="00873778" w:rsidRPr="00873778" w:rsidRDefault="0029574E" w:rsidP="00873778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744040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873778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.6.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Principio 6: Cooperación e integración del sector económico popular y solidario.</w:t>
      </w:r>
      <w:bookmarkEnd w:id="12"/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EFEAAF5" w14:textId="4DC510AA" w:rsidR="00873778" w:rsidRPr="00A161DA" w:rsidRDefault="0029574E" w:rsidP="00A161D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5744040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873778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.7. </w:t>
      </w:r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Principio 7: Compromiso con la comunidad.</w:t>
      </w:r>
      <w:bookmarkEnd w:id="13"/>
      <w:r w:rsidR="00231EE4"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E3477FD" w14:textId="77777777" w:rsidR="00873778" w:rsidRDefault="00873778" w:rsidP="00873778">
      <w:pPr>
        <w:tabs>
          <w:tab w:val="left" w:pos="1483"/>
        </w:tabs>
        <w:rPr>
          <w:rFonts w:ascii="Times New Roman" w:hAnsi="Times New Roman" w:cs="Times New Roman"/>
          <w:sz w:val="24"/>
          <w:szCs w:val="24"/>
        </w:rPr>
      </w:pPr>
    </w:p>
    <w:p w14:paraId="2A637073" w14:textId="77777777" w:rsidR="00873778" w:rsidRDefault="00873778" w:rsidP="00873778">
      <w:pPr>
        <w:tabs>
          <w:tab w:val="left" w:pos="1483"/>
        </w:tabs>
        <w:rPr>
          <w:rFonts w:ascii="Times New Roman" w:hAnsi="Times New Roman" w:cs="Times New Roman"/>
          <w:sz w:val="24"/>
          <w:szCs w:val="24"/>
        </w:rPr>
      </w:pPr>
    </w:p>
    <w:p w14:paraId="1C7A9A85" w14:textId="72F2B6EE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57440405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14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8504E6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56D9EC9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68,4%</w:t>
            </w:r>
          </w:p>
        </w:tc>
      </w:tr>
      <w:tr w:rsidR="008504E6" w:rsidRPr="008504E6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A3B84B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80,0%</w:t>
            </w:r>
          </w:p>
        </w:tc>
      </w:tr>
      <w:tr w:rsidR="008504E6" w:rsidRPr="008504E6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AFFEDE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100,0%</w:t>
            </w:r>
          </w:p>
        </w:tc>
      </w:tr>
      <w:tr w:rsidR="008504E6" w:rsidRPr="008504E6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DAA320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96,7%</w:t>
            </w:r>
          </w:p>
        </w:tc>
      </w:tr>
      <w:tr w:rsidR="008504E6" w:rsidRPr="008504E6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A6BCC6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71,4%</w:t>
            </w:r>
          </w:p>
        </w:tc>
      </w:tr>
      <w:tr w:rsidR="008504E6" w:rsidRPr="008504E6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5381F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75,0%</w:t>
            </w:r>
          </w:p>
        </w:tc>
      </w:tr>
      <w:tr w:rsidR="008504E6" w:rsidRPr="008504E6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3FFF94C9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43,5%</w:t>
            </w:r>
          </w:p>
        </w:tc>
      </w:tr>
      <w:tr w:rsidR="008504E6" w:rsidRPr="008504E6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6B0BB3F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3B04B791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75,5%</w:t>
            </w:r>
          </w:p>
        </w:tc>
      </w:tr>
    </w:tbl>
    <w:p w14:paraId="008FFF0E" w14:textId="77777777" w:rsidR="008504E6" w:rsidRDefault="008504E6" w:rsidP="008504E6">
      <w:pPr>
        <w:tabs>
          <w:tab w:val="left" w:pos="1483"/>
        </w:tabs>
        <w:rPr>
          <w:b/>
          <w:bCs/>
        </w:rPr>
      </w:pPr>
    </w:p>
    <w:p w14:paraId="12500FB9" w14:textId="755E8DD0" w:rsidR="008504E6" w:rsidRPr="008504E6" w:rsidRDefault="008504E6" w:rsidP="008504E6">
      <w:pPr>
        <w:tabs>
          <w:tab w:val="left" w:pos="1483"/>
        </w:tabs>
        <w:rPr>
          <w:b/>
          <w:bCs/>
        </w:rPr>
        <w:sectPr w:rsidR="008504E6" w:rsidRPr="008504E6" w:rsidSect="00D6419F">
          <w:footerReference w:type="default" r:id="rId17"/>
          <w:footerReference w:type="first" r:id="rId18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83AD753" wp14:editId="64637254">
            <wp:extent cx="5103628" cy="3381153"/>
            <wp:effectExtent l="0" t="0" r="0" b="0"/>
            <wp:docPr id="366655427" name="Gráfico 3666554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FD0BCB6" w14:textId="3548ED45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70429583"/>
      <w:bookmarkStart w:id="16" w:name="_Toc157440406"/>
      <w:r w:rsidRPr="00873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</w:t>
      </w:r>
      <w:bookmarkEnd w:id="15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6"/>
    </w:p>
    <w:p w14:paraId="55E447C4" w14:textId="69AF0759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del análisis de los principios cooperativos y dimensiones institucionales se realiza el Balance Social de la institución, el mismo que demuestran resultados favorables, debido a que </w:t>
      </w:r>
      <w:r w:rsidR="00812BC3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variación con relación a la ponderación óptima</w:t>
      </w:r>
      <w:r w:rsidR="00812BC3">
        <w:rPr>
          <w:rFonts w:ascii="Times New Roman" w:hAnsi="Times New Roman" w:cs="Times New Roman"/>
          <w:sz w:val="24"/>
          <w:szCs w:val="24"/>
        </w:rPr>
        <w:t xml:space="preserve"> es mínima</w:t>
      </w:r>
      <w:r>
        <w:rPr>
          <w:rFonts w:ascii="Times New Roman" w:hAnsi="Times New Roman" w:cs="Times New Roman"/>
          <w:sz w:val="24"/>
          <w:szCs w:val="24"/>
        </w:rPr>
        <w:t>, lo que significa que la institución actúa en función de los principios de responsabilidad social.</w:t>
      </w:r>
    </w:p>
    <w:p w14:paraId="31A20624" w14:textId="515CE7F3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70429584"/>
      <w:bookmarkStart w:id="18" w:name="_Toc157440407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7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8"/>
    </w:p>
    <w:p w14:paraId="2FD2680C" w14:textId="1EBF5CE6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0B8266B0" w14:textId="66406BE6" w:rsidR="00BC27C2" w:rsidRPr="00BC27C2" w:rsidRDefault="00BC27C2" w:rsidP="00BC27C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57440408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9"/>
    </w:p>
    <w:p w14:paraId="35EE6D73" w14:textId="250067A4" w:rsidR="00332622" w:rsidRDefault="00E6154A" w:rsidP="003326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%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4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6E9AD7F" w14:textId="41ABE49D" w:rsidR="00332622" w:rsidRDefault="0036565A" w:rsidP="0033262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65A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E6154A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65A">
        <w:rPr>
          <w:rFonts w:ascii="Times New Roman" w:hAnsi="Times New Roman" w:cs="Times New Roman"/>
          <w:sz w:val="24"/>
          <w:szCs w:val="24"/>
        </w:rPr>
        <w:t>}}</w:t>
      </w:r>
    </w:p>
    <w:p w14:paraId="1DB19703" w14:textId="77777777" w:rsidR="00332622" w:rsidRDefault="00332622" w:rsidP="003326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916" w14:textId="77777777" w:rsidR="00332622" w:rsidRDefault="00332622" w:rsidP="00332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CCCC" w14:textId="77777777" w:rsidR="003D55C8" w:rsidRDefault="003D55C8"/>
    <w:sectPr w:rsidR="003D55C8" w:rsidSect="00D6419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B45AF" w14:textId="77777777" w:rsidR="00D6419F" w:rsidRDefault="00D6419F" w:rsidP="006C37D4">
      <w:pPr>
        <w:spacing w:after="0" w:line="240" w:lineRule="auto"/>
      </w:pPr>
      <w:r>
        <w:separator/>
      </w:r>
    </w:p>
  </w:endnote>
  <w:endnote w:type="continuationSeparator" w:id="0">
    <w:p w14:paraId="2ED849BC" w14:textId="77777777" w:rsidR="00D6419F" w:rsidRDefault="00D6419F" w:rsidP="006C37D4">
      <w:pPr>
        <w:spacing w:after="0" w:line="240" w:lineRule="auto"/>
      </w:pPr>
      <w:r>
        <w:continuationSeparator/>
      </w:r>
    </w:p>
  </w:endnote>
  <w:endnote w:type="continuationNotice" w:id="1">
    <w:p w14:paraId="786BFF3C" w14:textId="77777777" w:rsidR="00D6419F" w:rsidRDefault="00D641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2D17" w14:textId="77777777" w:rsidR="00D6419F" w:rsidRDefault="00D6419F" w:rsidP="006C37D4">
      <w:pPr>
        <w:spacing w:after="0" w:line="240" w:lineRule="auto"/>
      </w:pPr>
      <w:r>
        <w:separator/>
      </w:r>
    </w:p>
  </w:footnote>
  <w:footnote w:type="continuationSeparator" w:id="0">
    <w:p w14:paraId="6086A12A" w14:textId="77777777" w:rsidR="00D6419F" w:rsidRDefault="00D6419F" w:rsidP="006C37D4">
      <w:pPr>
        <w:spacing w:after="0" w:line="240" w:lineRule="auto"/>
      </w:pPr>
      <w:r>
        <w:continuationSeparator/>
      </w:r>
    </w:p>
  </w:footnote>
  <w:footnote w:type="continuationNotice" w:id="1">
    <w:p w14:paraId="1AEE32E3" w14:textId="77777777" w:rsidR="00D6419F" w:rsidRDefault="00D641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FB708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6"/>
  </w:num>
  <w:num w:numId="9" w16cid:durableId="330571094">
    <w:abstractNumId w:val="20"/>
  </w:num>
  <w:num w:numId="10" w16cid:durableId="55666708">
    <w:abstractNumId w:val="25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2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4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3"/>
  </w:num>
  <w:num w:numId="25" w16cid:durableId="867640109">
    <w:abstractNumId w:val="11"/>
  </w:num>
  <w:num w:numId="26" w16cid:durableId="1933852343">
    <w:abstractNumId w:val="21"/>
  </w:num>
  <w:num w:numId="27" w16cid:durableId="1340890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ECB"/>
    <w:rsid w:val="00005C9C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4BDF"/>
    <w:rsid w:val="000659F9"/>
    <w:rsid w:val="00070F03"/>
    <w:rsid w:val="00074E55"/>
    <w:rsid w:val="0007513E"/>
    <w:rsid w:val="00075873"/>
    <w:rsid w:val="00077408"/>
    <w:rsid w:val="0008058B"/>
    <w:rsid w:val="0008637E"/>
    <w:rsid w:val="000871B2"/>
    <w:rsid w:val="0009336F"/>
    <w:rsid w:val="00095CC5"/>
    <w:rsid w:val="0009790C"/>
    <w:rsid w:val="000A2769"/>
    <w:rsid w:val="000A2BA0"/>
    <w:rsid w:val="000A47CC"/>
    <w:rsid w:val="000B3EEF"/>
    <w:rsid w:val="000B4BA2"/>
    <w:rsid w:val="000B6697"/>
    <w:rsid w:val="000B7E02"/>
    <w:rsid w:val="000C30DF"/>
    <w:rsid w:val="000C539B"/>
    <w:rsid w:val="000C7D6A"/>
    <w:rsid w:val="000D325F"/>
    <w:rsid w:val="000E2DCF"/>
    <w:rsid w:val="000E4278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DAE"/>
    <w:rsid w:val="00127D3D"/>
    <w:rsid w:val="00130753"/>
    <w:rsid w:val="00132585"/>
    <w:rsid w:val="00134E28"/>
    <w:rsid w:val="001357FC"/>
    <w:rsid w:val="00135FF8"/>
    <w:rsid w:val="00153174"/>
    <w:rsid w:val="0015424E"/>
    <w:rsid w:val="0015434A"/>
    <w:rsid w:val="001558CE"/>
    <w:rsid w:val="0016040A"/>
    <w:rsid w:val="00160C79"/>
    <w:rsid w:val="00161763"/>
    <w:rsid w:val="0016272D"/>
    <w:rsid w:val="00170772"/>
    <w:rsid w:val="00174BF6"/>
    <w:rsid w:val="001768A7"/>
    <w:rsid w:val="00176A3B"/>
    <w:rsid w:val="001800BA"/>
    <w:rsid w:val="0018092E"/>
    <w:rsid w:val="00185440"/>
    <w:rsid w:val="001869CB"/>
    <w:rsid w:val="001A0319"/>
    <w:rsid w:val="001A27EA"/>
    <w:rsid w:val="001C062A"/>
    <w:rsid w:val="001C2BD1"/>
    <w:rsid w:val="001C3426"/>
    <w:rsid w:val="001C3945"/>
    <w:rsid w:val="001C5BE1"/>
    <w:rsid w:val="001D0D57"/>
    <w:rsid w:val="001D4D7E"/>
    <w:rsid w:val="001D531A"/>
    <w:rsid w:val="001D580E"/>
    <w:rsid w:val="001E3A20"/>
    <w:rsid w:val="001E3F15"/>
    <w:rsid w:val="001E5F62"/>
    <w:rsid w:val="001E6FDE"/>
    <w:rsid w:val="001E71CF"/>
    <w:rsid w:val="001E7AFD"/>
    <w:rsid w:val="001F00C5"/>
    <w:rsid w:val="001F1D0C"/>
    <w:rsid w:val="001F5E85"/>
    <w:rsid w:val="001F613C"/>
    <w:rsid w:val="002021AE"/>
    <w:rsid w:val="00203DF6"/>
    <w:rsid w:val="00204B89"/>
    <w:rsid w:val="00205D1E"/>
    <w:rsid w:val="00206F7B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42540"/>
    <w:rsid w:val="002431D0"/>
    <w:rsid w:val="0024502D"/>
    <w:rsid w:val="0025120C"/>
    <w:rsid w:val="0025598A"/>
    <w:rsid w:val="002624D6"/>
    <w:rsid w:val="0026641C"/>
    <w:rsid w:val="00267D4D"/>
    <w:rsid w:val="0027268A"/>
    <w:rsid w:val="00275BFB"/>
    <w:rsid w:val="002767C3"/>
    <w:rsid w:val="002772AE"/>
    <w:rsid w:val="00280061"/>
    <w:rsid w:val="00281B0E"/>
    <w:rsid w:val="002848AE"/>
    <w:rsid w:val="00285769"/>
    <w:rsid w:val="00291A1B"/>
    <w:rsid w:val="002929ED"/>
    <w:rsid w:val="00292C77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303EB8"/>
    <w:rsid w:val="00307EDE"/>
    <w:rsid w:val="00312C08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4CCD"/>
    <w:rsid w:val="003654A1"/>
    <w:rsid w:val="0036565A"/>
    <w:rsid w:val="003702BE"/>
    <w:rsid w:val="003703EA"/>
    <w:rsid w:val="00371A3C"/>
    <w:rsid w:val="003762EB"/>
    <w:rsid w:val="00376E08"/>
    <w:rsid w:val="0037716F"/>
    <w:rsid w:val="00377406"/>
    <w:rsid w:val="003813A5"/>
    <w:rsid w:val="003857C2"/>
    <w:rsid w:val="00386D4D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6171"/>
    <w:rsid w:val="003E6560"/>
    <w:rsid w:val="003E6577"/>
    <w:rsid w:val="003F0A7E"/>
    <w:rsid w:val="003F17B1"/>
    <w:rsid w:val="003F272E"/>
    <w:rsid w:val="003F2D30"/>
    <w:rsid w:val="003F4E4D"/>
    <w:rsid w:val="003F6B32"/>
    <w:rsid w:val="003F7D9F"/>
    <w:rsid w:val="004011F0"/>
    <w:rsid w:val="004063FE"/>
    <w:rsid w:val="00410705"/>
    <w:rsid w:val="004109BB"/>
    <w:rsid w:val="004123AB"/>
    <w:rsid w:val="00417998"/>
    <w:rsid w:val="00423BDA"/>
    <w:rsid w:val="00425FCD"/>
    <w:rsid w:val="004263BA"/>
    <w:rsid w:val="00431B63"/>
    <w:rsid w:val="004342EE"/>
    <w:rsid w:val="0044130E"/>
    <w:rsid w:val="00445B71"/>
    <w:rsid w:val="00445F4A"/>
    <w:rsid w:val="00447492"/>
    <w:rsid w:val="004543AF"/>
    <w:rsid w:val="0046470D"/>
    <w:rsid w:val="0047244A"/>
    <w:rsid w:val="00473B45"/>
    <w:rsid w:val="004742C0"/>
    <w:rsid w:val="00474517"/>
    <w:rsid w:val="0047787F"/>
    <w:rsid w:val="00481639"/>
    <w:rsid w:val="00483DFF"/>
    <w:rsid w:val="004853C1"/>
    <w:rsid w:val="0048592B"/>
    <w:rsid w:val="00487C57"/>
    <w:rsid w:val="00493C74"/>
    <w:rsid w:val="0049512B"/>
    <w:rsid w:val="004961CE"/>
    <w:rsid w:val="004A0B9B"/>
    <w:rsid w:val="004A1054"/>
    <w:rsid w:val="004A5A76"/>
    <w:rsid w:val="004A5D1C"/>
    <w:rsid w:val="004A6778"/>
    <w:rsid w:val="004B1DB0"/>
    <w:rsid w:val="004B6DFC"/>
    <w:rsid w:val="004B7766"/>
    <w:rsid w:val="004C0652"/>
    <w:rsid w:val="004C1F8B"/>
    <w:rsid w:val="004C4CED"/>
    <w:rsid w:val="004C5AD6"/>
    <w:rsid w:val="004C6278"/>
    <w:rsid w:val="004D21EF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30C42"/>
    <w:rsid w:val="00532207"/>
    <w:rsid w:val="00534313"/>
    <w:rsid w:val="005358F2"/>
    <w:rsid w:val="00536F25"/>
    <w:rsid w:val="005411B6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4D2A"/>
    <w:rsid w:val="005865F7"/>
    <w:rsid w:val="00592F73"/>
    <w:rsid w:val="005950CB"/>
    <w:rsid w:val="005977CA"/>
    <w:rsid w:val="005A02B3"/>
    <w:rsid w:val="005A07D0"/>
    <w:rsid w:val="005A08F0"/>
    <w:rsid w:val="005A09AB"/>
    <w:rsid w:val="005B1C13"/>
    <w:rsid w:val="005B2B1F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17DCE"/>
    <w:rsid w:val="00620A12"/>
    <w:rsid w:val="00626D3A"/>
    <w:rsid w:val="006278F0"/>
    <w:rsid w:val="0063197D"/>
    <w:rsid w:val="00632EBB"/>
    <w:rsid w:val="00633798"/>
    <w:rsid w:val="00635408"/>
    <w:rsid w:val="00637C18"/>
    <w:rsid w:val="00641AAD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E7F36"/>
    <w:rsid w:val="006F0F95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73EA"/>
    <w:rsid w:val="00751310"/>
    <w:rsid w:val="00752745"/>
    <w:rsid w:val="0075334A"/>
    <w:rsid w:val="007619EE"/>
    <w:rsid w:val="00761BBD"/>
    <w:rsid w:val="00762147"/>
    <w:rsid w:val="00762CE7"/>
    <w:rsid w:val="00770331"/>
    <w:rsid w:val="00786707"/>
    <w:rsid w:val="007906AC"/>
    <w:rsid w:val="007921AC"/>
    <w:rsid w:val="0079446C"/>
    <w:rsid w:val="007A0416"/>
    <w:rsid w:val="007A0B3A"/>
    <w:rsid w:val="007A0D89"/>
    <w:rsid w:val="007A10CC"/>
    <w:rsid w:val="007A518F"/>
    <w:rsid w:val="007B0BA6"/>
    <w:rsid w:val="007B413F"/>
    <w:rsid w:val="007B57B2"/>
    <w:rsid w:val="007B7506"/>
    <w:rsid w:val="007C1F29"/>
    <w:rsid w:val="007D2752"/>
    <w:rsid w:val="007D5015"/>
    <w:rsid w:val="007D727C"/>
    <w:rsid w:val="007D7414"/>
    <w:rsid w:val="007E0CF9"/>
    <w:rsid w:val="007E5FB3"/>
    <w:rsid w:val="007F432B"/>
    <w:rsid w:val="007F566F"/>
    <w:rsid w:val="007F71AC"/>
    <w:rsid w:val="00805B90"/>
    <w:rsid w:val="00805C11"/>
    <w:rsid w:val="00805F46"/>
    <w:rsid w:val="00806687"/>
    <w:rsid w:val="00807A5C"/>
    <w:rsid w:val="0081252B"/>
    <w:rsid w:val="00812BC3"/>
    <w:rsid w:val="00812ECE"/>
    <w:rsid w:val="008140BA"/>
    <w:rsid w:val="00823D82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F6"/>
    <w:rsid w:val="008656F5"/>
    <w:rsid w:val="0086669D"/>
    <w:rsid w:val="00867C07"/>
    <w:rsid w:val="008710AC"/>
    <w:rsid w:val="00872D59"/>
    <w:rsid w:val="008731A8"/>
    <w:rsid w:val="00873778"/>
    <w:rsid w:val="00875E5C"/>
    <w:rsid w:val="0087760F"/>
    <w:rsid w:val="00893415"/>
    <w:rsid w:val="008962AE"/>
    <w:rsid w:val="00897A3E"/>
    <w:rsid w:val="008A4194"/>
    <w:rsid w:val="008A6739"/>
    <w:rsid w:val="008A77FB"/>
    <w:rsid w:val="008B206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FD9"/>
    <w:rsid w:val="009607C5"/>
    <w:rsid w:val="0096197E"/>
    <w:rsid w:val="00962351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73ED"/>
    <w:rsid w:val="009A0094"/>
    <w:rsid w:val="009A1D89"/>
    <w:rsid w:val="009A2879"/>
    <w:rsid w:val="009A4BE4"/>
    <w:rsid w:val="009A6306"/>
    <w:rsid w:val="009A711A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F135C"/>
    <w:rsid w:val="009F4E16"/>
    <w:rsid w:val="009F7DA9"/>
    <w:rsid w:val="00A017EC"/>
    <w:rsid w:val="00A1141F"/>
    <w:rsid w:val="00A13388"/>
    <w:rsid w:val="00A161DA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4CBC"/>
    <w:rsid w:val="00A916C9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CE8"/>
    <w:rsid w:val="00B1717B"/>
    <w:rsid w:val="00B24731"/>
    <w:rsid w:val="00B30CE5"/>
    <w:rsid w:val="00B40A52"/>
    <w:rsid w:val="00B41016"/>
    <w:rsid w:val="00B437B0"/>
    <w:rsid w:val="00B442A1"/>
    <w:rsid w:val="00B4475A"/>
    <w:rsid w:val="00B44A74"/>
    <w:rsid w:val="00B45155"/>
    <w:rsid w:val="00B47435"/>
    <w:rsid w:val="00B47A86"/>
    <w:rsid w:val="00B573B2"/>
    <w:rsid w:val="00B618C2"/>
    <w:rsid w:val="00B7111F"/>
    <w:rsid w:val="00B74C2A"/>
    <w:rsid w:val="00B751B0"/>
    <w:rsid w:val="00B770B3"/>
    <w:rsid w:val="00B878F5"/>
    <w:rsid w:val="00B92A41"/>
    <w:rsid w:val="00B94820"/>
    <w:rsid w:val="00B96597"/>
    <w:rsid w:val="00B96EC1"/>
    <w:rsid w:val="00BA6C29"/>
    <w:rsid w:val="00BB02E9"/>
    <w:rsid w:val="00BB18AB"/>
    <w:rsid w:val="00BB2A73"/>
    <w:rsid w:val="00BB7362"/>
    <w:rsid w:val="00BC06D7"/>
    <w:rsid w:val="00BC0E89"/>
    <w:rsid w:val="00BC11E5"/>
    <w:rsid w:val="00BC1D4D"/>
    <w:rsid w:val="00BC27C2"/>
    <w:rsid w:val="00BC408E"/>
    <w:rsid w:val="00BC4433"/>
    <w:rsid w:val="00BC61D4"/>
    <w:rsid w:val="00BC6EBE"/>
    <w:rsid w:val="00BD169D"/>
    <w:rsid w:val="00BD1804"/>
    <w:rsid w:val="00BD5D64"/>
    <w:rsid w:val="00BE347E"/>
    <w:rsid w:val="00BF2E9B"/>
    <w:rsid w:val="00BF476A"/>
    <w:rsid w:val="00BF4C0E"/>
    <w:rsid w:val="00BF7929"/>
    <w:rsid w:val="00C02B99"/>
    <w:rsid w:val="00C05843"/>
    <w:rsid w:val="00C13B67"/>
    <w:rsid w:val="00C148B6"/>
    <w:rsid w:val="00C15369"/>
    <w:rsid w:val="00C15E61"/>
    <w:rsid w:val="00C2022F"/>
    <w:rsid w:val="00C2362A"/>
    <w:rsid w:val="00C26FC5"/>
    <w:rsid w:val="00C3787C"/>
    <w:rsid w:val="00C4001E"/>
    <w:rsid w:val="00C407FC"/>
    <w:rsid w:val="00C4192B"/>
    <w:rsid w:val="00C4631F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761E"/>
    <w:rsid w:val="00CC0C5F"/>
    <w:rsid w:val="00CC52FD"/>
    <w:rsid w:val="00CC5711"/>
    <w:rsid w:val="00CD0178"/>
    <w:rsid w:val="00CD0E22"/>
    <w:rsid w:val="00CD14CA"/>
    <w:rsid w:val="00CD2537"/>
    <w:rsid w:val="00CD7ADB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13C54"/>
    <w:rsid w:val="00D14CBA"/>
    <w:rsid w:val="00D16ABF"/>
    <w:rsid w:val="00D16DFE"/>
    <w:rsid w:val="00D17F7E"/>
    <w:rsid w:val="00D20849"/>
    <w:rsid w:val="00D22C86"/>
    <w:rsid w:val="00D26DC8"/>
    <w:rsid w:val="00D37F00"/>
    <w:rsid w:val="00D4291F"/>
    <w:rsid w:val="00D4540D"/>
    <w:rsid w:val="00D47F9A"/>
    <w:rsid w:val="00D52F69"/>
    <w:rsid w:val="00D53CCE"/>
    <w:rsid w:val="00D55A08"/>
    <w:rsid w:val="00D631F5"/>
    <w:rsid w:val="00D6419F"/>
    <w:rsid w:val="00D7302A"/>
    <w:rsid w:val="00D73E7C"/>
    <w:rsid w:val="00D7444C"/>
    <w:rsid w:val="00D74A73"/>
    <w:rsid w:val="00D74FBE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7F6B"/>
    <w:rsid w:val="00DA04B9"/>
    <w:rsid w:val="00DA1519"/>
    <w:rsid w:val="00DA1CBD"/>
    <w:rsid w:val="00DA3857"/>
    <w:rsid w:val="00DA5767"/>
    <w:rsid w:val="00DB3CB6"/>
    <w:rsid w:val="00DC35D4"/>
    <w:rsid w:val="00DC5213"/>
    <w:rsid w:val="00DC6F90"/>
    <w:rsid w:val="00DD1258"/>
    <w:rsid w:val="00DD3AF5"/>
    <w:rsid w:val="00DD5F00"/>
    <w:rsid w:val="00DE12EB"/>
    <w:rsid w:val="00DE1602"/>
    <w:rsid w:val="00DE393E"/>
    <w:rsid w:val="00DF4F9D"/>
    <w:rsid w:val="00DF7ED5"/>
    <w:rsid w:val="00E10A40"/>
    <w:rsid w:val="00E112DA"/>
    <w:rsid w:val="00E113D7"/>
    <w:rsid w:val="00E1420D"/>
    <w:rsid w:val="00E15E52"/>
    <w:rsid w:val="00E200D7"/>
    <w:rsid w:val="00E2522D"/>
    <w:rsid w:val="00E271EC"/>
    <w:rsid w:val="00E322BC"/>
    <w:rsid w:val="00E326E1"/>
    <w:rsid w:val="00E32A4D"/>
    <w:rsid w:val="00E334E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AC4"/>
    <w:rsid w:val="00E77BA9"/>
    <w:rsid w:val="00E808B6"/>
    <w:rsid w:val="00E81452"/>
    <w:rsid w:val="00E85134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33E6"/>
    <w:rsid w:val="00EA4940"/>
    <w:rsid w:val="00EA51B1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C2BED"/>
    <w:rsid w:val="00EC54AF"/>
    <w:rsid w:val="00ED29F4"/>
    <w:rsid w:val="00ED3895"/>
    <w:rsid w:val="00ED72D6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582A"/>
    <w:rsid w:val="00F36D39"/>
    <w:rsid w:val="00F464BB"/>
    <w:rsid w:val="00F47099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4546"/>
    <w:rsid w:val="00FE4806"/>
    <w:rsid w:val="00FE5185"/>
    <w:rsid w:val="00FE5498"/>
    <w:rsid w:val="00FE5E55"/>
    <w:rsid w:val="00FE6E60"/>
    <w:rsid w:val="00FF0207"/>
    <w:rsid w:val="00FF1C7C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2C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header" Target="header1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microsoft.com/office/2011/relationships/chartColorStyle" Target="colors1.xml"/><Relationship Id="rId1" Type="http://schemas.microsoft.com/office/2011/relationships/chartStyle" Target="style1.xml"/><Relationship Id="rId6" Type="http://schemas.openxmlformats.org/officeDocument/2006/relationships/oleObject" Target="file:///C:\Users\npillajo\OneDrive%20-%20Cooperativa%20de%20Ahorro%20y%20Cr&#233;dito%20Pilahu&#237;n%20Tio%20Ltda\Escritorio\METODOLOG&#205;A%20DE%20BALANCE%20SOCIAL-RESPONSABLES%202023.xlsx" TargetMode="External"/><Relationship Id="rId5" Type="http://schemas.openxmlformats.org/officeDocument/2006/relationships/image" Target="../media/image5.png"/><Relationship Id="rId4" Type="http://schemas.openxmlformats.org/officeDocument/2006/relationships/image" Target="../media/image4.jpg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6.png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oleObject" Target="file:///C:\Users\npillajo\OneDrive%20-%20Cooperativa%20de%20Ahorro%20y%20Cr&#233;dito%20Pilahu&#237;n%20Tio%20Ltda\Escritorio\METODOLOG&#205;A%20DE%20BALANCE%20SOCIAL-RESPONSABLES%202023.xlsx" TargetMode="External"/><Relationship Id="rId4" Type="http://schemas.openxmlformats.org/officeDocument/2006/relationships/image" Target="../media/image7.jpg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g"/><Relationship Id="rId2" Type="http://schemas.microsoft.com/office/2011/relationships/chartColorStyle" Target="colors3.xml"/><Relationship Id="rId1" Type="http://schemas.microsoft.com/office/2011/relationships/chartStyle" Target="style3.xml"/><Relationship Id="rId6" Type="http://schemas.openxmlformats.org/officeDocument/2006/relationships/oleObject" Target="file:///C:\Users\npillajo\OneDrive%20-%20Cooperativa%20de%20Ahorro%20y%20Cr&#233;dito%20Pilahu&#237;n%20Tio%20Ltda\Escritorio\METODOLOG&#205;A%20DE%20BALANCE%20SOCIAL-RESPONSABLES%202023.xlsx" TargetMode="External"/><Relationship Id="rId5" Type="http://schemas.openxmlformats.org/officeDocument/2006/relationships/image" Target="../media/image10.jpg"/><Relationship Id="rId4" Type="http://schemas.openxmlformats.org/officeDocument/2006/relationships/image" Target="../media/image9.png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image" Target="../media/image11.png"/><Relationship Id="rId2" Type="http://schemas.microsoft.com/office/2011/relationships/chartColorStyle" Target="colors4.xml"/><Relationship Id="rId1" Type="http://schemas.microsoft.com/office/2011/relationships/chartStyle" Target="style4.xml"/><Relationship Id="rId5" Type="http://schemas.openxmlformats.org/officeDocument/2006/relationships/oleObject" Target="file:///C:\Users\npillajo\OneDrive%20-%20Cooperativa%20de%20Ahorro%20y%20Cr&#233;dito%20Pilahu&#237;n%20Tio%20Ltda\Escritorio\METODOLOG&#205;A%20DE%20BALANCE%20SOCIAL-RESPONSABLES%202023.xlsx" TargetMode="External"/><Relationship Id="rId4" Type="http://schemas.openxmlformats.org/officeDocument/2006/relationships/image" Target="../media/image12.png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pillajo\OneDrive%20-%20Cooperativa%20de%20Ahorro%20y%20Cr&#233;dito%20Pilahu&#237;n%20Tio%20Ltda\Escritorio(1)\RESPONSABILIDAD%20SOCIAL\A&#209;O%202023\MANUAL%20DE%20BALANCE%20SOCIAL\Metodologi&#769;a-BS-1.0-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defRPr>
            </a:pPr>
            <a:r>
              <a:rPr lang="en-US" sz="1800" b="1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rPr>
              <a:t>Socios activos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Segoe UI Black" panose="020B0A02040204020203" pitchFamily="34" charset="0"/>
              <a:cs typeface="Times New Roman" panose="02020603050405020304" pitchFamily="18" charset="0"/>
            </a:defRPr>
          </a:pPr>
          <a:endParaRPr lang="es-EC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'PRINCIPIO 1'!$P$8</c:f>
              <c:strCache>
                <c:ptCount val="1"/>
                <c:pt idx="0">
                  <c:v>% Socios Activos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solidFill>
                <a:srgbClr val="00B050"/>
              </a:solidFill>
            </a:ln>
            <a:effectLst/>
            <a:sp3d>
              <a:contourClr>
                <a:srgbClr val="00B050"/>
              </a:contourClr>
            </a:sp3d>
          </c:spPr>
          <c:invertIfNegative val="0"/>
          <c:pictureOptions>
            <c:pictureFormat val="stack"/>
          </c:pictureOptions>
          <c:dPt>
            <c:idx val="0"/>
            <c:invertIfNegative val="0"/>
            <c:bubble3D val="0"/>
            <c:spPr>
              <a:blipFill dpi="0" rotWithShape="1">
                <a:blip xmlns:r="http://schemas.openxmlformats.org/officeDocument/2006/relationships" r:embed="rId4">
                  <a:alphaModFix amt="66000"/>
                </a:blip>
                <a:srcRect/>
                <a:stretch>
                  <a:fillRect/>
                </a:stretch>
              </a:blipFill>
              <a:ln>
                <a:solidFill>
                  <a:srgbClr val="00B050"/>
                </a:solidFill>
              </a:ln>
              <a:effectLst/>
              <a:sp3d>
                <a:contourClr>
                  <a:srgbClr val="00B050"/>
                </a:contourClr>
              </a:sp3d>
            </c:spPr>
            <c:pictureOptions>
              <c:pictureFormat val="stack"/>
            </c:pictureOptions>
            <c:extLst>
              <c:ext xmlns:c16="http://schemas.microsoft.com/office/drawing/2014/chart" uri="{C3380CC4-5D6E-409C-BE32-E72D297353CC}">
                <c16:uniqueId val="{00000001-339E-4744-B6D2-E1B4A7B66A8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'PRINCIPIO 1'!$P$9</c:f>
              <c:numCache>
                <c:formatCode>0.0%</c:formatCode>
                <c:ptCount val="1"/>
                <c:pt idx="0">
                  <c:v>0.95649441761571508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9E-4744-B6D2-E1B4A7B66A87}"/>
            </c:ext>
          </c:extLst>
        </c:ser>
        <c:ser>
          <c:idx val="1"/>
          <c:order val="1"/>
          <c:tx>
            <c:strRef>
              <c:f>'PRINCIPIO 1'!$Q$8</c:f>
              <c:strCache>
                <c:ptCount val="1"/>
                <c:pt idx="0">
                  <c:v>% Socios Inactivos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5">
                <a:alphaModFix amt="85000"/>
              </a:blip>
              <a:srcRect/>
              <a:stretch>
                <a:fillRect l="30000" t="9000" r="22000" b="7000"/>
              </a:stretch>
            </a:blipFill>
            <a:ln>
              <a:solidFill>
                <a:srgbClr val="C00000"/>
              </a:solidFill>
            </a:ln>
            <a:effectLst/>
            <a:sp3d>
              <a:contourClr>
                <a:srgbClr val="C00000"/>
              </a:contourClr>
            </a:sp3d>
          </c:spPr>
          <c:invertIfNegative val="0"/>
          <c:pictureOptions>
            <c:pictureFormat val="stretch"/>
          </c:pictureOptions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s-EC"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'PRINCIPIO 1'!$Q$9</c:f>
              <c:numCache>
                <c:formatCode>0.0%</c:formatCode>
                <c:ptCount val="1"/>
                <c:pt idx="0">
                  <c:v>4.3505582384284924E-2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39E-4744-B6D2-E1B4A7B66A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-1203592064"/>
        <c:axId val="-1203581728"/>
        <c:axId val="0"/>
      </c:bar3DChart>
      <c:catAx>
        <c:axId val="-12035920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203581728"/>
        <c:crosses val="autoZero"/>
        <c:auto val="1"/>
        <c:lblAlgn val="ctr"/>
        <c:lblOffset val="100"/>
        <c:noMultiLvlLbl val="0"/>
      </c:catAx>
      <c:valAx>
        <c:axId val="-1203581728"/>
        <c:scaling>
          <c:orientation val="minMax"/>
        </c:scaling>
        <c:delete val="1"/>
        <c:axPos val="l"/>
        <c:numFmt formatCode="0.0%" sourceLinked="1"/>
        <c:majorTickMark val="none"/>
        <c:minorTickMark val="none"/>
        <c:tickLblPos val="nextTo"/>
        <c:crossAx val="-120359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902189829226862"/>
          <c:y val="0.88357622079536913"/>
          <c:w val="0.39716348307160254"/>
          <c:h val="8.71350682346248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egoe UI Semibold" panose="020B0702040204020203" pitchFamily="34" charset="0"/>
              <a:ea typeface="+mn-ea"/>
              <a:cs typeface="Segoe UI Semibold" panose="020B0702040204020203" pitchFamily="34" charset="0"/>
            </a:defRPr>
          </a:pPr>
          <a:endParaRPr lang="es-EC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6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s-EC" sz="18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defRPr>
            </a:pPr>
            <a:r>
              <a:rPr lang="es-EC" sz="18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rPr>
              <a:t>Certificados en relación al SBU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s-EC" sz="18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Segoe UI Black" panose="020B0A02040204020203" pitchFamily="34" charset="0"/>
              <a:cs typeface="Times New Roman" panose="02020603050405020304" pitchFamily="18" charset="0"/>
            </a:defRPr>
          </a:pPr>
          <a:endParaRPr lang="es-EC"/>
        </a:p>
      </c:txPr>
    </c:title>
    <c:autoTitleDeleted val="0"/>
    <c:view3D>
      <c:rotX val="10"/>
      <c:rotY val="20"/>
      <c:depthPercent val="23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blipFill dpi="0" rotWithShape="1">
          <a:blip xmlns:r="http://schemas.openxmlformats.org/officeDocument/2006/relationships" r:embed="rId3"/>
          <a:srcRect/>
          <a:stretch>
            <a:fillRect l="45000" t="75000" r="36000" b="-7000"/>
          </a:stretch>
        </a:blipFill>
        <a:ln>
          <a:noFill/>
        </a:ln>
        <a:effectLst/>
        <a:sp3d/>
      </c:spPr>
      <c:pictureOptions>
        <c:pictureFormat val="stretch"/>
      </c:pictureOptions>
    </c:backWall>
    <c:plotArea>
      <c:layout>
        <c:manualLayout>
          <c:layoutTarget val="inner"/>
          <c:xMode val="edge"/>
          <c:yMode val="edge"/>
          <c:x val="0.35946486096157254"/>
          <c:y val="0.34280264432186613"/>
          <c:w val="0.59957786526684165"/>
          <c:h val="0.57026905829596408"/>
        </c:manualLayout>
      </c:layout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B874-4C0A-A772-6D53EEA8D913}"/>
              </c:ext>
            </c:extLst>
          </c:dPt>
          <c:dPt>
            <c:idx val="1"/>
            <c:invertIfNegative val="0"/>
            <c:bubble3D val="0"/>
            <c:spPr>
              <a:blipFill dpi="0" rotWithShape="1">
                <a:blip xmlns:r="http://schemas.openxmlformats.org/officeDocument/2006/relationships" r:embed="rId4">
                  <a:alphaModFix amt="85000"/>
                </a:blip>
                <a:srcRect/>
                <a:stretch>
                  <a:fillRect l="18000" r="15000" b="2000"/>
                </a:stretch>
              </a:blipFill>
              <a:ln>
                <a:solidFill>
                  <a:schemeClr val="bg1">
                    <a:lumMod val="85000"/>
                  </a:schemeClr>
                </a:solidFill>
              </a:ln>
              <a:effectLst/>
              <a:sp3d>
                <a:contourClr>
                  <a:schemeClr val="bg1">
                    <a:lumMod val="85000"/>
                  </a:schemeClr>
                </a:contourClr>
              </a:sp3d>
            </c:spPr>
            <c:pictureOptions>
              <c:pictureFormat val="stretch"/>
            </c:pictureOptions>
            <c:extLst>
              <c:ext xmlns:c16="http://schemas.microsoft.com/office/drawing/2014/chart" uri="{C3380CC4-5D6E-409C-BE32-E72D297353CC}">
                <c16:uniqueId val="{00000003-B874-4C0A-A772-6D53EEA8D913}"/>
              </c:ext>
            </c:extLst>
          </c:dPt>
          <c:dLbls>
            <c:dLbl>
              <c:idx val="0"/>
              <c:layout>
                <c:manualLayout>
                  <c:x val="-3.055566491688539E-2"/>
                  <c:y val="-8.968433318032554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C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9.1999999999999985E-2"/>
                      <c:h val="8.065040076268492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B874-4C0A-A772-6D53EEA8D91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'PRINCIPIO 1'!$R$9:$S$9</c:f>
              <c:strCache>
                <c:ptCount val="2"/>
                <c:pt idx="0">
                  <c:v>Valor mínimo de certificados</c:v>
                </c:pt>
                <c:pt idx="1">
                  <c:v>SBU</c:v>
                </c:pt>
              </c:strCache>
            </c:strRef>
          </c:cat>
          <c:val>
            <c:numRef>
              <c:f>'PRINCIPIO 1'!$R$10:$S$10</c:f>
              <c:numCache>
                <c:formatCode>General</c:formatCode>
                <c:ptCount val="2"/>
                <c:pt idx="0">
                  <c:v>20</c:v>
                </c:pt>
                <c:pt idx="1">
                  <c:v>450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74-4C0A-A772-6D53EEA8D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203588256"/>
        <c:axId val="-1203587712"/>
        <c:axId val="0"/>
      </c:bar3DChart>
      <c:catAx>
        <c:axId val="-1203588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egoe UI Semibold" panose="020B0702040204020203" pitchFamily="34" charset="0"/>
                <a:ea typeface="+mn-ea"/>
                <a:cs typeface="Segoe UI Semibold" panose="020B0702040204020203" pitchFamily="34" charset="0"/>
              </a:defRPr>
            </a:pPr>
            <a:endParaRPr lang="es-EC"/>
          </a:p>
        </c:txPr>
        <c:crossAx val="-1203587712"/>
        <c:crosses val="autoZero"/>
        <c:auto val="1"/>
        <c:lblAlgn val="ctr"/>
        <c:lblOffset val="100"/>
        <c:noMultiLvlLbl val="0"/>
      </c:catAx>
      <c:valAx>
        <c:axId val="-12035877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20358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5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s-EC" sz="18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defRPr>
            </a:pPr>
            <a:r>
              <a:rPr lang="es-EC" sz="18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rPr>
              <a:t>Distribución socios por género</a:t>
            </a:r>
          </a:p>
        </c:rich>
      </c:tx>
      <c:layout>
        <c:manualLayout>
          <c:xMode val="edge"/>
          <c:yMode val="edge"/>
          <c:x val="0.1602222222222222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s-EC" sz="18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Segoe UI Black" panose="020B0A02040204020203" pitchFamily="34" charset="0"/>
              <a:cs typeface="Times New Roman" panose="02020603050405020304" pitchFamily="18" charset="0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blipFill>
              <a:blip xmlns:r="http://schemas.openxmlformats.org/officeDocument/2006/relationships" r:embed="rId3">
                <a:alphaModFix amt="85000"/>
              </a:blip>
              <a:stretch>
                <a:fillRect r="10000" b="-16000"/>
              </a:stretch>
            </a:blip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blipFill>
                <a:blip xmlns:r="http://schemas.openxmlformats.org/officeDocument/2006/relationships" r:embed="rId4">
                  <a:alphaModFix amt="85000"/>
                </a:blip>
                <a:stretch>
                  <a:fillRect r="10000" b="-16000"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48F-4F1A-A398-9C78C724D058}"/>
              </c:ext>
            </c:extLst>
          </c:dPt>
          <c:dPt>
            <c:idx val="1"/>
            <c:invertIfNegative val="0"/>
            <c:bubble3D val="0"/>
            <c:spPr>
              <a:blipFill dpi="0" rotWithShape="1">
                <a:blip xmlns:r="http://schemas.openxmlformats.org/officeDocument/2006/relationships" r:embed="rId5">
                  <a:alphaModFix amt="85000"/>
                </a:blip>
                <a:srcRect/>
                <a:stretch>
                  <a:fillRect t="-15000" r="10000" b="-16000"/>
                </a:stretch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48F-4F1A-A398-9C78C724D058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Segoe UI Semibold" panose="020B0702040204020203" pitchFamily="34" charset="0"/>
                      <a:ea typeface="+mn-ea"/>
                      <a:cs typeface="Segoe UI Semibold" panose="020B0702040204020203" pitchFamily="34" charset="0"/>
                    </a:defRPr>
                  </a:pPr>
                  <a:endParaRPr lang="es-EC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648F-4F1A-A398-9C78C724D0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'PRINCIPIO 1'!$W$10:$X$10</c:f>
              <c:strCache>
                <c:ptCount val="2"/>
                <c:pt idx="0">
                  <c:v>% Mujeres</c:v>
                </c:pt>
                <c:pt idx="1">
                  <c:v>% Hombres</c:v>
                </c:pt>
              </c:strCache>
            </c:strRef>
          </c:cat>
          <c:val>
            <c:numRef>
              <c:f>'PRINCIPIO 1'!$W$11:$X$11</c:f>
              <c:numCache>
                <c:formatCode>0.0%</c:formatCode>
                <c:ptCount val="2"/>
                <c:pt idx="0">
                  <c:v>0.49876903476831169</c:v>
                </c:pt>
                <c:pt idx="1">
                  <c:v>0.50123096523168831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8F-4F1A-A398-9C78C724D0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7"/>
        <c:overlap val="58"/>
        <c:axId val="-1203584992"/>
        <c:axId val="-1203584448"/>
      </c:barChart>
      <c:catAx>
        <c:axId val="-120358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1203584448"/>
        <c:crosses val="autoZero"/>
        <c:auto val="1"/>
        <c:lblAlgn val="ctr"/>
        <c:lblOffset val="100"/>
        <c:noMultiLvlLbl val="0"/>
      </c:catAx>
      <c:valAx>
        <c:axId val="-1203584448"/>
        <c:scaling>
          <c:orientation val="minMax"/>
        </c:scaling>
        <c:delete val="1"/>
        <c:axPos val="l"/>
        <c:numFmt formatCode="0.0%" sourceLinked="1"/>
        <c:majorTickMark val="none"/>
        <c:minorTickMark val="none"/>
        <c:tickLblPos val="nextTo"/>
        <c:crossAx val="-120358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6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defRPr>
            </a:pPr>
            <a:r>
              <a:rPr lang="en-US" sz="1800" b="1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rPr>
              <a:t>Socios sector</a:t>
            </a:r>
            <a:r>
              <a:rPr lang="en-US" sz="18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Segoe UI Black" panose="020B0A02040204020203" pitchFamily="34" charset="0"/>
                <a:cs typeface="Times New Roman" panose="02020603050405020304" pitchFamily="18" charset="0"/>
              </a:rPr>
              <a:t> urbano / rural</a:t>
            </a:r>
            <a:endParaRPr lang="en-US" sz="1800" b="1">
              <a:solidFill>
                <a:sysClr val="windowText" lastClr="000000"/>
              </a:solidFill>
              <a:latin typeface="Times New Roman" panose="02020603050405020304" pitchFamily="18" charset="0"/>
              <a:ea typeface="Segoe UI Black" panose="020B0A02040204020203" pitchFamily="34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4854315893956341"/>
          <c:y val="3.06586676665416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Segoe UI Black" panose="020B0A02040204020203" pitchFamily="34" charset="0"/>
              <a:cs typeface="Times New Roman" panose="02020603050405020304" pitchFamily="18" charset="0"/>
            </a:defRPr>
          </a:pPr>
          <a:endParaRPr lang="es-EC"/>
        </a:p>
      </c:txPr>
    </c:title>
    <c:autoTitleDeleted val="0"/>
    <c:plotArea>
      <c:layout>
        <c:manualLayout>
          <c:layoutTarget val="inner"/>
          <c:xMode val="edge"/>
          <c:yMode val="edge"/>
          <c:x val="4.5999474077969796E-2"/>
          <c:y val="0.17889694251794688"/>
          <c:w val="0.95198753394295765"/>
          <c:h val="0.72530607441969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'PRINCIPIO 1'!$AA$11</c:f>
              <c:strCache>
                <c:ptCount val="1"/>
                <c:pt idx="0">
                  <c:v>% Urbano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>
                <a:alphaModFix amt="22000"/>
              </a:blip>
              <a:srcRect/>
              <a:stretch>
                <a:fillRect/>
              </a:stretch>
            </a:blipFill>
            <a:ln>
              <a:noFill/>
            </a:ln>
            <a:effectLst/>
          </c:spPr>
          <c:invertIfNegative val="0"/>
          <c:pictureOptions>
            <c:pictureFormat val="stretch"/>
          </c:pictureOptions>
          <c:dPt>
            <c:idx val="0"/>
            <c:invertIfNegative val="0"/>
            <c:bubble3D val="0"/>
            <c:spPr>
              <a:blipFill dpi="0" rotWithShape="1">
                <a:blip xmlns:r="http://schemas.openxmlformats.org/officeDocument/2006/relationships" r:embed="rId3">
                  <a:alphaModFix amt="22000"/>
                </a:blip>
                <a:srcRect/>
                <a:stretch>
                  <a:fillRect/>
                </a:stretch>
              </a:blipFill>
              <a:ln>
                <a:noFill/>
              </a:ln>
              <a:effectLst/>
            </c:spPr>
            <c:pictureOptions>
              <c:pictureFormat val="stretch"/>
            </c:pictureOptions>
            <c:extLst>
              <c:ext xmlns:c16="http://schemas.microsoft.com/office/drawing/2014/chart" uri="{C3380CC4-5D6E-409C-BE32-E72D297353CC}">
                <c16:uniqueId val="{00000001-0AD6-451E-A3E3-BAC896642F70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'PRINCIPIO 1'!$AA$12</c:f>
              <c:numCache>
                <c:formatCode>0.0%</c:formatCode>
                <c:ptCount val="1"/>
                <c:pt idx="0">
                  <c:v>0.88495194264425037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D6-451E-A3E3-BAC896642F70}"/>
            </c:ext>
          </c:extLst>
        </c:ser>
        <c:ser>
          <c:idx val="1"/>
          <c:order val="1"/>
          <c:tx>
            <c:strRef>
              <c:f>'PRINCIPIO 1'!$AB$11</c:f>
              <c:strCache>
                <c:ptCount val="1"/>
                <c:pt idx="0">
                  <c:v>% Rural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4"/>
              <a:srcRect/>
              <a:stretch>
                <a:fillRect l="13000" t="5000" r="13000" b="-2000"/>
              </a:stretch>
            </a:blipFill>
            <a:ln>
              <a:noFill/>
            </a:ln>
            <a:effectLst/>
          </c:spPr>
          <c:invertIfNegative val="0"/>
          <c:pictureOptions>
            <c:pictureFormat val="stretch"/>
          </c:pictureOptions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s-EC"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egoe UI Semibold" panose="020B0702040204020203" pitchFamily="34" charset="0"/>
                    <a:ea typeface="+mn-ea"/>
                    <a:cs typeface="Segoe UI Semibold" panose="020B0702040204020203" pitchFamily="34" charset="0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'PRINCIPIO 1'!$AB$12</c:f>
              <c:numCache>
                <c:formatCode>0.0%</c:formatCode>
                <c:ptCount val="1"/>
                <c:pt idx="0">
                  <c:v>0.11504805735574966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AD6-451E-A3E3-BAC896642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10862704"/>
        <c:axId val="-1210859440"/>
      </c:barChart>
      <c:catAx>
        <c:axId val="-121086270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210859440"/>
        <c:crosses val="autoZero"/>
        <c:auto val="1"/>
        <c:lblAlgn val="ctr"/>
        <c:lblOffset val="100"/>
        <c:noMultiLvlLbl val="0"/>
      </c:catAx>
      <c:valAx>
        <c:axId val="-1210859440"/>
        <c:scaling>
          <c:orientation val="minMax"/>
        </c:scaling>
        <c:delete val="1"/>
        <c:axPos val="l"/>
        <c:numFmt formatCode="0.0%" sourceLinked="1"/>
        <c:majorTickMark val="none"/>
        <c:minorTickMark val="none"/>
        <c:tickLblPos val="nextTo"/>
        <c:crossAx val="-121086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317964311375472"/>
          <c:y val="0.9254961672837253"/>
          <c:w val="0.64658521047992235"/>
          <c:h val="7.4503832716274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5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RESUMEN!$H$5</c:f>
              <c:strCache>
                <c:ptCount val="1"/>
                <c:pt idx="0">
                  <c:v>% CUMPLIMIENTO</c:v>
                </c:pt>
              </c:strCache>
            </c:strRef>
          </c:tx>
          <c:spPr>
            <a:ln w="34925" cap="rnd">
              <a:solidFill>
                <a:schemeClr val="dk1">
                  <a:tint val="885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dk1">
                      <a:tint val="88500"/>
                      <a:shade val="51000"/>
                      <a:satMod val="130000"/>
                    </a:schemeClr>
                  </a:gs>
                  <a:gs pos="80000">
                    <a:schemeClr val="dk1">
                      <a:tint val="88500"/>
                      <a:shade val="93000"/>
                      <a:satMod val="130000"/>
                    </a:schemeClr>
                  </a:gs>
                  <a:gs pos="100000">
                    <a:schemeClr val="dk1">
                      <a:tint val="885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dLbl>
              <c:idx val="1"/>
              <c:layout>
                <c:manualLayout>
                  <c:x val="-2.18938149972632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CF-4494-BC5C-D73BF609DE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1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RESUMEN!$B$6:$B$12</c:f>
              <c:strCache>
                <c:ptCount val="7"/>
                <c:pt idx="0">
                  <c:v>PRINCIPIO 1.</c:v>
                </c:pt>
                <c:pt idx="1">
                  <c:v>PRINCIPIO 2.</c:v>
                </c:pt>
                <c:pt idx="2">
                  <c:v>PRINCIPIO 3.</c:v>
                </c:pt>
                <c:pt idx="3">
                  <c:v>PRINCIPIO 4.</c:v>
                </c:pt>
                <c:pt idx="4">
                  <c:v>PRINCIPIO 5.</c:v>
                </c:pt>
                <c:pt idx="5">
                  <c:v>PRINCIPIO 6.</c:v>
                </c:pt>
                <c:pt idx="6">
                  <c:v>PRINCIPIO 7.</c:v>
                </c:pt>
              </c:strCache>
            </c:strRef>
          </c:cat>
          <c:val>
            <c:numRef>
              <c:f>RESUMEN!$H$6:$H$12</c:f>
              <c:numCache>
                <c:formatCode>0.0%</c:formatCode>
                <c:ptCount val="7"/>
                <c:pt idx="0">
                  <c:v>0.68421052631578949</c:v>
                </c:pt>
                <c:pt idx="1">
                  <c:v>0.8</c:v>
                </c:pt>
                <c:pt idx="2">
                  <c:v>1</c:v>
                </c:pt>
                <c:pt idx="3">
                  <c:v>0.96666666666666667</c:v>
                </c:pt>
                <c:pt idx="4">
                  <c:v>0.7142857142857143</c:v>
                </c:pt>
                <c:pt idx="5">
                  <c:v>0.75</c:v>
                </c:pt>
                <c:pt idx="6">
                  <c:v>0.43478260869565216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F-4494-BC5C-D73BF609DE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2043681200"/>
        <c:axId val="-2043677936"/>
      </c:radarChart>
      <c:catAx>
        <c:axId val="-20436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77936"/>
        <c:crosses val="autoZero"/>
        <c:auto val="1"/>
        <c:lblAlgn val="ctr"/>
        <c:lblOffset val="100"/>
        <c:noMultiLvlLbl val="0"/>
      </c:catAx>
      <c:valAx>
        <c:axId val="-20436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8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9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Vinicio Haro Araguillin</cp:lastModifiedBy>
  <cp:revision>15</cp:revision>
  <cp:lastPrinted>2023-01-26T20:45:00Z</cp:lastPrinted>
  <dcterms:created xsi:type="dcterms:W3CDTF">2024-01-26T21:11:00Z</dcterms:created>
  <dcterms:modified xsi:type="dcterms:W3CDTF">2024-01-31T22:36:00Z</dcterms:modified>
</cp:coreProperties>
</file>