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7"/>
        </w:tabs>
        <w:spacing w:after="240" w:before="240" w:line="360" w:lineRule="auto"/>
        <w:jc w:val="center"/>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INSTRUMENTO PARTICULAR DE PRESTAÇÃO DE SERVIÇOS</w:t>
      </w:r>
    </w:p>
    <w:p w:rsidR="00000000" w:rsidDel="00000000" w:rsidP="00000000" w:rsidRDefault="00000000" w:rsidRPr="00000000" w14:paraId="0000000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CONTRATANTE: LAQUILA OLIVEIRA SOCIEDADE LTDA, </w:t>
      </w:r>
      <w:r w:rsidDel="00000000" w:rsidR="00000000" w:rsidRPr="00000000">
        <w:rPr>
          <w:rFonts w:ascii="Book Antiqua" w:cs="Book Antiqua" w:eastAsia="Book Antiqua" w:hAnsi="Book Antiqua"/>
          <w:sz w:val="22"/>
          <w:szCs w:val="22"/>
          <w:rtl w:val="0"/>
        </w:rPr>
        <w:t xml:space="preserve">pessoa jurídica inscrita no CNPJ nº 54.986.620/0001-70, com endereço à Rua Bom Jesus, nº 212, sala 1904, 19º andar, Condomínio AR 3.000, bairro Juvevê, Curitiba/PR, CEP: 80.035-010;</w:t>
      </w:r>
    </w:p>
    <w:p w:rsidR="00000000" w:rsidDel="00000000" w:rsidP="00000000" w:rsidRDefault="00000000" w:rsidRPr="00000000" w14:paraId="0000000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CONTRATADA: {razao_social}, pessoa jurídica inscrita no CNPJ nº {cnpj}, com endereço à Rua/Av {logradouro}, nº {numero}, bairro {bairro}, {cidade}/{uf}, CEP: {cep}, por sua representante legal {representante}, inscrita no CPF sob o nº {cpf}, endereço eletrônico {email}, WhatsApp {whatsapp}. </w:t>
      </w:r>
      <w:r w:rsidDel="00000000" w:rsidR="00000000" w:rsidRPr="00000000">
        <w:rPr>
          <w:rFonts w:ascii="Book Antiqua" w:cs="Book Antiqua" w:eastAsia="Book Antiqua" w:hAnsi="Book Antiqua"/>
          <w:b w:val="1"/>
          <w:bCs w:val="1"/>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r w:rsidDel="00000000" w:rsidR="00000000" w:rsidRPr="00000000">
        <w:rPr>
          <w:rFonts w:ascii="Book Antiqua" w:cs="Book Antiqua" w:eastAsia="Book Antiqua" w:hAnsi="Book Antiqua"/>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r w:rsidDel="00000000" w:rsidR="00000000" w:rsidRPr="00000000">
        <w:rPr>
          <w:rFonts w:ascii="Book Antiqua" w:cs="Book Antiqua" w:eastAsia="Book Antiqua" w:hAnsi="Book Antiqua"/>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r w:rsidDel="00000000" w:rsidR="00000000" w:rsidRPr="00000000">
        <w:rPr>
          <w:rFonts w:ascii="Book Antiqua" w:cs="Book Antiqua" w:eastAsia="Book Antiqua" w:hAnsi="Book Antiqua"/>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r w:rsidDel="00000000" w:rsidR="00000000" w:rsidRPr="00000000">
        <w:rPr>
          <w:rFonts w:ascii="Book Antiqua" w:cs="Book Antiqua" w:eastAsia="Book Antiqua" w:hAnsi="Book Antiqua"/>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hyperlink r:id="rId6">
        <w:r w:rsidDel="00000000" w:rsidR="00000000" w:rsidRPr="00000000">
          <w:rPr>
            <w:rFonts w:ascii="Book Antiqua" w:cs="Book Antiqua" w:eastAsia="Book Antiqua" w:hAnsi="Book Antiqua"/>
            <w:color w:val="ff0000"/>
            <w:sz w:val="22"/>
            <w:szCs w:val="22"/>
            <w:u w:val="single"/>
            <w:rtl w:val="0"/>
          </w:rPr>
          <w:t xml:space="preserve"/>
        </w:r>
      </w:hyperlink>
      <w:r w:rsidDel="00000000" w:rsidR="00000000" w:rsidRPr="00000000">
        <w:rPr>
          <w:rFonts w:ascii="Book Antiqua" w:cs="Book Antiqua" w:eastAsia="Book Antiqua" w:hAnsi="Book Antiqua"/>
          <w:sz w:val="22"/>
          <w:szCs w:val="22"/>
          <w:rtl w:val="0"/>
        </w:rPr>
        <w:t xml:space="preserve"/>
      </w:r>
      <w:r w:rsidDel="00000000" w:rsidR="00000000" w:rsidRPr="00000000">
        <w:rPr>
          <w:rFonts w:ascii="Book Antiqua" w:cs="Book Antiqua" w:eastAsia="Book Antiqua" w:hAnsi="Book Antiqua"/>
          <w:color w:val="ff0000"/>
          <w:sz w:val="22"/>
          <w:szCs w:val="22"/>
          <w:rtl w:val="0"/>
        </w:rPr>
        <w:t xml:space="preserve"/>
      </w:r>
      <w:r w:rsidDel="00000000" w:rsidR="00000000" w:rsidRPr="00000000">
        <w:rPr>
          <w:rFonts w:ascii="Book Antiqua" w:cs="Book Antiqua" w:eastAsia="Book Antiqua" w:hAnsi="Book Antiqua"/>
          <w:sz w:val="22"/>
          <w:szCs w:val="22"/>
          <w:rtl w:val="0"/>
        </w:rPr>
        <w:t xml:space="preserve"/>
      </w:r>
    </w:p>
    <w:p w:rsidR="00000000" w:rsidDel="00000000" w:rsidP="00000000" w:rsidRDefault="00000000" w:rsidRPr="00000000" w14:paraId="0000000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resolvem as partes celebrar o presente Contrato de prestação de serviços de Representante de Vendas (Closer), que será regido pelas seguintes cláusulas e condições:</w:t>
      </w:r>
    </w:p>
    <w:p w:rsidR="00000000" w:rsidDel="00000000" w:rsidP="00000000" w:rsidRDefault="00000000" w:rsidRPr="00000000" w14:paraId="0000000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7">
      <w:pPr>
        <w:tabs>
          <w:tab w:val="left" w:leader="none" w:pos="567"/>
        </w:tabs>
        <w:spacing w:after="240" w:before="240" w:line="360" w:lineRule="auto"/>
        <w:rPr>
          <w:rFonts w:ascii="Book Antiqua" w:cs="Book Antiqua" w:eastAsia="Book Antiqua" w:hAnsi="Book Antiqua"/>
          <w:b w:val="1"/>
          <w:bCs w:val="1"/>
          <w:sz w:val="22"/>
          <w:szCs w:val="22"/>
        </w:rPr>
      </w:pPr>
      <w:r w:rsidDel="00000000" w:rsidR="00000000" w:rsidRPr="00000000">
        <w:rPr>
          <w:rFonts w:ascii="Book Antiqua" w:cs="Book Antiqua" w:eastAsia="Book Antiqua" w:hAnsi="Book Antiqua"/>
          <w:b w:val="1"/>
          <w:bCs w:val="1"/>
          <w:sz w:val="22"/>
          <w:szCs w:val="22"/>
          <w:rtl w:val="0"/>
        </w:rPr>
        <w:t xml:space="preserve">CLÁUSULA PRIMEIRA – DO OBJETO</w:t>
      </w:r>
    </w:p>
    <w:p w:rsidR="00000000" w:rsidDel="00000000" w:rsidP="00000000" w:rsidRDefault="00000000" w:rsidRPr="00000000" w14:paraId="0000000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1.1- O CONTRATADO obriga-se, pelo presente instrumento e na melhor forma de direito, a executar, em benefício da CONTRATANTE, os serviços de Comercial (SDR - Sales Development Representative) competindo-lhe, especialmente, as seguintes atividades: 1.1.1- Realizar prospecção ativa e receptiva de leads por meio de ligações, aplicativos de mensagens, correio eletrônico, redes sociais ou demais canais definidos pela CONTRATANTE, visando a geração de oportunidades comerciais; </w:t>
      </w:r>
    </w:p>
    <w:p w:rsidR="00000000" w:rsidDel="00000000" w:rsidP="00000000" w:rsidRDefault="00000000" w:rsidRPr="00000000" w14:paraId="0000000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1.1.2- Atender e qualificar leads provenientes de campanhas de marketing ou fontes de inbound, aplicando rigorosamente os critérios de qualificação definidos (perfil, dor, orçamento e fit) para identificação de oportunidades reais de venda; Página 2 de 9</w:t>
      </w:r>
    </w:p>
    <w:p w:rsidR="00000000" w:rsidDel="00000000" w:rsidP="00000000" w:rsidRDefault="00000000" w:rsidRPr="00000000" w14:paraId="0000000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1.1.3- Efetuar o agendamento de reuniões comerciais qualificadas para a equipe de vendas (closers), garantindo o alinhamento prévio do lead e realizando o acompanhamento (followup) necessário para redução das taxas de absenteísmo (no-show);</w:t>
      </w:r>
    </w:p>
    <w:p w:rsidR="00000000" w:rsidDel="00000000" w:rsidP="00000000" w:rsidRDefault="00000000" w:rsidRPr="00000000" w14:paraId="0000000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1.1.4- Registrar e atualizar integralmente todas as interações, informações e contatos no sistema de CRM adotado pela CONTRATANTE, mantendo o funil comercial organizado e em conformidade com os processos e scripts estabelecidos;</w:t>
      </w:r>
    </w:p>
    <w:p w:rsidR="00000000" w:rsidDel="00000000" w:rsidP="00000000" w:rsidRDefault="00000000" w:rsidRPr="00000000" w14:paraId="0000000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1.1.5- Cumprir as metas de atividades e indicadores de desempenho (KPIs) acordados, tais como volume de contatos, número de reuniões agendadas e taxas de conversão, reportando periodicamente os resultados e gargalos operacionais à CONTRATANTE. </w:t>
      </w:r>
    </w:p>
    <w:p w:rsidR="00000000" w:rsidDel="00000000" w:rsidP="00000000" w:rsidRDefault="00000000" w:rsidRPr="00000000" w14:paraId="0000000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0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SEGUNDA – DAS OBRIGAÇÕES DAS PARTES </w:t>
      </w:r>
    </w:p>
    <w:p w:rsidR="00000000" w:rsidDel="00000000" w:rsidP="00000000" w:rsidRDefault="00000000" w:rsidRPr="00000000" w14:paraId="0000000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 Fica a CONTRATANTE obrigado a: </w:t>
      </w:r>
    </w:p>
    <w:p w:rsidR="00000000" w:rsidDel="00000000" w:rsidP="00000000" w:rsidRDefault="00000000" w:rsidRPr="00000000" w14:paraId="0000001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2.1.1- Pagar o preço na forma e condições pactuadas. </w:t>
      </w:r>
    </w:p>
    <w:p w:rsidR="00000000" w:rsidDel="00000000" w:rsidP="00000000" w:rsidRDefault="00000000" w:rsidRPr="00000000" w14:paraId="0000001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2.1.2- Fornecer ao CONTRATADO o material, orientações, acessos e informações necessárias para a execução do presente contrato. </w:t>
      </w:r>
    </w:p>
    <w:p w:rsidR="00000000" w:rsidDel="00000000" w:rsidP="00000000" w:rsidRDefault="00000000" w:rsidRPr="00000000" w14:paraId="0000001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 Fica o CONTRATADO obrigado, além do já estabelecido na Cláusula Primeira, a:</w:t>
      </w:r>
    </w:p>
    <w:p w:rsidR="00000000" w:rsidDel="00000000" w:rsidP="00000000" w:rsidRDefault="00000000" w:rsidRPr="00000000" w14:paraId="0000001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 </w:t>
      </w:r>
    </w:p>
    <w:p w:rsidR="00000000" w:rsidDel="00000000" w:rsidP="00000000" w:rsidRDefault="00000000" w:rsidRPr="00000000" w14:paraId="0000001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2.2.2- Manter o fluxo constante de abordagens e prospecção, assegurando a qualidade das oportunidades repassadas à equipe de vendas; </w:t>
      </w:r>
    </w:p>
    <w:p w:rsidR="00000000" w:rsidDel="00000000" w:rsidP="00000000" w:rsidRDefault="00000000" w:rsidRPr="00000000" w14:paraId="0000001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2.2.3- Zelar pela correta alimentação dos dados no CRM, garantindo que as informações inseridas sejam fidedignas e úteis para o fechamento do negócio pelos consultores; Página 3 de 9</w:t>
      </w:r>
    </w:p>
    <w:p w:rsidR="00000000" w:rsidDel="00000000" w:rsidP="00000000" w:rsidRDefault="00000000" w:rsidRPr="00000000" w14:paraId="0000001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2.2.4- Garantir o correto uso das ferramentas operacionais e de comunicação adotadas pela CONTRATANTE, promovendo a observância das normas internas e das melhores práticas de vendas; </w:t>
      </w:r>
    </w:p>
    <w:p w:rsidR="00000000" w:rsidDel="00000000" w:rsidP="00000000" w:rsidRDefault="00000000" w:rsidRPr="00000000" w14:paraId="0000001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2.2.5- Exercer os serviços prioritariamente na modalidade remota (home office), observandose a disponibilidade de agenda e o cronograma definido pelo próprio CONTRATADO. </w:t>
      </w:r>
    </w:p>
    <w:p w:rsidR="00000000" w:rsidDel="00000000" w:rsidP="00000000" w:rsidRDefault="00000000" w:rsidRPr="00000000" w14:paraId="0000001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2.2.6- Apresentar mensalmente relatórios detalhados sobre as atividades de prospecção, volume de agendamentos realizados e eventuais recomendações para aprimoramento dos scripts e processos de abordagem; </w:t>
      </w:r>
    </w:p>
    <w:p w:rsidR="00000000" w:rsidDel="00000000" w:rsidP="00000000" w:rsidRDefault="00000000" w:rsidRPr="00000000" w14:paraId="0000001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2.2.7- Participar de reuniões com a CONTRATANTE, sempre que solicitado, para alinhamento de estratégias comerciais e esclarecimento de dúvidas relacionadas à qualificação de leads; </w:t>
      </w:r>
    </w:p>
    <w:p w:rsidR="00000000" w:rsidDel="00000000" w:rsidP="00000000" w:rsidRDefault="00000000" w:rsidRPr="00000000" w14:paraId="0000001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2.2.8- Respeitar as condições estabelecidas no presente instrumento, mantendo sigilo absoluto sobre as estratégias comerciais, bases de dados de leads, bem como segredos de negócio da CONTRATANTE.</w:t>
      </w:r>
    </w:p>
    <w:p w:rsidR="00000000" w:rsidDel="00000000" w:rsidP="00000000" w:rsidRDefault="00000000" w:rsidRPr="00000000" w14:paraId="0000001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CLÁUSULA TERCEIRA – DO PREÇO E CONDIÇÕES DE PAGAMENTO </w:t>
      </w:r>
    </w:p>
    <w:p w:rsidR="00000000" w:rsidDel="00000000" w:rsidP="00000000" w:rsidRDefault="00000000" w:rsidRPr="00000000" w14:paraId="0000001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 Em remuneração aos serviços objeto deste contrato, o CONTRATADO receberá remuneração estruturada conforme o modelo OTE (On-Target Earnings – Ganhos Alvo), composta por uma base fixa mensal e bônus variáveis condicionados ao desempenho, conforme detalhado a seguir: </w:t>
      </w:r>
    </w:p>
    <w:p w:rsidR="00000000" w:rsidDel="00000000" w:rsidP="00000000" w:rsidRDefault="00000000" w:rsidRPr="00000000" w14:paraId="0000001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3.1.1– Nível 0: Corresponde à base mensal de R$ 2.000,00 (dois mil reais), condicionado a um faturamento meta mensal de R$ 100.000,00 (cem mil reais); </w:t>
      </w:r>
    </w:p>
    <w:p w:rsidR="00000000" w:rsidDel="00000000" w:rsidP="00000000" w:rsidRDefault="00000000" w:rsidRPr="00000000" w14:paraId="0000001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3.1.2- Nível 1: Corresponde à base mensal de R$ 2.500,00 (dois mil e quinhentos reais), condicionado a um faturamento meta mensal de R$ 130.000,00 (cento e trinta mil reais); </w:t>
      </w:r>
    </w:p>
    <w:p w:rsidR="00000000" w:rsidDel="00000000" w:rsidP="00000000" w:rsidRDefault="00000000" w:rsidRPr="00000000" w14:paraId="0000002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3.1.3- Nível 2: Corresponde à base mensal de R$ 3.000,00 (três mil reais), condicionado a um faturamento meta mensal de R$ 150.000,00 (cento e cinquenta mil reais);</w:t>
      </w:r>
    </w:p>
    <w:p w:rsidR="00000000" w:rsidDel="00000000" w:rsidP="00000000" w:rsidRDefault="00000000" w:rsidRPr="00000000" w14:paraId="0000002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3.1.4- Nível 3: Corresponde à base mensal de R$ 3.500,00 (três mil e quinhentos reais), condicionado a um faturamento meta mensal de R$ 200.000,00 (duzentos mil reais). Página 4 de 9 3.2- Além da contraprestação fixa prevista no item 3.1, será devido bônus variável conforme o atingimento da meta de faturamento: </w:t>
      </w:r>
    </w:p>
    <w:p w:rsidR="00000000" w:rsidDel="00000000" w:rsidP="00000000" w:rsidRDefault="00000000" w:rsidRPr="00000000" w14:paraId="0000002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3.2.1- Bônus Nível 0: 3.2.1.1- R$ 800,00 (oitocentos reais) pelo atingimento de 80% da meta; 3.2.1.2- R$ 1.100,00 (um mil e cem reais) pelo atingimento de 100% da meta; </w:t>
      </w:r>
    </w:p>
    <w:p w:rsidR="00000000" w:rsidDel="00000000" w:rsidP="00000000" w:rsidRDefault="00000000" w:rsidRPr="00000000" w14:paraId="0000002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3.2.1.3- R$ 191,00 (cento e noventa e um reais) por cada 10% excedente ao atingimento de 100% da meta.</w:t>
      </w:r>
    </w:p>
    <w:p w:rsidR="00000000" w:rsidDel="00000000" w:rsidP="00000000" w:rsidRDefault="00000000" w:rsidRPr="00000000" w14:paraId="0000002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3.2.2- Bônus Nível 1:</w:t>
      </w:r>
    </w:p>
    <w:p w:rsidR="00000000" w:rsidDel="00000000" w:rsidP="00000000" w:rsidRDefault="00000000" w:rsidRPr="00000000" w14:paraId="0000002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3.2.2.1- R$ 800,00 (oitocentos reais) pelo atingimento de 80% da meta; </w:t>
      </w:r>
    </w:p>
    <w:p w:rsidR="00000000" w:rsidDel="00000000" w:rsidP="00000000" w:rsidRDefault="00000000" w:rsidRPr="00000000" w14:paraId="0000002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3.2.2.2- R$ 1.300,00 (um mil e trezentos reais) pelo atingimento de 100% da meta; </w:t>
      </w:r>
    </w:p>
    <w:p w:rsidR="00000000" w:rsidDel="00000000" w:rsidP="00000000" w:rsidRDefault="00000000" w:rsidRPr="00000000" w14:paraId="0000002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3.2.2.3- R$ 391,00 (trezentos e noventa e um reais) por cada 10% excedente ao atingimento de 100% da meta. </w:t>
      </w:r>
    </w:p>
    <w:p w:rsidR="00000000" w:rsidDel="00000000" w:rsidP="00000000" w:rsidRDefault="00000000" w:rsidRPr="00000000" w14:paraId="0000002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 Bônus Nível 2: </w:t>
      </w:r>
    </w:p>
    <w:p w:rsidR="00000000" w:rsidDel="00000000" w:rsidP="00000000" w:rsidRDefault="00000000" w:rsidRPr="00000000" w14:paraId="0000002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3.2.3.1- R$ 1.200,00 (um mil e duzentos reais) pelo atingimento de 80% da meta; </w:t>
      </w:r>
    </w:p>
    <w:p w:rsidR="00000000" w:rsidDel="00000000" w:rsidP="00000000" w:rsidRDefault="00000000" w:rsidRPr="00000000" w14:paraId="0000002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3.2.3.2- R$ 1.970,00 (um mil novecentos e setenta reais) pelo atingimento de 100% da meta; </w:t>
      </w:r>
    </w:p>
    <w:p w:rsidR="00000000" w:rsidDel="00000000" w:rsidP="00000000" w:rsidRDefault="00000000" w:rsidRPr="00000000" w14:paraId="0000002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3.2.3.3- R$ 491,00 (quatrocentos e noventa e um reais) por cada 10% excedente ao atingimento de 100% da meta. </w:t>
      </w:r>
    </w:p>
    <w:p w:rsidR="00000000" w:rsidDel="00000000" w:rsidP="00000000" w:rsidRDefault="00000000" w:rsidRPr="00000000" w14:paraId="0000002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 Bônus Nível 3: </w:t>
      </w:r>
    </w:p>
    <w:p w:rsidR="00000000" w:rsidDel="00000000" w:rsidP="00000000" w:rsidRDefault="00000000" w:rsidRPr="00000000" w14:paraId="0000002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3.2.4.1- R$ 1.400,00 (um mil e quatrocentos reais) pelo atingimento de 80% da meta; </w:t>
      </w:r>
    </w:p>
    <w:p w:rsidR="00000000" w:rsidDel="00000000" w:rsidP="00000000" w:rsidRDefault="00000000" w:rsidRPr="00000000" w14:paraId="0000002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3.2.4.2- R$ 2.570,00 (dois mil quinhentos e setenta reais) pelo atingimento de 100% da meta; </w:t>
      </w:r>
    </w:p>
    <w:p w:rsidR="00000000" w:rsidDel="00000000" w:rsidP="00000000" w:rsidRDefault="00000000" w:rsidRPr="00000000" w14:paraId="0000002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3.2.4.3- R$ 591,00 (quinhentos e noventa e um reais) por cada 10% excedente ao atingimento de 100% da meta. </w:t>
      </w:r>
    </w:p>
    <w:p w:rsidR="00000000" w:rsidDel="00000000" w:rsidP="00000000" w:rsidRDefault="00000000" w:rsidRPr="00000000" w14:paraId="0000003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3.3- Fica estabelecido que, caso o desempenho seja inferior a 70% da meta mensal em qualquer nível, o valor do bônus variável será de R$ 0,00 (zero reais). Página 5 de 9 </w:t>
      </w:r>
    </w:p>
    <w:p w:rsidR="00000000" w:rsidDel="00000000" w:rsidP="00000000" w:rsidRDefault="00000000" w:rsidRPr="00000000" w14:paraId="0000003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3.4- Os pagamentos serão realizados todo dia 30 (trinta), posteriormente à prestação de serviços, ou próximo dia útil. </w:t>
      </w:r>
    </w:p>
    <w:p w:rsidR="00000000" w:rsidDel="00000000" w:rsidP="00000000" w:rsidRDefault="00000000" w:rsidRPr="00000000" w14:paraId="0000003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§1º- O pagamento será realizado via PIX, por meio da chave vinculada ao {chave_pix}. </w:t>
      </w:r>
      <w:r w:rsidDel="00000000" w:rsidR="00000000" w:rsidRPr="00000000">
        <w:rPr>
          <w:rFonts w:ascii="Book Antiqua" w:cs="Book Antiqua" w:eastAsia="Book Antiqua" w:hAnsi="Book Antiqua"/>
          <w:sz w:val="22"/>
          <w:szCs w:val="22"/>
          <w:highlight w:val="yellow"/>
          <w:rtl w:val="0"/>
        </w:rPr>
        <w:t xml:space="preserve"/>
      </w:r>
      <w:r w:rsidDel="00000000" w:rsidR="00000000" w:rsidRPr="00000000">
        <w:rPr>
          <w:rFonts w:ascii="Book Antiqua" w:cs="Book Antiqua" w:eastAsia="Book Antiqua" w:hAnsi="Book Antiqua"/>
          <w:sz w:val="22"/>
          <w:szCs w:val="22"/>
          <w:rtl w:val="0"/>
        </w:rPr>
        <w:t xml:space="preserve"/>
      </w:r>
    </w:p>
    <w:p w:rsidR="00000000" w:rsidDel="00000000" w:rsidP="00000000" w:rsidRDefault="00000000" w:rsidRPr="00000000" w14:paraId="0000003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3.5- Após o efetivo pagamento, fica o CONTRATADO obrigado a encaminhar Nota Fiscal à CONTRATANTE no prazo de até 05 (cinco) dias. </w:t>
      </w:r>
    </w:p>
    <w:p w:rsidR="00000000" w:rsidDel="00000000" w:rsidP="00000000" w:rsidRDefault="00000000" w:rsidRPr="00000000" w14:paraId="0000003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3.6- Todos os tributos e encargos incidentes sobre a prestação de serviços estão incluídos nos valores acima e serão suportados unicamente pelo CONTRATADO. </w:t>
      </w:r>
    </w:p>
    <w:p w:rsidR="00000000" w:rsidDel="00000000" w:rsidP="00000000" w:rsidRDefault="00000000" w:rsidRPr="00000000" w14:paraId="0000003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QUARTA – DO PRAZO E DA RESCISÃO DO PRESENTE CONTRATO</w:t>
      </w:r>
    </w:p>
    <w:p w:rsidR="00000000" w:rsidDel="00000000" w:rsidP="00000000" w:rsidRDefault="00000000" w:rsidRPr="00000000" w14:paraId="0000003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4.1– O prazo de vigência do presente contrato é por período indeterminado, contados da data de sua assinatura; </w:t>
      </w:r>
    </w:p>
    <w:p w:rsidR="00000000" w:rsidDel="00000000" w:rsidP="00000000" w:rsidRDefault="00000000" w:rsidRPr="00000000" w14:paraId="0000003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4.2- O presente contrato poderá ser rescindido a qualquer tempo, desde que respeitado período de aviso prévio de 30 (trinta) dias. Parágrafo Único: Caso não seja respeitado o período de aviso prévio exposto no caput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3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 O Contrato ainda será rescindido:</w:t>
      </w:r>
    </w:p>
    <w:p w:rsidR="00000000" w:rsidDel="00000000" w:rsidP="00000000" w:rsidRDefault="00000000" w:rsidRPr="00000000" w14:paraId="0000003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4.3.1 - for decretada a falência ou a recuperação extrajudicial e/ou judicial de uma das Partes; </w:t>
      </w:r>
    </w:p>
    <w:p w:rsidR="00000000" w:rsidDel="00000000" w:rsidP="00000000" w:rsidRDefault="00000000" w:rsidRPr="00000000" w14:paraId="0000003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Página 6 de 9 estipulado por culpa comprovada ensejará a incidência da penalidade estabelecida nas Cláusulas Penais, bem como a possibilidade de rescisão imediata do Contrato pela Parte ofendida; </w:t>
      </w:r>
    </w:p>
    <w:p w:rsidR="00000000" w:rsidDel="00000000" w:rsidP="00000000" w:rsidRDefault="00000000" w:rsidRPr="00000000" w14:paraId="0000003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QUINTA - DA AUSÊNCIA DE VÍNCULO </w:t>
      </w:r>
    </w:p>
    <w:p w:rsidR="00000000" w:rsidDel="00000000" w:rsidP="00000000" w:rsidRDefault="00000000" w:rsidRPr="00000000" w14:paraId="0000003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5.1- Os serviços serão prestados pelo Contratado com total autonomia, ainda que realizados em suas dependências. </w:t>
      </w:r>
    </w:p>
    <w:p w:rsidR="00000000" w:rsidDel="00000000" w:rsidP="00000000" w:rsidRDefault="00000000" w:rsidRPr="00000000" w14:paraId="0000003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 O presente contrato não implica qualquer tipo de vínculo empregatício entre o Contratado e a Contratante. </w:t>
      </w:r>
    </w:p>
    <w:p w:rsidR="00000000" w:rsidDel="00000000" w:rsidP="00000000" w:rsidRDefault="00000000" w:rsidRPr="00000000" w14:paraId="0000004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§2°- O Contratante fica expressamente isento de quaisquer encargos trabalhistas, sociais ou previdenciários que possam decorrer dos serviços que serão prestados pelo Contratado, ou por terceiros contratados pelo Contratado. </w:t>
      </w:r>
    </w:p>
    <w:p w:rsidR="00000000" w:rsidDel="00000000" w:rsidP="00000000" w:rsidRDefault="00000000" w:rsidRPr="00000000" w14:paraId="0000004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 </w:t>
      </w:r>
    </w:p>
    <w:p w:rsidR="00000000" w:rsidDel="00000000" w:rsidP="00000000" w:rsidRDefault="00000000" w:rsidRPr="00000000" w14:paraId="0000004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SEXTA - DA CONFIDENCIALIDADE E NÃO CONCORRÊNCIA </w:t>
      </w:r>
    </w:p>
    <w:p w:rsidR="00000000" w:rsidDel="00000000" w:rsidP="00000000" w:rsidRDefault="00000000" w:rsidRPr="00000000" w14:paraId="00000043">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44">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Página 7 de 9 conceitos, métodos, desenvolvimento de produtos e sistemas, estratégias de negócios, segredos profissionais em geral, parceiros comerciais, produtos, preços, dados financeiros e contábeis e processos judiciais. </w:t>
      </w:r>
    </w:p>
    <w:p w:rsidR="00000000" w:rsidDel="00000000" w:rsidP="00000000" w:rsidRDefault="00000000" w:rsidRPr="00000000" w14:paraId="00000045">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 </w:t>
      </w:r>
    </w:p>
    <w:p w:rsidR="00000000" w:rsidDel="00000000" w:rsidP="00000000" w:rsidRDefault="00000000" w:rsidRPr="00000000" w14:paraId="0000004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 </w:t>
      </w:r>
    </w:p>
    <w:p w:rsidR="00000000" w:rsidDel="00000000" w:rsidP="00000000" w:rsidRDefault="00000000" w:rsidRPr="00000000" w14:paraId="00000047">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CLÁUSULA SÉTIMA – DA CLÁUSULA PENAL 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4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7.2- A multa, porventura aplicada, será considerada dívida líquida e certa, servindo, para tanto, o presente instrumento como título executivo extrajudicial. </w:t>
      </w:r>
    </w:p>
    <w:p w:rsidR="00000000" w:rsidDel="00000000" w:rsidP="00000000" w:rsidRDefault="00000000" w:rsidRPr="00000000" w14:paraId="0000004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w:t>
      </w:r>
    </w:p>
    <w:p w:rsidR="00000000" w:rsidDel="00000000" w:rsidP="00000000" w:rsidRDefault="00000000" w:rsidRPr="00000000" w14:paraId="0000004A">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6.1, tratando-se de obrigações distintas. CLÁUSULA OITAVA – FORÇA MAIOR Página 8 de 9 8.</w:t>
      </w:r>
    </w:p>
    <w:p w:rsidR="00000000" w:rsidDel="00000000" w:rsidP="00000000" w:rsidRDefault="00000000" w:rsidRPr="00000000" w14:paraId="0000004B">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1- Qualquer atraso ou falha no cumprimento deste contrato, ocasionado por motivo de força maior ou caso fortuito, conforme definido no Artigo 393 do Código Civil, não constituirá motivo de rescisão, exceto se tal evento perdurar por mais de 90 (noventa) dias.</w:t>
      </w:r>
    </w:p>
    <w:p w:rsidR="00000000" w:rsidDel="00000000" w:rsidP="00000000" w:rsidRDefault="00000000" w:rsidRPr="00000000" w14:paraId="0000004C">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CLÁUSULA NONA– DAS DISPOSIÇÕES GERAIS</w:t>
      </w:r>
    </w:p>
    <w:p w:rsidR="00000000" w:rsidDel="00000000" w:rsidP="00000000" w:rsidRDefault="00000000" w:rsidRPr="00000000" w14:paraId="0000004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9.2- O presente Contrato não poderá ser cedido ou transferido por qualquer das partes sem o consentimento prévio e escrito da outra. </w:t>
      </w:r>
    </w:p>
    <w:p w:rsidR="00000000" w:rsidDel="00000000" w:rsidP="00000000" w:rsidRDefault="00000000" w:rsidRPr="00000000" w14:paraId="0000004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9.3- A nulidade ou invalidade de qualquer das cláusulas contratuais não prejudicará a validade e eficácia das demais cláusulas e do próprio instrumento. </w:t>
      </w:r>
    </w:p>
    <w:p w:rsidR="00000000" w:rsidDel="00000000" w:rsidP="00000000" w:rsidRDefault="00000000" w:rsidRPr="00000000" w14:paraId="00000050">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 </w:t>
      </w:r>
    </w:p>
    <w:p w:rsidR="00000000" w:rsidDel="00000000" w:rsidP="00000000" w:rsidRDefault="00000000" w:rsidRPr="00000000" w14:paraId="00000051">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9.5- Qualquer renúncia, modificação, alteração ou adição a este Contrato, ou a qualquer de suas cláusulas, somente vinculará as partes se realizado por escrito e assinado pessoalmente ou por seus representantes. </w:t>
      </w:r>
    </w:p>
    <w:p w:rsidR="00000000" w:rsidDel="00000000" w:rsidP="00000000" w:rsidRDefault="00000000" w:rsidRPr="00000000" w14:paraId="00000052">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 CLÁUSULA DEZ – FORO 10.1- As partes elegem o foro da Comarca de Curitiba/PR para dirimirem quaisquer dúvidas do presente contrato. Por estarem assim justos e contratados, firmam o presente instrumento, em duas vias de igual teor, juntamente com 2 (duas) testemunhas, concedendo o presente instrumento força de título executivo extrajudicial, nos termos do art. 784, III, do CPC/2015.</w:t>
      </w:r>
      <w:r w:rsidDel="00000000" w:rsidR="00000000" w:rsidRPr="00000000">
        <w:rPr>
          <w:rtl w:val="0"/>
        </w:rPr>
      </w:r>
    </w:p>
    <w:p w:rsidR="00000000" w:rsidDel="00000000" w:rsidP="00000000" w:rsidRDefault="00000000" w:rsidRPr="00000000" w14:paraId="00000053">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4">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Curitiba, {dia_contrato} de {mes_contrato} de {ano_contrato}.</w:t>
      </w:r>
    </w:p>
    <w:p w:rsidR="00000000" w:rsidDel="00000000" w:rsidP="00000000" w:rsidRDefault="00000000" w:rsidRPr="00000000" w14:paraId="00000055">
      <w:pPr>
        <w:tabs>
          <w:tab w:val="left" w:leader="none" w:pos="567"/>
        </w:tabs>
        <w:spacing w:after="240" w:before="240" w:line="360" w:lineRule="auto"/>
        <w:rPr>
          <w:rFonts w:ascii="Book Antiqua" w:cs="Book Antiqua" w:eastAsia="Book Antiqua" w:hAnsi="Book Antiqua"/>
          <w:sz w:val="22"/>
          <w:szCs w:val="22"/>
        </w:rPr>
        <w:sectPr>
          <w:headerReference r:id="rId7" w:type="default"/>
          <w:footerReference r:id="rId8" w:type="default"/>
          <w:pgSz w:h="16838" w:w="11906" w:orient="portrait"/>
          <w:pgMar w:bottom="568" w:top="1843" w:left="1080" w:right="1080" w:header="567" w:footer="708"/>
          <w:pgNumType w:start="1"/>
        </w:sectPr>
      </w:pPr>
      <w:r w:rsidDel="00000000" w:rsidR="00000000" w:rsidRPr="00000000">
        <w:rPr>
          <w:rtl w:val="0"/>
        </w:rPr>
      </w:r>
    </w:p>
    <w:p w:rsidR="00000000" w:rsidDel="00000000" w:rsidP="00000000" w:rsidRDefault="00000000" w:rsidRPr="00000000" w14:paraId="00000056">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__________________________________</w:t>
      </w:r>
    </w:p>
    <w:p w:rsidR="00000000" w:rsidDel="00000000" w:rsidP="00000000" w:rsidRDefault="00000000" w:rsidRPr="00000000" w14:paraId="00000057">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Fonts w:ascii="Book Antiqua" w:cs="Book Antiqua" w:eastAsia="Book Antiqua" w:hAnsi="Book Antiqua"/>
          <w:b w:val="1"/>
          <w:bCs w:val="1"/>
          <w:sz w:val="22"/>
          <w:szCs w:val="22"/>
          <w:rtl w:val="0"/>
        </w:rPr>
        <w:t xml:space="preserve">LAQUILA OLIVEIRA SOCIEDADE LTDA</w:t>
      </w:r>
      <w:r w:rsidDel="00000000" w:rsidR="00000000" w:rsidRPr="00000000">
        <w:rPr>
          <w:rtl w:val="0"/>
        </w:rPr>
      </w:r>
    </w:p>
    <w:p w:rsidR="00000000" w:rsidDel="00000000" w:rsidP="00000000" w:rsidRDefault="00000000" w:rsidRPr="00000000" w14:paraId="00000058">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59">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      __________________________________</w:t>
      </w:r>
    </w:p>
    <w:p w:rsidR="00000000" w:rsidDel="00000000" w:rsidP="00000000" w:rsidRDefault="00000000" w:rsidRPr="00000000" w14:paraId="0000005A">
      <w:pPr>
        <w:tabs>
          <w:tab w:val="left" w:leader="none" w:pos="567"/>
        </w:tabs>
        <w:spacing w:after="240" w:before="240" w:line="360" w:lineRule="auto"/>
        <w:jc w:val="center"/>
        <w:rPr>
          <w:rFonts w:ascii="Book Antiqua" w:cs="Book Antiqua" w:eastAsia="Book Antiqua" w:hAnsi="Book Antiqua"/>
          <w:color w:val="ff0000"/>
          <w:sz w:val="22"/>
          <w:szCs w:val="22"/>
        </w:rPr>
        <w:sectPr>
          <w:type w:val="continuous"/>
          <w:pgSz w:h="16838" w:w="11906" w:orient="portrait"/>
          <w:pgMar w:bottom="568" w:top="1843" w:left="1080" w:right="1080" w:header="567" w:footer="708"/>
          <w:cols w:equalWidth="0" w:num="2">
            <w:col w:space="708" w:w="4519"/>
            <w:col w:space="0" w:w="4519"/>
          </w:cols>
        </w:sectPr>
      </w:pPr>
      <w:r w:rsidDel="00000000" w:rsidR="00000000" w:rsidRPr="00000000">
        <w:rPr>
          <w:rFonts w:ascii="Book Antiqua" w:cs="Book Antiqua" w:eastAsia="Book Antiqua" w:hAnsi="Book Antiqua"/>
          <w:b w:val="1"/>
          <w:bCs w:val="1"/>
          <w:color w:val="ff0000"/>
          <w:sz w:val="22"/>
          <w:szCs w:val="22"/>
          <w:rtl w:val="0"/>
        </w:rPr>
        <w:t xml:space="preserve">{razao_social}</w:t>
      </w:r>
      <w:r w:rsidDel="00000000" w:rsidR="00000000" w:rsidRPr="00000000">
        <w:rPr>
          <w:rtl w:val="0"/>
        </w:rPr>
      </w:r>
    </w:p>
    <w:p w:rsidR="00000000" w:rsidDel="00000000" w:rsidP="00000000" w:rsidRDefault="00000000" w:rsidRPr="00000000" w14:paraId="0000005B">
      <w:pPr>
        <w:tabs>
          <w:tab w:val="left" w:leader="none" w:pos="567"/>
        </w:tabs>
        <w:spacing w:after="240" w:before="240" w:line="360" w:lineRule="auto"/>
        <w:rPr>
          <w:rFonts w:ascii="Book Antiqua" w:cs="Book Antiqua" w:eastAsia="Book Antiqua" w:hAnsi="Book Antiqua"/>
          <w:b w:val="1"/>
          <w:bCs w:val="1"/>
          <w:sz w:val="22"/>
          <w:szCs w:val="22"/>
        </w:rPr>
        <w:sectPr>
          <w:type w:val="continuous"/>
          <w:pgSz w:h="16838" w:w="11906" w:orient="portrait"/>
          <w:pgMar w:bottom="568" w:top="1843" w:left="1080" w:right="1080" w:header="567" w:footer="708"/>
        </w:sectPr>
      </w:pPr>
      <w:r w:rsidDel="00000000" w:rsidR="00000000" w:rsidRPr="00000000">
        <w:rPr>
          <w:rFonts w:ascii="Book Antiqua" w:cs="Book Antiqua" w:eastAsia="Book Antiqua" w:hAnsi="Book Antiqua"/>
          <w:b w:val="1"/>
          <w:bCs w:val="1"/>
          <w:sz w:val="22"/>
          <w:szCs w:val="22"/>
          <w:rtl w:val="0"/>
        </w:rPr>
        <w:t xml:space="preserve">Testemunhas: </w:t>
      </w:r>
    </w:p>
    <w:p w:rsidR="00000000" w:rsidDel="00000000" w:rsidP="00000000" w:rsidRDefault="00000000" w:rsidRPr="00000000" w14:paraId="0000005C">
      <w:pPr>
        <w:tabs>
          <w:tab w:val="left" w:leader="none" w:pos="567"/>
        </w:tabs>
        <w:spacing w:after="240" w:before="240" w:line="360" w:lineRule="auto"/>
        <w:rPr>
          <w:rFonts w:ascii="Book Antiqua" w:cs="Book Antiqua" w:eastAsia="Book Antiqua" w:hAnsi="Book Antiqua"/>
          <w:sz w:val="22"/>
          <w:szCs w:val="22"/>
        </w:rPr>
        <w:sectPr>
          <w:type w:val="continuous"/>
          <w:pgSz w:h="16838" w:w="11906" w:orient="portrait"/>
          <w:pgMar w:bottom="568" w:top="1843" w:left="1080" w:right="1080" w:header="567" w:footer="708"/>
          <w:cols w:equalWidth="0" w:num="2">
            <w:col w:space="708" w:w="4519"/>
            <w:col w:space="0" w:w="4519"/>
          </w:cols>
        </w:sectPr>
      </w:pPr>
      <w:r w:rsidDel="00000000" w:rsidR="00000000" w:rsidRPr="00000000">
        <w:rPr>
          <w:rFonts w:ascii="Book Antiqua" w:cs="Book Antiqua" w:eastAsia="Book Antiqua" w:hAnsi="Book Antiqua"/>
          <w:sz w:val="22"/>
          <w:szCs w:val="22"/>
          <w:rtl w:val="0"/>
        </w:rPr>
        <w:t xml:space="preserve"> </w:t>
      </w:r>
    </w:p>
    <w:p w:rsidR="00000000" w:rsidDel="00000000" w:rsidP="00000000" w:rsidRDefault="00000000" w:rsidRPr="00000000" w14:paraId="0000005D">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__________________________________</w:t>
      </w:r>
    </w:p>
    <w:p w:rsidR="00000000" w:rsidDel="00000000" w:rsidP="00000000" w:rsidRDefault="00000000" w:rsidRPr="00000000" w14:paraId="0000005E">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Testemunha 1</w:t>
      </w:r>
    </w:p>
    <w:p w:rsidR="00000000" w:rsidDel="00000000" w:rsidP="00000000" w:rsidRDefault="00000000" w:rsidRPr="00000000" w14:paraId="0000005F">
      <w:pPr>
        <w:tabs>
          <w:tab w:val="left" w:leader="none" w:pos="567"/>
        </w:tabs>
        <w:spacing w:after="240" w:before="240" w:line="360" w:lineRule="auto"/>
        <w:rPr>
          <w:rFonts w:ascii="Book Antiqua" w:cs="Book Antiqua" w:eastAsia="Book Antiqua" w:hAnsi="Book Antiqua"/>
          <w:sz w:val="22"/>
          <w:szCs w:val="22"/>
        </w:rPr>
      </w:pPr>
      <w:r w:rsidDel="00000000" w:rsidR="00000000" w:rsidRPr="00000000">
        <w:rPr>
          <w:rtl w:val="0"/>
        </w:rPr>
      </w:r>
    </w:p>
    <w:p w:rsidR="00000000" w:rsidDel="00000000" w:rsidP="00000000" w:rsidRDefault="00000000" w:rsidRPr="00000000" w14:paraId="00000060">
      <w:pPr>
        <w:tabs>
          <w:tab w:val="left" w:leader="none" w:pos="567"/>
        </w:tabs>
        <w:spacing w:after="240" w:before="240" w:line="360" w:lineRule="auto"/>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color w:val="000000"/>
          <w:sz w:val="22"/>
          <w:szCs w:val="22"/>
          <w:rtl w:val="0"/>
        </w:rPr>
        <w:t xml:space="preserve">__________________________________</w:t>
      </w:r>
    </w:p>
    <w:p w:rsidR="00000000" w:rsidDel="00000000" w:rsidP="00000000" w:rsidRDefault="00000000" w:rsidRPr="00000000" w14:paraId="00000061">
      <w:pPr>
        <w:tabs>
          <w:tab w:val="left" w:leader="none" w:pos="567"/>
        </w:tabs>
        <w:spacing w:after="240" w:before="240" w:line="360" w:lineRule="auto"/>
        <w:rPr>
          <w:rFonts w:ascii="Book Antiqua" w:cs="Book Antiqua" w:eastAsia="Book Antiqua" w:hAnsi="Book Antiqua"/>
          <w:color w:val="000000"/>
          <w:sz w:val="22"/>
          <w:szCs w:val="22"/>
        </w:rPr>
        <w:sectPr>
          <w:type w:val="continuous"/>
          <w:pgSz w:h="16838" w:w="11906" w:orient="portrait"/>
          <w:pgMar w:bottom="568" w:top="1843" w:left="1080" w:right="1080" w:header="567" w:footer="708"/>
        </w:sectPr>
      </w:pPr>
      <w:r w:rsidDel="00000000" w:rsidR="00000000" w:rsidRPr="00000000">
        <w:rPr>
          <w:rFonts w:ascii="Book Antiqua" w:cs="Book Antiqua" w:eastAsia="Book Antiqua" w:hAnsi="Book Antiqua"/>
          <w:color w:val="000000"/>
          <w:sz w:val="22"/>
          <w:szCs w:val="22"/>
          <w:rtl w:val="0"/>
        </w:rPr>
        <w:t xml:space="preserve">Testemunha 2</w:t>
      </w:r>
    </w:p>
    <w:p w:rsidR="00000000" w:rsidDel="00000000" w:rsidP="00000000" w:rsidRDefault="00000000" w:rsidRPr="00000000" w14:paraId="00000062">
      <w:pPr>
        <w:tabs>
          <w:tab w:val="left" w:leader="none" w:pos="567"/>
        </w:tabs>
        <w:spacing w:after="240" w:before="240" w:line="360" w:lineRule="auto"/>
        <w:jc w:val="center"/>
        <w:rPr>
          <w:rFonts w:ascii="Book Antiqua" w:cs="Book Antiqua" w:eastAsia="Book Antiqua" w:hAnsi="Book Antiqua"/>
          <w:sz w:val="22"/>
          <w:szCs w:val="22"/>
        </w:rPr>
      </w:pPr>
      <w:r w:rsidDel="00000000" w:rsidR="00000000" w:rsidRPr="00000000">
        <w:rPr>
          <w:rtl w:val="0"/>
        </w:rPr>
      </w:r>
    </w:p>
    <w:sectPr>
      <w:type w:val="continuous"/>
      <w:pgSz w:h="16838" w:w="11906" w:orient="portrait"/>
      <w:pgMar w:bottom="568" w:top="1843" w:left="1080" w:right="1080" w:header="567"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venir" w:cs="Avenir" w:eastAsia="Avenir" w:hAnsi="Avenir"/>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pt_BR"/>
      </w:rPr>
    </w:rPrDefault>
    <w:pPrDefault>
      <w:pPr>
        <w:tabs>
          <w:tab w:val="left" w:leader="none" w:pos="567"/>
        </w:tabs>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Rule="auto"/>
      <w:ind w:left="0" w:firstLine="0"/>
    </w:pPr>
    <w:rPr>
      <w:rFonts w:ascii="Avenir" w:cs="Avenir" w:eastAsia="Avenir" w:hAnsi="Avenir"/>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jc w:val="center"/>
    </w:pPr>
    <w:rPr>
      <w:rFonts w:ascii="Avenir" w:cs="Avenir" w:eastAsia="Avenir" w:hAnsi="Avenir"/>
      <w:sz w:val="32"/>
      <w:szCs w:val="32"/>
    </w:rPr>
  </w:style>
  <w:style w:type="paragraph" w:styleId="Subtitle">
    <w:name w:val="Subtitle"/>
    <w:basedOn w:val="Normal"/>
    <w:next w:val="Normal"/>
    <w:pPr>
      <w:spacing w:after="120" w:before="120" w:lineRule="auto"/>
    </w:pPr>
    <w:rPr>
      <w:rFonts w:ascii="Avenir" w:cs="Avenir" w:eastAsia="Avenir" w:hAnsi="Avenir"/>
      <w:b w:val="1"/>
      <w:bCs w:val="1"/>
      <w:color w:val="00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gmail.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