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A13DE" w14:textId="59692CC0" w:rsidR="00DF4B8F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Inform</w:t>
      </w:r>
      <w:r>
        <w:rPr>
          <w:rFonts w:ascii="Arial 12" w:hAnsi="Arial 12"/>
          <w:b/>
          <w:bCs/>
        </w:rPr>
        <w:t>e Técnico</w:t>
      </w:r>
    </w:p>
    <w:p w14:paraId="53BDC398" w14:textId="77777777" w:rsidR="00DF4B8F" w:rsidRPr="008A2EEC" w:rsidRDefault="00DF4B8F" w:rsidP="008A2EEC">
      <w:pPr>
        <w:rPr>
          <w:rFonts w:ascii="Arial 12" w:hAnsi="Arial 12"/>
          <w:b/>
          <w:bCs/>
        </w:rPr>
      </w:pPr>
    </w:p>
    <w:p w14:paraId="07C3DEF1" w14:textId="584FA299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 xml:space="preserve">1. Configuración del modelo y del </w:t>
      </w:r>
      <w:proofErr w:type="spellStart"/>
      <w:r w:rsidRPr="008A2EEC">
        <w:rPr>
          <w:rFonts w:ascii="Arial 12" w:hAnsi="Arial 12"/>
          <w:b/>
          <w:bCs/>
        </w:rPr>
        <w:t>dataset</w:t>
      </w:r>
      <w:proofErr w:type="spellEnd"/>
    </w:p>
    <w:p w14:paraId="7F4180E4" w14:textId="2A8EC051" w:rsidR="008A2EEC" w:rsidRDefault="008A2EEC" w:rsidP="008A2EEC">
      <w:pPr>
        <w:jc w:val="both"/>
        <w:rPr>
          <w:rFonts w:ascii="Arial 12" w:hAnsi="Arial 12"/>
        </w:rPr>
      </w:pPr>
      <w:r w:rsidRPr="008A2EEC">
        <w:rPr>
          <w:rFonts w:ascii="Arial 12" w:hAnsi="Arial 12"/>
        </w:rPr>
        <w:t xml:space="preserve">El modelo utilizado </w:t>
      </w:r>
      <w:r>
        <w:rPr>
          <w:rFonts w:ascii="Arial 12" w:hAnsi="Arial 12"/>
        </w:rPr>
        <w:t>para él TP final</w:t>
      </w:r>
      <w:r w:rsidRPr="008A2EEC">
        <w:rPr>
          <w:rFonts w:ascii="Arial 12" w:hAnsi="Arial 12"/>
        </w:rPr>
        <w:t xml:space="preserve"> está </w:t>
      </w:r>
      <w:r>
        <w:rPr>
          <w:rFonts w:ascii="Arial 12" w:hAnsi="Arial 12"/>
        </w:rPr>
        <w:t>orientado</w:t>
      </w:r>
      <w:r w:rsidRPr="008A2EEC">
        <w:rPr>
          <w:rFonts w:ascii="Arial 12" w:hAnsi="Arial 12"/>
        </w:rPr>
        <w:t xml:space="preserve"> a la detección y clasificación de contenedores en imágenes. La arquitectura seleccionada</w:t>
      </w:r>
      <w:r>
        <w:rPr>
          <w:rFonts w:ascii="Arial 12" w:hAnsi="Arial 12"/>
        </w:rPr>
        <w:t xml:space="preserve"> para abordar </w:t>
      </w:r>
      <w:proofErr w:type="spellStart"/>
      <w:r>
        <w:rPr>
          <w:rFonts w:ascii="Arial 12" w:hAnsi="Arial 12"/>
        </w:rPr>
        <w:t>el</w:t>
      </w:r>
      <w:proofErr w:type="spellEnd"/>
      <w:r>
        <w:rPr>
          <w:rFonts w:ascii="Arial 12" w:hAnsi="Arial 12"/>
        </w:rPr>
        <w:t xml:space="preserve"> problema de detección</w:t>
      </w:r>
      <w:r w:rsidRPr="008A2EEC">
        <w:rPr>
          <w:rFonts w:ascii="Arial 12" w:hAnsi="Arial 12"/>
        </w:rPr>
        <w:t xml:space="preserve"> </w:t>
      </w:r>
      <w:r>
        <w:rPr>
          <w:rFonts w:ascii="Arial 12" w:hAnsi="Arial 12"/>
        </w:rPr>
        <w:t>fue</w:t>
      </w:r>
      <w:r w:rsidRPr="008A2EEC">
        <w:rPr>
          <w:rFonts w:ascii="Arial 12" w:hAnsi="Arial 12"/>
        </w:rPr>
        <w:t xml:space="preserve"> </w:t>
      </w:r>
      <w:r w:rsidRPr="008A2EEC">
        <w:rPr>
          <w:rFonts w:ascii="Arial 12" w:hAnsi="Arial 12"/>
          <w:b/>
          <w:bCs/>
        </w:rPr>
        <w:t>DETR (</w:t>
      </w:r>
      <w:proofErr w:type="spellStart"/>
      <w:r w:rsidRPr="008A2EEC">
        <w:rPr>
          <w:rFonts w:ascii="Arial 12" w:hAnsi="Arial 12"/>
          <w:b/>
          <w:bCs/>
        </w:rPr>
        <w:t>DEtection</w:t>
      </w:r>
      <w:proofErr w:type="spellEnd"/>
      <w:r w:rsidRPr="008A2EEC">
        <w:rPr>
          <w:rFonts w:ascii="Arial 12" w:hAnsi="Arial 12"/>
          <w:b/>
          <w:bCs/>
        </w:rPr>
        <w:t xml:space="preserve"> </w:t>
      </w:r>
      <w:proofErr w:type="spellStart"/>
      <w:r w:rsidRPr="008A2EEC">
        <w:rPr>
          <w:rFonts w:ascii="Arial 12" w:hAnsi="Arial 12"/>
          <w:b/>
          <w:bCs/>
        </w:rPr>
        <w:t>TRansformer</w:t>
      </w:r>
      <w:proofErr w:type="spellEnd"/>
      <w:r w:rsidRPr="008A2EEC">
        <w:rPr>
          <w:rFonts w:ascii="Arial 12" w:hAnsi="Arial 12"/>
          <w:b/>
          <w:bCs/>
        </w:rPr>
        <w:t>)</w:t>
      </w:r>
      <w:r w:rsidRPr="008A2EEC">
        <w:rPr>
          <w:rFonts w:ascii="Arial 12" w:hAnsi="Arial 12"/>
        </w:rPr>
        <w:t xml:space="preserve">, que combina Transformers con un </w:t>
      </w:r>
      <w:proofErr w:type="spellStart"/>
      <w:r w:rsidRPr="008A2EEC">
        <w:rPr>
          <w:rFonts w:ascii="Arial 12" w:hAnsi="Arial 12"/>
        </w:rPr>
        <w:t>backbone</w:t>
      </w:r>
      <w:proofErr w:type="spellEnd"/>
      <w:r w:rsidRPr="008A2EEC">
        <w:rPr>
          <w:rFonts w:ascii="Arial 12" w:hAnsi="Arial 12"/>
        </w:rPr>
        <w:t xml:space="preserve"> CNN (ResNet-50) para detección de objetos.</w:t>
      </w:r>
      <w:r>
        <w:rPr>
          <w:rFonts w:ascii="Arial 12" w:hAnsi="Arial 12"/>
        </w:rPr>
        <w:t xml:space="preserve"> (</w:t>
      </w:r>
      <w:r w:rsidRPr="00B41A79">
        <w:rPr>
          <w:rFonts w:ascii="Arial 12" w:hAnsi="Arial 12"/>
          <w:b/>
          <w:bCs/>
          <w:color w:val="156082" w:themeColor="accent1"/>
        </w:rPr>
        <w:t>https://huggingface.co/</w:t>
      </w:r>
      <w:r w:rsidRPr="00B41A79">
        <w:rPr>
          <w:b/>
          <w:bCs/>
          <w:color w:val="156082" w:themeColor="accent1"/>
        </w:rPr>
        <w:t xml:space="preserve"> </w:t>
      </w:r>
      <w:proofErr w:type="spellStart"/>
      <w:r w:rsidRPr="00B41A79">
        <w:rPr>
          <w:rFonts w:ascii="Arial 12" w:hAnsi="Arial 12"/>
          <w:b/>
          <w:bCs/>
          <w:color w:val="156082" w:themeColor="accent1"/>
        </w:rPr>
        <w:t>facebook</w:t>
      </w:r>
      <w:proofErr w:type="spellEnd"/>
      <w:r w:rsidRPr="00B41A79">
        <w:rPr>
          <w:rFonts w:ascii="Arial 12" w:hAnsi="Arial 12"/>
          <w:b/>
          <w:bCs/>
          <w:color w:val="156082" w:themeColor="accent1"/>
        </w:rPr>
        <w:t>/detr-resnet-50</w:t>
      </w:r>
      <w:r>
        <w:rPr>
          <w:rFonts w:ascii="Arial 12" w:hAnsi="Arial 12"/>
        </w:rPr>
        <w:t>)</w:t>
      </w:r>
      <w:r w:rsidRPr="008A2EEC">
        <w:rPr>
          <w:rFonts w:ascii="Arial 12" w:hAnsi="Arial 12"/>
        </w:rPr>
        <w:t xml:space="preserve"> </w:t>
      </w:r>
    </w:p>
    <w:p w14:paraId="004C8784" w14:textId="7A147E62" w:rsidR="008A2EEC" w:rsidRPr="008A2EEC" w:rsidRDefault="008A2EEC" w:rsidP="008A2EEC">
      <w:pPr>
        <w:jc w:val="both"/>
        <w:rPr>
          <w:rFonts w:ascii="Arial 12" w:hAnsi="Arial 12"/>
        </w:rPr>
      </w:pPr>
      <w:r w:rsidRPr="008A2EEC">
        <w:rPr>
          <w:rFonts w:ascii="Arial 12" w:hAnsi="Arial 12"/>
        </w:rPr>
        <w:t xml:space="preserve">Se realizó un proceso de </w:t>
      </w:r>
      <w:r w:rsidRPr="008A2EEC">
        <w:rPr>
          <w:rFonts w:ascii="Arial 12" w:hAnsi="Arial 12"/>
          <w:i/>
          <w:iCs/>
        </w:rPr>
        <w:t>fine-</w:t>
      </w:r>
      <w:proofErr w:type="spellStart"/>
      <w:r w:rsidRPr="008A2EEC">
        <w:rPr>
          <w:rFonts w:ascii="Arial 12" w:hAnsi="Arial 12"/>
          <w:i/>
          <w:iCs/>
        </w:rPr>
        <w:t>tuning</w:t>
      </w:r>
      <w:proofErr w:type="spellEnd"/>
      <w:r w:rsidRPr="008A2EEC">
        <w:rPr>
          <w:rFonts w:ascii="Arial 12" w:hAnsi="Arial 12"/>
        </w:rPr>
        <w:t xml:space="preserve"> para que el modelo detecte exclusivamente contenedores, categorizados en tres clases diferentes.</w:t>
      </w:r>
    </w:p>
    <w:p w14:paraId="12F77CC4" w14:textId="4F55EF07" w:rsidR="008A2EEC" w:rsidRPr="008A2EEC" w:rsidRDefault="008A2EEC" w:rsidP="008A2EEC">
      <w:pPr>
        <w:jc w:val="both"/>
        <w:rPr>
          <w:rFonts w:ascii="Arial 12" w:hAnsi="Arial 12"/>
        </w:rPr>
      </w:pPr>
      <w:r w:rsidRPr="008A2EEC">
        <w:rPr>
          <w:rFonts w:ascii="Arial 12" w:hAnsi="Arial 12"/>
        </w:rPr>
        <w:t xml:space="preserve">El </w:t>
      </w:r>
      <w:proofErr w:type="spellStart"/>
      <w:r w:rsidRPr="008A2EEC">
        <w:rPr>
          <w:rFonts w:ascii="Arial 12" w:hAnsi="Arial 12"/>
        </w:rPr>
        <w:t>dataset</w:t>
      </w:r>
      <w:proofErr w:type="spellEnd"/>
      <w:r w:rsidRPr="008A2EEC">
        <w:rPr>
          <w:rFonts w:ascii="Arial 12" w:hAnsi="Arial 12"/>
        </w:rPr>
        <w:t xml:space="preserve"> se compone de imágenes etiquetadas </w:t>
      </w:r>
      <w:r>
        <w:rPr>
          <w:rFonts w:ascii="Arial 12" w:hAnsi="Arial 12"/>
        </w:rPr>
        <w:t>bajo</w:t>
      </w:r>
      <w:r w:rsidRPr="008A2EEC">
        <w:rPr>
          <w:rFonts w:ascii="Arial 12" w:hAnsi="Arial 12"/>
        </w:rPr>
        <w:t xml:space="preserve"> el formato COCO, el cual permite manejar anotaciones estructuradas para tareas de detección.</w:t>
      </w:r>
      <w:r>
        <w:rPr>
          <w:rFonts w:ascii="Arial 12" w:hAnsi="Arial 12"/>
        </w:rPr>
        <w:t xml:space="preserve"> Fueron extraídas de </w:t>
      </w:r>
      <w:proofErr w:type="spellStart"/>
      <w:r>
        <w:rPr>
          <w:rFonts w:ascii="Arial 12" w:hAnsi="Arial 12"/>
        </w:rPr>
        <w:t>Roboflow</w:t>
      </w:r>
      <w:proofErr w:type="spellEnd"/>
      <w:r w:rsidR="00E5391B">
        <w:rPr>
          <w:rFonts w:ascii="Arial 12" w:hAnsi="Arial 12"/>
        </w:rPr>
        <w:t xml:space="preserve">. </w:t>
      </w:r>
      <w:r>
        <w:rPr>
          <w:rFonts w:ascii="Arial 12" w:hAnsi="Arial 12"/>
        </w:rPr>
        <w:t>En particular nos referimos al siguiente</w:t>
      </w:r>
      <w:r w:rsidR="00E5391B">
        <w:rPr>
          <w:rFonts w:ascii="Arial 12" w:hAnsi="Arial 12"/>
        </w:rPr>
        <w:t xml:space="preserve"> </w:t>
      </w:r>
      <w:r w:rsidR="00E5391B" w:rsidRPr="00B41A79">
        <w:rPr>
          <w:rFonts w:ascii="Arial 12" w:hAnsi="Arial 12"/>
          <w:b/>
          <w:bCs/>
          <w:color w:val="156082" w:themeColor="accent1"/>
        </w:rPr>
        <w:t>"container-detection-1v0zy"</w:t>
      </w:r>
    </w:p>
    <w:p w14:paraId="3B7A2C51" w14:textId="5B8435E5" w:rsidR="008A2EEC" w:rsidRPr="008A2EEC" w:rsidRDefault="008A2EEC" w:rsidP="008A2EEC">
      <w:pPr>
        <w:rPr>
          <w:rFonts w:ascii="Arial 12" w:hAnsi="Arial 12"/>
        </w:rPr>
      </w:pPr>
    </w:p>
    <w:p w14:paraId="590301B6" w14:textId="7777777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2. Procesamiento de datos</w:t>
      </w:r>
    </w:p>
    <w:p w14:paraId="636590CF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El procesamiento de los datos incluye:</w:t>
      </w:r>
    </w:p>
    <w:p w14:paraId="4A715267" w14:textId="77777777" w:rsidR="008A2EEC" w:rsidRPr="008A2EEC" w:rsidRDefault="008A2EEC" w:rsidP="008A2EEC">
      <w:pPr>
        <w:numPr>
          <w:ilvl w:val="0"/>
          <w:numId w:val="1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 xml:space="preserve">Preparación del </w:t>
      </w:r>
      <w:proofErr w:type="spellStart"/>
      <w:r w:rsidRPr="008A2EEC">
        <w:rPr>
          <w:rFonts w:ascii="Arial 12" w:hAnsi="Arial 12"/>
          <w:b/>
          <w:bCs/>
        </w:rPr>
        <w:t>dataset</w:t>
      </w:r>
      <w:proofErr w:type="spellEnd"/>
      <w:r w:rsidRPr="008A2EEC">
        <w:rPr>
          <w:rFonts w:ascii="Arial 12" w:hAnsi="Arial 12"/>
          <w:b/>
          <w:bCs/>
        </w:rPr>
        <w:t>:</w:t>
      </w:r>
    </w:p>
    <w:p w14:paraId="78732742" w14:textId="77777777" w:rsidR="008A2EEC" w:rsidRPr="008A2EEC" w:rsidRDefault="008A2EEC" w:rsidP="008A2EEC">
      <w:pPr>
        <w:numPr>
          <w:ilvl w:val="1"/>
          <w:numId w:val="1"/>
        </w:numPr>
        <w:rPr>
          <w:rFonts w:ascii="Arial 12" w:hAnsi="Arial 12"/>
        </w:rPr>
      </w:pPr>
      <w:r w:rsidRPr="008A2EEC">
        <w:rPr>
          <w:rFonts w:ascii="Arial 12" w:hAnsi="Arial 12"/>
        </w:rPr>
        <w:t>Las imágenes y sus anotaciones se cargan desde un formato COCO.</w:t>
      </w:r>
    </w:p>
    <w:p w14:paraId="74B61A1E" w14:textId="77777777" w:rsidR="008A2EEC" w:rsidRPr="008A2EEC" w:rsidRDefault="008A2EEC" w:rsidP="008A2EEC">
      <w:pPr>
        <w:numPr>
          <w:ilvl w:val="1"/>
          <w:numId w:val="1"/>
        </w:numPr>
        <w:rPr>
          <w:rFonts w:ascii="Arial 12" w:hAnsi="Arial 12"/>
        </w:rPr>
      </w:pPr>
      <w:r w:rsidRPr="008A2EEC">
        <w:rPr>
          <w:rFonts w:ascii="Arial 12" w:hAnsi="Arial 12"/>
        </w:rPr>
        <w:t>Se dividen en conjuntos de entrenamiento, validación y prueba.</w:t>
      </w:r>
    </w:p>
    <w:p w14:paraId="0914D694" w14:textId="77777777" w:rsidR="008A2EEC" w:rsidRPr="008A2EEC" w:rsidRDefault="008A2EEC" w:rsidP="008A2EEC">
      <w:pPr>
        <w:numPr>
          <w:ilvl w:val="0"/>
          <w:numId w:val="1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Preprocesamiento:</w:t>
      </w:r>
    </w:p>
    <w:p w14:paraId="7F78B1F8" w14:textId="77777777" w:rsidR="008A2EEC" w:rsidRPr="008A2EEC" w:rsidRDefault="008A2EEC" w:rsidP="008A2EEC">
      <w:pPr>
        <w:numPr>
          <w:ilvl w:val="1"/>
          <w:numId w:val="1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Las imágenes se procesan usando el </w:t>
      </w:r>
      <w:proofErr w:type="spellStart"/>
      <w:r w:rsidRPr="008A2EEC">
        <w:rPr>
          <w:rFonts w:ascii="Arial 12" w:hAnsi="Arial 12"/>
        </w:rPr>
        <w:t>DetrImageProcessor</w:t>
      </w:r>
      <w:proofErr w:type="spellEnd"/>
      <w:r w:rsidRPr="008A2EEC">
        <w:rPr>
          <w:rFonts w:ascii="Arial 12" w:hAnsi="Arial 12"/>
        </w:rPr>
        <w:t>, que normaliza y transforma las imágenes a tensores compatibles con el modelo.</w:t>
      </w:r>
    </w:p>
    <w:p w14:paraId="54507EDD" w14:textId="77777777" w:rsidR="008A2EEC" w:rsidRDefault="008A2EEC" w:rsidP="008A2EEC">
      <w:pPr>
        <w:numPr>
          <w:ilvl w:val="1"/>
          <w:numId w:val="1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Las anotaciones se convierten a un formato interno para </w:t>
      </w:r>
      <w:proofErr w:type="spellStart"/>
      <w:r w:rsidRPr="008A2EEC">
        <w:rPr>
          <w:rFonts w:ascii="Arial 12" w:hAnsi="Arial 12"/>
        </w:rPr>
        <w:t>PyTorch</w:t>
      </w:r>
      <w:proofErr w:type="spellEnd"/>
      <w:r w:rsidRPr="008A2EEC">
        <w:rPr>
          <w:rFonts w:ascii="Arial 12" w:hAnsi="Arial 12"/>
        </w:rPr>
        <w:t xml:space="preserve">, incluyendo </w:t>
      </w:r>
      <w:proofErr w:type="spellStart"/>
      <w:r w:rsidRPr="008A2EEC">
        <w:rPr>
          <w:rFonts w:ascii="Arial 12" w:hAnsi="Arial 12"/>
        </w:rPr>
        <w:t>bounding</w:t>
      </w:r>
      <w:proofErr w:type="spellEnd"/>
      <w:r w:rsidRPr="008A2EEC">
        <w:rPr>
          <w:rFonts w:ascii="Arial 12" w:hAnsi="Arial 12"/>
        </w:rPr>
        <w:t xml:space="preserve"> boxes y etiquetas.</w:t>
      </w:r>
    </w:p>
    <w:p w14:paraId="0FD82C81" w14:textId="77777777" w:rsidR="00E5391B" w:rsidRPr="008A2EEC" w:rsidRDefault="00E5391B" w:rsidP="00E5391B">
      <w:pPr>
        <w:ind w:left="1440"/>
        <w:rPr>
          <w:rFonts w:ascii="Arial 12" w:hAnsi="Arial 12"/>
        </w:rPr>
      </w:pPr>
    </w:p>
    <w:p w14:paraId="2F1FC338" w14:textId="46733948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 xml:space="preserve">Se utilizó </w:t>
      </w:r>
      <w:proofErr w:type="spellStart"/>
      <w:r w:rsidRPr="008A2EEC">
        <w:rPr>
          <w:rFonts w:ascii="Arial 12" w:hAnsi="Arial 12"/>
          <w:b/>
          <w:bCs/>
        </w:rPr>
        <w:t>PyTorch</w:t>
      </w:r>
      <w:proofErr w:type="spellEnd"/>
      <w:r w:rsidRPr="008A2EEC">
        <w:rPr>
          <w:rFonts w:ascii="Arial 12" w:hAnsi="Arial 12"/>
          <w:b/>
          <w:bCs/>
        </w:rPr>
        <w:t xml:space="preserve"> </w:t>
      </w:r>
      <w:proofErr w:type="spellStart"/>
      <w:r w:rsidRPr="008A2EEC">
        <w:rPr>
          <w:rFonts w:ascii="Arial 12" w:hAnsi="Arial 12"/>
          <w:b/>
          <w:bCs/>
        </w:rPr>
        <w:t>Lightning</w:t>
      </w:r>
      <w:proofErr w:type="spellEnd"/>
      <w:r w:rsidR="00E5391B">
        <w:rPr>
          <w:rStyle w:val="Refdenotaalpie"/>
          <w:rFonts w:ascii="Arial 12" w:hAnsi="Arial 12"/>
          <w:b/>
          <w:bCs/>
        </w:rPr>
        <w:footnoteReference w:id="1"/>
      </w:r>
      <w:r w:rsidRPr="008A2EEC">
        <w:rPr>
          <w:rFonts w:ascii="Arial 12" w:hAnsi="Arial 12"/>
        </w:rPr>
        <w:t xml:space="preserve"> para organizar el flujo de trabajo, simplificando el manejo de datos, el entrenamiento y la evaluación.</w:t>
      </w:r>
      <w:r w:rsidR="00E5391B">
        <w:rPr>
          <w:rFonts w:ascii="Arial 12" w:hAnsi="Arial 12"/>
        </w:rPr>
        <w:t xml:space="preserve"> </w:t>
      </w:r>
    </w:p>
    <w:p w14:paraId="70911A80" w14:textId="6DDFF799" w:rsidR="008A2EEC" w:rsidRPr="008A2EEC" w:rsidRDefault="008A2EEC" w:rsidP="008A2EEC">
      <w:pPr>
        <w:rPr>
          <w:rFonts w:ascii="Arial 12" w:hAnsi="Arial 12"/>
        </w:rPr>
      </w:pPr>
    </w:p>
    <w:p w14:paraId="09B29491" w14:textId="7777777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3. Arquitectura del modelo</w:t>
      </w:r>
    </w:p>
    <w:p w14:paraId="22FA4017" w14:textId="71E6C6F8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 xml:space="preserve">El modelo base es </w:t>
      </w:r>
      <w:r w:rsidRPr="008A2EEC">
        <w:rPr>
          <w:rFonts w:ascii="Arial 12" w:hAnsi="Arial 12"/>
          <w:b/>
          <w:bCs/>
        </w:rPr>
        <w:t xml:space="preserve">DETR </w:t>
      </w:r>
      <w:proofErr w:type="spellStart"/>
      <w:r w:rsidRPr="008A2EEC">
        <w:rPr>
          <w:rFonts w:ascii="Arial 12" w:hAnsi="Arial 12"/>
          <w:b/>
          <w:bCs/>
        </w:rPr>
        <w:t>pre</w:t>
      </w:r>
      <w:r w:rsidR="00E5391B">
        <w:rPr>
          <w:rFonts w:ascii="Arial 12" w:hAnsi="Arial 12"/>
          <w:b/>
          <w:bCs/>
        </w:rPr>
        <w:t>-</w:t>
      </w:r>
      <w:r w:rsidRPr="008A2EEC">
        <w:rPr>
          <w:rFonts w:ascii="Arial 12" w:hAnsi="Arial 12"/>
          <w:b/>
          <w:bCs/>
        </w:rPr>
        <w:t>entrenado</w:t>
      </w:r>
      <w:proofErr w:type="spellEnd"/>
      <w:r w:rsidRPr="008A2EEC">
        <w:rPr>
          <w:rFonts w:ascii="Arial 12" w:hAnsi="Arial 12"/>
        </w:rPr>
        <w:t xml:space="preserve"> con </w:t>
      </w:r>
      <w:proofErr w:type="spellStart"/>
      <w:r w:rsidRPr="008A2EEC">
        <w:rPr>
          <w:rFonts w:ascii="Arial 12" w:hAnsi="Arial 12"/>
        </w:rPr>
        <w:t>backbone</w:t>
      </w:r>
      <w:proofErr w:type="spellEnd"/>
      <w:r w:rsidRPr="008A2EEC">
        <w:rPr>
          <w:rFonts w:ascii="Arial 12" w:hAnsi="Arial 12"/>
        </w:rPr>
        <w:t xml:space="preserve"> ResNet-50, </w:t>
      </w:r>
      <w:r w:rsidR="00E5391B">
        <w:rPr>
          <w:rFonts w:ascii="Arial 12" w:hAnsi="Arial 12"/>
        </w:rPr>
        <w:t>e</w:t>
      </w:r>
      <w:r w:rsidRPr="008A2EEC">
        <w:rPr>
          <w:rFonts w:ascii="Arial 12" w:hAnsi="Arial 12"/>
        </w:rPr>
        <w:t>ste modelo fue adaptado para detectar tres clases específicas de contenedores.</w:t>
      </w:r>
    </w:p>
    <w:p w14:paraId="34D64AA4" w14:textId="77777777" w:rsidR="00E5391B" w:rsidRDefault="00E5391B" w:rsidP="008A2EEC">
      <w:pPr>
        <w:rPr>
          <w:rFonts w:ascii="Arial 12" w:hAnsi="Arial 12"/>
          <w:b/>
          <w:bCs/>
        </w:rPr>
      </w:pPr>
    </w:p>
    <w:p w14:paraId="2A044C0B" w14:textId="5691DCF3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Se implementaron las siguientes funcionalidades personalizadas:</w:t>
      </w:r>
    </w:p>
    <w:p w14:paraId="01E60D9A" w14:textId="77777777" w:rsidR="008A2EEC" w:rsidRPr="008A2EEC" w:rsidRDefault="008A2EEC" w:rsidP="00B41A79">
      <w:pPr>
        <w:numPr>
          <w:ilvl w:val="0"/>
          <w:numId w:val="3"/>
        </w:numPr>
        <w:jc w:val="both"/>
        <w:rPr>
          <w:rFonts w:ascii="Arial 12" w:hAnsi="Arial 12"/>
        </w:rPr>
      </w:pPr>
      <w:r w:rsidRPr="008A2EEC">
        <w:rPr>
          <w:rFonts w:ascii="Arial 12" w:hAnsi="Arial 12"/>
        </w:rPr>
        <w:lastRenderedPageBreak/>
        <w:t xml:space="preserve">Definición de un optimizador </w:t>
      </w:r>
      <w:proofErr w:type="spellStart"/>
      <w:r w:rsidRPr="008A2EEC">
        <w:rPr>
          <w:rFonts w:ascii="Arial 12" w:hAnsi="Arial 12"/>
          <w:b/>
          <w:bCs/>
        </w:rPr>
        <w:t>AdamW</w:t>
      </w:r>
      <w:proofErr w:type="spellEnd"/>
      <w:r w:rsidRPr="008A2EEC">
        <w:rPr>
          <w:rFonts w:ascii="Arial 12" w:hAnsi="Arial 12"/>
        </w:rPr>
        <w:t xml:space="preserve"> con tasas de aprendizaje diferenciadas para el </w:t>
      </w:r>
      <w:proofErr w:type="spellStart"/>
      <w:r w:rsidRPr="008A2EEC">
        <w:rPr>
          <w:rFonts w:ascii="Arial 12" w:hAnsi="Arial 12"/>
        </w:rPr>
        <w:t>backbone</w:t>
      </w:r>
      <w:proofErr w:type="spellEnd"/>
      <w:r w:rsidRPr="008A2EEC">
        <w:rPr>
          <w:rFonts w:ascii="Arial 12" w:hAnsi="Arial 12"/>
        </w:rPr>
        <w:t xml:space="preserve"> y las capas adicionales.</w:t>
      </w:r>
    </w:p>
    <w:p w14:paraId="71A48AFC" w14:textId="77777777" w:rsidR="008A2EEC" w:rsidRDefault="008A2EEC" w:rsidP="00B41A79">
      <w:pPr>
        <w:numPr>
          <w:ilvl w:val="0"/>
          <w:numId w:val="3"/>
        </w:numPr>
        <w:jc w:val="both"/>
        <w:rPr>
          <w:rFonts w:ascii="Arial 12" w:hAnsi="Arial 12"/>
        </w:rPr>
      </w:pPr>
      <w:r w:rsidRPr="008A2EEC">
        <w:rPr>
          <w:rFonts w:ascii="Arial 12" w:hAnsi="Arial 12"/>
        </w:rPr>
        <w:t>Uso de un esquema de pérdida que incluye múltiples componentes, como pérdida de clases y de cajas delimitadoras.</w:t>
      </w:r>
    </w:p>
    <w:p w14:paraId="6D46E7B9" w14:textId="77777777" w:rsidR="00E5391B" w:rsidRPr="008A2EEC" w:rsidRDefault="00E5391B" w:rsidP="00E5391B">
      <w:pPr>
        <w:ind w:left="720"/>
        <w:rPr>
          <w:rFonts w:ascii="Arial 12" w:hAnsi="Arial 12"/>
        </w:rPr>
      </w:pPr>
    </w:p>
    <w:p w14:paraId="2C298742" w14:textId="7777777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4. Proceso de entrenamiento</w:t>
      </w:r>
    </w:p>
    <w:p w14:paraId="5036C299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 xml:space="preserve">El modelo se entrenó durante </w:t>
      </w:r>
      <w:r w:rsidRPr="008A2EEC">
        <w:rPr>
          <w:rFonts w:ascii="Arial 12" w:hAnsi="Arial 12"/>
          <w:b/>
          <w:bCs/>
        </w:rPr>
        <w:t>10 épocas</w:t>
      </w:r>
      <w:r w:rsidRPr="008A2EEC">
        <w:rPr>
          <w:rFonts w:ascii="Arial 12" w:hAnsi="Arial 12"/>
        </w:rPr>
        <w:t>, con:</w:t>
      </w:r>
    </w:p>
    <w:p w14:paraId="5FD43654" w14:textId="3D6C003F" w:rsidR="008A2EEC" w:rsidRPr="008A2EEC" w:rsidRDefault="008A2EEC" w:rsidP="008A2EEC">
      <w:pPr>
        <w:numPr>
          <w:ilvl w:val="0"/>
          <w:numId w:val="4"/>
        </w:numPr>
        <w:rPr>
          <w:rFonts w:ascii="Arial 12" w:hAnsi="Arial 12"/>
        </w:rPr>
      </w:pPr>
      <w:proofErr w:type="spellStart"/>
      <w:r w:rsidRPr="008A2EEC">
        <w:rPr>
          <w:rFonts w:ascii="Arial 12" w:hAnsi="Arial 12"/>
          <w:b/>
          <w:bCs/>
        </w:rPr>
        <w:t>Batch</w:t>
      </w:r>
      <w:proofErr w:type="spellEnd"/>
      <w:r w:rsidRPr="008A2EEC">
        <w:rPr>
          <w:rFonts w:ascii="Arial 12" w:hAnsi="Arial 12"/>
          <w:b/>
          <w:bCs/>
        </w:rPr>
        <w:t xml:space="preserve"> </w:t>
      </w:r>
      <w:proofErr w:type="spellStart"/>
      <w:r w:rsidRPr="008A2EEC">
        <w:rPr>
          <w:rFonts w:ascii="Arial 12" w:hAnsi="Arial 12"/>
          <w:b/>
          <w:bCs/>
        </w:rPr>
        <w:t>gradient</w:t>
      </w:r>
      <w:proofErr w:type="spellEnd"/>
      <w:r w:rsidRPr="008A2EEC">
        <w:rPr>
          <w:rFonts w:ascii="Arial 12" w:hAnsi="Arial 12"/>
          <w:b/>
          <w:bCs/>
        </w:rPr>
        <w:t xml:space="preserve"> </w:t>
      </w:r>
      <w:proofErr w:type="spellStart"/>
      <w:r w:rsidRPr="008A2EEC">
        <w:rPr>
          <w:rFonts w:ascii="Arial 12" w:hAnsi="Arial 12"/>
          <w:b/>
          <w:bCs/>
        </w:rPr>
        <w:t>accumulation</w:t>
      </w:r>
      <w:proofErr w:type="spellEnd"/>
      <w:r w:rsidR="00E5391B">
        <w:rPr>
          <w:rStyle w:val="Refdenotaalpie"/>
          <w:rFonts w:ascii="Arial 12" w:hAnsi="Arial 12"/>
          <w:b/>
          <w:bCs/>
        </w:rPr>
        <w:footnoteReference w:id="2"/>
      </w:r>
      <w:r w:rsidRPr="008A2EEC">
        <w:rPr>
          <w:rFonts w:ascii="Arial 12" w:hAnsi="Arial 12"/>
        </w:rPr>
        <w:t xml:space="preserve"> configurado para procesar 8 lotes acumulados.</w:t>
      </w:r>
    </w:p>
    <w:p w14:paraId="6B35310B" w14:textId="77777777" w:rsidR="008A2EEC" w:rsidRPr="008A2EEC" w:rsidRDefault="008A2EEC" w:rsidP="008A2EEC">
      <w:pPr>
        <w:numPr>
          <w:ilvl w:val="0"/>
          <w:numId w:val="4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Monitoreo del progreso utilizando </w:t>
      </w:r>
      <w:proofErr w:type="spellStart"/>
      <w:r w:rsidRPr="008A2EEC">
        <w:rPr>
          <w:rFonts w:ascii="Arial 12" w:hAnsi="Arial 12"/>
          <w:b/>
          <w:bCs/>
        </w:rPr>
        <w:t>Tensorboard</w:t>
      </w:r>
      <w:proofErr w:type="spellEnd"/>
      <w:r w:rsidRPr="008A2EEC">
        <w:rPr>
          <w:rFonts w:ascii="Arial 12" w:hAnsi="Arial 12"/>
        </w:rPr>
        <w:t>, registrando:</w:t>
      </w:r>
    </w:p>
    <w:p w14:paraId="72A76EDA" w14:textId="77777777" w:rsidR="008A2EEC" w:rsidRPr="008A2EEC" w:rsidRDefault="008A2EEC" w:rsidP="008A2EEC">
      <w:pPr>
        <w:numPr>
          <w:ilvl w:val="1"/>
          <w:numId w:val="4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Pérdidas generales y específicas (por ejemplo, para </w:t>
      </w:r>
      <w:proofErr w:type="spellStart"/>
      <w:r w:rsidRPr="008A2EEC">
        <w:rPr>
          <w:rFonts w:ascii="Arial 12" w:hAnsi="Arial 12"/>
        </w:rPr>
        <w:t>bounding</w:t>
      </w:r>
      <w:proofErr w:type="spellEnd"/>
      <w:r w:rsidRPr="008A2EEC">
        <w:rPr>
          <w:rFonts w:ascii="Arial 12" w:hAnsi="Arial 12"/>
        </w:rPr>
        <w:t xml:space="preserve"> boxes y clasificación).</w:t>
      </w:r>
    </w:p>
    <w:p w14:paraId="1C5484C7" w14:textId="77777777" w:rsidR="008A2EEC" w:rsidRPr="008A2EEC" w:rsidRDefault="008A2EEC" w:rsidP="008A2EEC">
      <w:pPr>
        <w:numPr>
          <w:ilvl w:val="1"/>
          <w:numId w:val="4"/>
        </w:numPr>
        <w:rPr>
          <w:rFonts w:ascii="Arial 12" w:hAnsi="Arial 12"/>
        </w:rPr>
      </w:pPr>
      <w:r w:rsidRPr="008A2EEC">
        <w:rPr>
          <w:rFonts w:ascii="Arial 12" w:hAnsi="Arial 12"/>
        </w:rPr>
        <w:t>Métricas por paso de entrenamiento y validación.</w:t>
      </w:r>
    </w:p>
    <w:p w14:paraId="5364CF06" w14:textId="7777777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5. Guardado del modelo</w:t>
      </w:r>
    </w:p>
    <w:p w14:paraId="5D670E4B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Los modelos entrenados se guardaron en los siguientes formatos:</w:t>
      </w:r>
    </w:p>
    <w:p w14:paraId="559C296A" w14:textId="77777777" w:rsidR="008A2EEC" w:rsidRPr="008A2EEC" w:rsidRDefault="008A2EEC" w:rsidP="008A2EEC">
      <w:pPr>
        <w:numPr>
          <w:ilvl w:val="0"/>
          <w:numId w:val="5"/>
        </w:numPr>
        <w:rPr>
          <w:rFonts w:ascii="Arial 12" w:hAnsi="Arial 12"/>
        </w:rPr>
      </w:pPr>
      <w:proofErr w:type="spellStart"/>
      <w:r w:rsidRPr="008A2EEC">
        <w:rPr>
          <w:rFonts w:ascii="Arial 12" w:hAnsi="Arial 12"/>
          <w:b/>
          <w:bCs/>
        </w:rPr>
        <w:t>Checkpoint</w:t>
      </w:r>
      <w:proofErr w:type="spellEnd"/>
      <w:r w:rsidRPr="008A2EEC">
        <w:rPr>
          <w:rFonts w:ascii="Arial 12" w:hAnsi="Arial 12"/>
          <w:b/>
          <w:bCs/>
        </w:rPr>
        <w:t xml:space="preserve"> completo (.</w:t>
      </w:r>
      <w:proofErr w:type="spellStart"/>
      <w:r w:rsidRPr="008A2EEC">
        <w:rPr>
          <w:rFonts w:ascii="Arial 12" w:hAnsi="Arial 12"/>
          <w:b/>
          <w:bCs/>
        </w:rPr>
        <w:t>ckpt</w:t>
      </w:r>
      <w:proofErr w:type="spellEnd"/>
      <w:r w:rsidRPr="008A2EEC">
        <w:rPr>
          <w:rFonts w:ascii="Arial 12" w:hAnsi="Arial 12"/>
          <w:b/>
          <w:bCs/>
        </w:rPr>
        <w:t>):</w:t>
      </w:r>
      <w:r w:rsidRPr="008A2EEC">
        <w:rPr>
          <w:rFonts w:ascii="Arial 12" w:hAnsi="Arial 12"/>
        </w:rPr>
        <w:t xml:space="preserve"> Incluye todos los parámetros y estados del modelo para su reanudación.</w:t>
      </w:r>
    </w:p>
    <w:p w14:paraId="62ED9D00" w14:textId="77777777" w:rsidR="008A2EEC" w:rsidRPr="008A2EEC" w:rsidRDefault="008A2EEC" w:rsidP="008A2EEC">
      <w:pPr>
        <w:numPr>
          <w:ilvl w:val="0"/>
          <w:numId w:val="5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Diccionario del estado del modelo (.</w:t>
      </w:r>
      <w:proofErr w:type="spellStart"/>
      <w:r w:rsidRPr="008A2EEC">
        <w:rPr>
          <w:rFonts w:ascii="Arial 12" w:hAnsi="Arial 12"/>
          <w:b/>
          <w:bCs/>
        </w:rPr>
        <w:t>pth</w:t>
      </w:r>
      <w:proofErr w:type="spellEnd"/>
      <w:r w:rsidRPr="008A2EEC">
        <w:rPr>
          <w:rFonts w:ascii="Arial 12" w:hAnsi="Arial 12"/>
          <w:b/>
          <w:bCs/>
        </w:rPr>
        <w:t>):</w:t>
      </w:r>
      <w:r w:rsidRPr="008A2EEC">
        <w:rPr>
          <w:rFonts w:ascii="Arial 12" w:hAnsi="Arial 12"/>
        </w:rPr>
        <w:t xml:space="preserve"> Contiene solo los parámetros del modelo, ideal para inferencia.</w:t>
      </w:r>
    </w:p>
    <w:p w14:paraId="50ACEC81" w14:textId="7DB779F6" w:rsidR="008A2EEC" w:rsidRPr="008A2EEC" w:rsidRDefault="008A2EEC" w:rsidP="008A2EEC">
      <w:pPr>
        <w:rPr>
          <w:rFonts w:ascii="Arial 12" w:hAnsi="Arial 12"/>
        </w:rPr>
      </w:pPr>
    </w:p>
    <w:p w14:paraId="14F9F319" w14:textId="77777777" w:rsid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6. Inferencias</w:t>
      </w:r>
    </w:p>
    <w:p w14:paraId="53EFBE94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Se realizaron inferencias sobre imágenes del conjunto de prueba. El flujo de inferencia incluye:</w:t>
      </w:r>
    </w:p>
    <w:p w14:paraId="2F6F0BF5" w14:textId="134CD5AA" w:rsidR="008A2EEC" w:rsidRPr="008A2EEC" w:rsidRDefault="008A2EEC" w:rsidP="008A2EEC">
      <w:pPr>
        <w:numPr>
          <w:ilvl w:val="0"/>
          <w:numId w:val="6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Carga del modelo:</w:t>
      </w:r>
      <w:r w:rsidRPr="008A2EEC">
        <w:rPr>
          <w:rFonts w:ascii="Arial 12" w:hAnsi="Arial 12"/>
        </w:rPr>
        <w:t xml:space="preserve"> Se cargó el modelo </w:t>
      </w:r>
      <w:proofErr w:type="spellStart"/>
      <w:r w:rsidRPr="008A2EEC">
        <w:rPr>
          <w:rFonts w:ascii="Arial 12" w:hAnsi="Arial 12"/>
        </w:rPr>
        <w:t>pre</w:t>
      </w:r>
      <w:r w:rsidR="00E5391B">
        <w:rPr>
          <w:rFonts w:ascii="Arial 12" w:hAnsi="Arial 12"/>
        </w:rPr>
        <w:t>-</w:t>
      </w:r>
      <w:r w:rsidRPr="008A2EEC">
        <w:rPr>
          <w:rFonts w:ascii="Arial 12" w:hAnsi="Arial 12"/>
        </w:rPr>
        <w:t>entrenado</w:t>
      </w:r>
      <w:proofErr w:type="spellEnd"/>
      <w:r w:rsidRPr="008A2EEC">
        <w:rPr>
          <w:rFonts w:ascii="Arial 12" w:hAnsi="Arial 12"/>
        </w:rPr>
        <w:t xml:space="preserve"> desde un </w:t>
      </w:r>
      <w:proofErr w:type="gramStart"/>
      <w:r w:rsidRPr="008A2EEC">
        <w:rPr>
          <w:rFonts w:ascii="Arial 12" w:hAnsi="Arial 12"/>
        </w:rPr>
        <w:t>archivo .</w:t>
      </w:r>
      <w:proofErr w:type="spellStart"/>
      <w:r w:rsidRPr="008A2EEC">
        <w:rPr>
          <w:rFonts w:ascii="Arial 12" w:hAnsi="Arial 12"/>
        </w:rPr>
        <w:t>pth</w:t>
      </w:r>
      <w:proofErr w:type="spellEnd"/>
      <w:proofErr w:type="gramEnd"/>
      <w:r w:rsidRPr="008A2EEC">
        <w:rPr>
          <w:rFonts w:ascii="Arial 12" w:hAnsi="Arial 12"/>
        </w:rPr>
        <w:t xml:space="preserve"> y se estableció en modo evaluación.</w:t>
      </w:r>
    </w:p>
    <w:p w14:paraId="522A87D3" w14:textId="77777777" w:rsidR="008A2EEC" w:rsidRPr="008A2EEC" w:rsidRDefault="008A2EEC" w:rsidP="00B41A79">
      <w:pPr>
        <w:numPr>
          <w:ilvl w:val="0"/>
          <w:numId w:val="6"/>
        </w:numPr>
        <w:jc w:val="both"/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Preprocesamiento:</w:t>
      </w:r>
      <w:r w:rsidRPr="008A2EEC">
        <w:rPr>
          <w:rFonts w:ascii="Arial 12" w:hAnsi="Arial 12"/>
        </w:rPr>
        <w:t xml:space="preserve"> Se utilizaron las imágenes de prueba, que fueron transformadas a tensores mediante el </w:t>
      </w:r>
      <w:proofErr w:type="spellStart"/>
      <w:r w:rsidRPr="008A2EEC">
        <w:rPr>
          <w:rFonts w:ascii="Arial 12" w:hAnsi="Arial 12"/>
        </w:rPr>
        <w:t>DetrImageProcessor</w:t>
      </w:r>
      <w:proofErr w:type="spellEnd"/>
      <w:r w:rsidRPr="008A2EEC">
        <w:rPr>
          <w:rFonts w:ascii="Arial 12" w:hAnsi="Arial 12"/>
        </w:rPr>
        <w:t>.</w:t>
      </w:r>
    </w:p>
    <w:p w14:paraId="44A990FA" w14:textId="77777777" w:rsidR="008A2EEC" w:rsidRPr="008A2EEC" w:rsidRDefault="008A2EEC" w:rsidP="00B41A79">
      <w:pPr>
        <w:numPr>
          <w:ilvl w:val="0"/>
          <w:numId w:val="6"/>
        </w:numPr>
        <w:jc w:val="both"/>
        <w:rPr>
          <w:rFonts w:ascii="Arial 12" w:hAnsi="Arial 12"/>
        </w:rPr>
      </w:pPr>
      <w:proofErr w:type="spellStart"/>
      <w:r w:rsidRPr="008A2EEC">
        <w:rPr>
          <w:rFonts w:ascii="Arial 12" w:hAnsi="Arial 12"/>
          <w:b/>
          <w:bCs/>
        </w:rPr>
        <w:t>Post-procesamiento</w:t>
      </w:r>
      <w:proofErr w:type="spellEnd"/>
      <w:r w:rsidRPr="008A2EEC">
        <w:rPr>
          <w:rFonts w:ascii="Arial 12" w:hAnsi="Arial 12"/>
          <w:b/>
          <w:bCs/>
        </w:rPr>
        <w:t>:</w:t>
      </w:r>
      <w:r w:rsidRPr="008A2EEC">
        <w:rPr>
          <w:rFonts w:ascii="Arial 12" w:hAnsi="Arial 12"/>
        </w:rPr>
        <w:t xml:space="preserve"> Los resultados se procesaron para obtener </w:t>
      </w:r>
      <w:proofErr w:type="spellStart"/>
      <w:r w:rsidRPr="008A2EEC">
        <w:rPr>
          <w:rFonts w:ascii="Arial 12" w:hAnsi="Arial 12"/>
        </w:rPr>
        <w:t>bounding</w:t>
      </w:r>
      <w:proofErr w:type="spellEnd"/>
      <w:r w:rsidRPr="008A2EEC">
        <w:rPr>
          <w:rFonts w:ascii="Arial 12" w:hAnsi="Arial 12"/>
        </w:rPr>
        <w:t xml:space="preserve"> boxes y etiquetas con umbrales configurables, aplicando Non-</w:t>
      </w:r>
      <w:proofErr w:type="spellStart"/>
      <w:r w:rsidRPr="008A2EEC">
        <w:rPr>
          <w:rFonts w:ascii="Arial 12" w:hAnsi="Arial 12"/>
        </w:rPr>
        <w:t>Maximum</w:t>
      </w:r>
      <w:proofErr w:type="spellEnd"/>
      <w:r w:rsidRPr="008A2EEC">
        <w:rPr>
          <w:rFonts w:ascii="Arial 12" w:hAnsi="Arial 12"/>
        </w:rPr>
        <w:t xml:space="preserve"> </w:t>
      </w:r>
      <w:proofErr w:type="spellStart"/>
      <w:r w:rsidRPr="008A2EEC">
        <w:rPr>
          <w:rFonts w:ascii="Arial 12" w:hAnsi="Arial 12"/>
        </w:rPr>
        <w:t>Suppression</w:t>
      </w:r>
      <w:proofErr w:type="spellEnd"/>
      <w:r w:rsidRPr="008A2EEC">
        <w:rPr>
          <w:rFonts w:ascii="Arial 12" w:hAnsi="Arial 12"/>
        </w:rPr>
        <w:t xml:space="preserve"> (NMS) para refinar las detecciones.</w:t>
      </w:r>
    </w:p>
    <w:p w14:paraId="382BB32B" w14:textId="31BAA9BE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 xml:space="preserve">Se evaluó el modelo en imágenes al azar y se visualizaron los resultados, mostrando </w:t>
      </w:r>
      <w:r w:rsidR="00E5391B">
        <w:rPr>
          <w:rFonts w:ascii="Arial 12" w:hAnsi="Arial 12"/>
        </w:rPr>
        <w:t xml:space="preserve">las </w:t>
      </w:r>
      <w:proofErr w:type="spellStart"/>
      <w:r w:rsidRPr="008A2EEC">
        <w:rPr>
          <w:rFonts w:ascii="Arial 12" w:hAnsi="Arial 12"/>
        </w:rPr>
        <w:t>bounding</w:t>
      </w:r>
      <w:proofErr w:type="spellEnd"/>
      <w:r w:rsidRPr="008A2EEC">
        <w:rPr>
          <w:rFonts w:ascii="Arial 12" w:hAnsi="Arial 12"/>
        </w:rPr>
        <w:t xml:space="preserve"> boxes</w:t>
      </w:r>
      <w:r w:rsidR="00B41A79">
        <w:rPr>
          <w:rFonts w:ascii="Arial 12" w:hAnsi="Arial 12"/>
        </w:rPr>
        <w:t xml:space="preserve"> </w:t>
      </w:r>
      <w:r w:rsidR="00E5391B">
        <w:rPr>
          <w:rFonts w:ascii="Arial 12" w:hAnsi="Arial 12"/>
        </w:rPr>
        <w:t>junto con las</w:t>
      </w:r>
      <w:r w:rsidRPr="008A2EEC">
        <w:rPr>
          <w:rFonts w:ascii="Arial 12" w:hAnsi="Arial 12"/>
        </w:rPr>
        <w:t xml:space="preserve"> etiquetas correspondientes.</w:t>
      </w:r>
    </w:p>
    <w:p w14:paraId="52AAA5C9" w14:textId="77777777" w:rsidR="00E5391B" w:rsidRDefault="00E5391B" w:rsidP="008A2EEC">
      <w:pPr>
        <w:rPr>
          <w:rFonts w:ascii="Arial 12" w:hAnsi="Arial 12"/>
          <w:b/>
          <w:bCs/>
        </w:rPr>
      </w:pPr>
    </w:p>
    <w:p w14:paraId="36B9A18F" w14:textId="02CECD6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7. Evaluación del modelo</w:t>
      </w:r>
    </w:p>
    <w:p w14:paraId="0A77C8FD" w14:textId="3A0841F0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lastRenderedPageBreak/>
        <w:t xml:space="preserve">El modelo fue evaluado utilizando el </w:t>
      </w:r>
      <w:proofErr w:type="spellStart"/>
      <w:r w:rsidRPr="008A2EEC">
        <w:rPr>
          <w:rFonts w:ascii="Arial 12" w:hAnsi="Arial 12"/>
          <w:b/>
          <w:bCs/>
        </w:rPr>
        <w:t>CocoEvaluator</w:t>
      </w:r>
      <w:proofErr w:type="spellEnd"/>
      <w:r w:rsidR="00B41A79">
        <w:rPr>
          <w:rStyle w:val="Refdenotaalpie"/>
          <w:rFonts w:ascii="Arial 12" w:hAnsi="Arial 12"/>
          <w:b/>
          <w:bCs/>
        </w:rPr>
        <w:footnoteReference w:id="3"/>
      </w:r>
      <w:r w:rsidRPr="008A2EEC">
        <w:rPr>
          <w:rFonts w:ascii="Arial 12" w:hAnsi="Arial 12"/>
        </w:rPr>
        <w:t>, calculando métricas clave como:</w:t>
      </w:r>
    </w:p>
    <w:p w14:paraId="306643D0" w14:textId="77777777" w:rsidR="008A2EEC" w:rsidRPr="008A2EEC" w:rsidRDefault="008A2EEC" w:rsidP="008A2EEC">
      <w:pPr>
        <w:numPr>
          <w:ilvl w:val="0"/>
          <w:numId w:val="7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Precisión promedio (AP):</w:t>
      </w:r>
      <w:r w:rsidRPr="008A2EEC">
        <w:rPr>
          <w:rFonts w:ascii="Arial 12" w:hAnsi="Arial 12"/>
        </w:rPr>
        <w:t xml:space="preserve"> Calculada en diferentes umbrales de </w:t>
      </w:r>
      <w:proofErr w:type="spellStart"/>
      <w:r w:rsidRPr="008A2EEC">
        <w:rPr>
          <w:rFonts w:ascii="Arial 12" w:hAnsi="Arial 12"/>
        </w:rPr>
        <w:t>IoU</w:t>
      </w:r>
      <w:proofErr w:type="spellEnd"/>
      <w:r w:rsidRPr="008A2EEC">
        <w:rPr>
          <w:rFonts w:ascii="Arial 12" w:hAnsi="Arial 12"/>
        </w:rPr>
        <w:t xml:space="preserve"> (de 0.50 a 0.95).</w:t>
      </w:r>
    </w:p>
    <w:p w14:paraId="5E445B5A" w14:textId="77777777" w:rsidR="008A2EEC" w:rsidRPr="008A2EEC" w:rsidRDefault="008A2EEC" w:rsidP="008A2EEC">
      <w:pPr>
        <w:numPr>
          <w:ilvl w:val="0"/>
          <w:numId w:val="7"/>
        </w:numPr>
        <w:rPr>
          <w:rFonts w:ascii="Arial 12" w:hAnsi="Arial 12"/>
        </w:rPr>
      </w:pPr>
      <w:r w:rsidRPr="008A2EEC">
        <w:rPr>
          <w:rFonts w:ascii="Arial 12" w:hAnsi="Arial 12"/>
          <w:b/>
          <w:bCs/>
        </w:rPr>
        <w:t>Recuperación promedio (AR):</w:t>
      </w:r>
      <w:r w:rsidRPr="008A2EEC">
        <w:rPr>
          <w:rFonts w:ascii="Arial 12" w:hAnsi="Arial 12"/>
        </w:rPr>
        <w:t xml:space="preserve"> Evaluada con diferentes números máximos de detecciones por imagen.</w:t>
      </w:r>
    </w:p>
    <w:p w14:paraId="7F716EE6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Resultados destacados:</w:t>
      </w:r>
    </w:p>
    <w:p w14:paraId="3DB85A47" w14:textId="77777777" w:rsidR="008A2EEC" w:rsidRPr="008A2EEC" w:rsidRDefault="008A2EEC" w:rsidP="008A2EEC">
      <w:pPr>
        <w:numPr>
          <w:ilvl w:val="0"/>
          <w:numId w:val="8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AP general: </w:t>
      </w:r>
      <w:r w:rsidRPr="008A2EEC">
        <w:rPr>
          <w:rFonts w:ascii="Arial 12" w:hAnsi="Arial 12"/>
          <w:b/>
          <w:bCs/>
        </w:rPr>
        <w:t>66.1%</w:t>
      </w:r>
    </w:p>
    <w:p w14:paraId="646C1ED9" w14:textId="77777777" w:rsidR="008A2EEC" w:rsidRPr="008A2EEC" w:rsidRDefault="008A2EEC" w:rsidP="008A2EEC">
      <w:pPr>
        <w:numPr>
          <w:ilvl w:val="0"/>
          <w:numId w:val="8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AP para </w:t>
      </w:r>
      <w:proofErr w:type="spellStart"/>
      <w:r w:rsidRPr="008A2EEC">
        <w:rPr>
          <w:rFonts w:ascii="Arial 12" w:hAnsi="Arial 12"/>
        </w:rPr>
        <w:t>IoU</w:t>
      </w:r>
      <w:proofErr w:type="spellEnd"/>
      <w:r w:rsidRPr="008A2EEC">
        <w:rPr>
          <w:rFonts w:ascii="Arial 12" w:hAnsi="Arial 12"/>
        </w:rPr>
        <w:t xml:space="preserve">=0.50: </w:t>
      </w:r>
      <w:r w:rsidRPr="008A2EEC">
        <w:rPr>
          <w:rFonts w:ascii="Arial 12" w:hAnsi="Arial 12"/>
          <w:b/>
          <w:bCs/>
        </w:rPr>
        <w:t>80.4%</w:t>
      </w:r>
    </w:p>
    <w:p w14:paraId="22E8487F" w14:textId="77777777" w:rsidR="008A2EEC" w:rsidRPr="008A2EEC" w:rsidRDefault="008A2EEC" w:rsidP="008A2EEC">
      <w:pPr>
        <w:numPr>
          <w:ilvl w:val="0"/>
          <w:numId w:val="8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AP para </w:t>
      </w:r>
      <w:proofErr w:type="spellStart"/>
      <w:r w:rsidRPr="008A2EEC">
        <w:rPr>
          <w:rFonts w:ascii="Arial 12" w:hAnsi="Arial 12"/>
        </w:rPr>
        <w:t>IoU</w:t>
      </w:r>
      <w:proofErr w:type="spellEnd"/>
      <w:r w:rsidRPr="008A2EEC">
        <w:rPr>
          <w:rFonts w:ascii="Arial 12" w:hAnsi="Arial 12"/>
        </w:rPr>
        <w:t xml:space="preserve">=0.75: </w:t>
      </w:r>
      <w:r w:rsidRPr="008A2EEC">
        <w:rPr>
          <w:rFonts w:ascii="Arial 12" w:hAnsi="Arial 12"/>
          <w:b/>
          <w:bCs/>
        </w:rPr>
        <w:t>71.5%</w:t>
      </w:r>
    </w:p>
    <w:p w14:paraId="4431E590" w14:textId="77777777" w:rsidR="008A2EEC" w:rsidRPr="008A2EEC" w:rsidRDefault="008A2EEC" w:rsidP="008A2EEC">
      <w:pPr>
        <w:numPr>
          <w:ilvl w:val="0"/>
          <w:numId w:val="8"/>
        </w:numPr>
        <w:rPr>
          <w:rFonts w:ascii="Arial 12" w:hAnsi="Arial 12"/>
        </w:rPr>
      </w:pPr>
      <w:r w:rsidRPr="008A2EEC">
        <w:rPr>
          <w:rFonts w:ascii="Arial 12" w:hAnsi="Arial 12"/>
        </w:rPr>
        <w:t xml:space="preserve">AR general: </w:t>
      </w:r>
      <w:r w:rsidRPr="008A2EEC">
        <w:rPr>
          <w:rFonts w:ascii="Arial 12" w:hAnsi="Arial 12"/>
          <w:b/>
          <w:bCs/>
        </w:rPr>
        <w:t>77.0%</w:t>
      </w:r>
    </w:p>
    <w:p w14:paraId="49408C58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Esto muestra un buen desempeño del modelo, especialmente en objetos de tamaño grande, aunque no se evaluaron objetos pequeños y medianos debido a limitaciones en el conjunto de datos.</w:t>
      </w:r>
    </w:p>
    <w:p w14:paraId="4C54ED4D" w14:textId="77A6E0CB" w:rsidR="008A2EEC" w:rsidRPr="008A2EEC" w:rsidRDefault="008A2EEC" w:rsidP="008A2EEC">
      <w:pPr>
        <w:rPr>
          <w:rFonts w:ascii="Arial 12" w:hAnsi="Arial 12"/>
        </w:rPr>
      </w:pPr>
    </w:p>
    <w:p w14:paraId="71207AF0" w14:textId="77777777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8. Visualización</w:t>
      </w:r>
    </w:p>
    <w:p w14:paraId="06192C79" w14:textId="354287FF" w:rsidR="008A2EEC" w:rsidRPr="008A2EEC" w:rsidRDefault="008A2EEC" w:rsidP="00DF4B8F">
      <w:pPr>
        <w:jc w:val="both"/>
        <w:rPr>
          <w:rFonts w:ascii="Arial 12" w:hAnsi="Arial 12"/>
        </w:rPr>
      </w:pPr>
      <w:r w:rsidRPr="008A2EEC">
        <w:rPr>
          <w:rFonts w:ascii="Arial 12" w:hAnsi="Arial 12"/>
        </w:rPr>
        <w:t xml:space="preserve">Las imágenes resultantes fueron visualizadas utilizando </w:t>
      </w:r>
      <w:proofErr w:type="spellStart"/>
      <w:r w:rsidRPr="008A2EEC">
        <w:rPr>
          <w:rFonts w:ascii="Arial 12" w:hAnsi="Arial 12"/>
          <w:b/>
          <w:bCs/>
        </w:rPr>
        <w:t>Matplotlib</w:t>
      </w:r>
      <w:proofErr w:type="spellEnd"/>
      <w:r w:rsidRPr="008A2EEC">
        <w:rPr>
          <w:rFonts w:ascii="Arial 12" w:hAnsi="Arial 12"/>
        </w:rPr>
        <w:t xml:space="preserve">. Las cajas delimitadoras y </w:t>
      </w:r>
      <w:r w:rsidR="00DF4B8F">
        <w:rPr>
          <w:rFonts w:ascii="Arial 12" w:hAnsi="Arial 12"/>
        </w:rPr>
        <w:t xml:space="preserve">las </w:t>
      </w:r>
      <w:r w:rsidRPr="008A2EEC">
        <w:rPr>
          <w:rFonts w:ascii="Arial 12" w:hAnsi="Arial 12"/>
        </w:rPr>
        <w:t>etiquetas predichas se sobrepusieron en las imágenes originales, mostrando los objetos detectados junto con sus puntuaciones de confianza.</w:t>
      </w:r>
    </w:p>
    <w:p w14:paraId="2DD80223" w14:textId="77777777" w:rsidR="00E5391B" w:rsidRDefault="00E5391B" w:rsidP="008A2EEC">
      <w:pPr>
        <w:rPr>
          <w:rFonts w:ascii="Arial 12" w:hAnsi="Arial 12"/>
          <w:b/>
          <w:bCs/>
        </w:rPr>
      </w:pPr>
    </w:p>
    <w:p w14:paraId="3A513677" w14:textId="580AB53E" w:rsidR="008A2EEC" w:rsidRPr="008A2EEC" w:rsidRDefault="008A2EEC" w:rsidP="008A2EEC">
      <w:pPr>
        <w:rPr>
          <w:rFonts w:ascii="Arial 12" w:hAnsi="Arial 12"/>
          <w:b/>
          <w:bCs/>
        </w:rPr>
      </w:pPr>
      <w:r w:rsidRPr="008A2EEC">
        <w:rPr>
          <w:rFonts w:ascii="Arial 12" w:hAnsi="Arial 12"/>
          <w:b/>
          <w:bCs/>
        </w:rPr>
        <w:t>Resumen</w:t>
      </w:r>
    </w:p>
    <w:p w14:paraId="58A3462D" w14:textId="77777777" w:rsidR="008A2EEC" w:rsidRPr="008A2EEC" w:rsidRDefault="008A2EEC" w:rsidP="008A2EEC">
      <w:pPr>
        <w:rPr>
          <w:rFonts w:ascii="Arial 12" w:hAnsi="Arial 12"/>
        </w:rPr>
      </w:pPr>
      <w:r w:rsidRPr="008A2EEC">
        <w:rPr>
          <w:rFonts w:ascii="Arial 12" w:hAnsi="Arial 12"/>
        </w:rPr>
        <w:t>Este proyecto implementa un pipeline completo que incluye:</w:t>
      </w:r>
    </w:p>
    <w:p w14:paraId="0AC8091D" w14:textId="77777777" w:rsidR="008A2EEC" w:rsidRPr="008A2EEC" w:rsidRDefault="008A2EEC" w:rsidP="008A2EEC">
      <w:pPr>
        <w:numPr>
          <w:ilvl w:val="0"/>
          <w:numId w:val="9"/>
        </w:numPr>
        <w:rPr>
          <w:rFonts w:ascii="Arial 12" w:hAnsi="Arial 12"/>
        </w:rPr>
      </w:pPr>
      <w:r w:rsidRPr="008A2EEC">
        <w:rPr>
          <w:rFonts w:ascii="Arial 12" w:hAnsi="Arial 12"/>
        </w:rPr>
        <w:t>Preprocesamiento de datos.</w:t>
      </w:r>
    </w:p>
    <w:p w14:paraId="37124C11" w14:textId="77777777" w:rsidR="008A2EEC" w:rsidRPr="008A2EEC" w:rsidRDefault="008A2EEC" w:rsidP="008A2EEC">
      <w:pPr>
        <w:numPr>
          <w:ilvl w:val="0"/>
          <w:numId w:val="9"/>
        </w:numPr>
        <w:rPr>
          <w:rFonts w:ascii="Arial 12" w:hAnsi="Arial 12"/>
        </w:rPr>
      </w:pPr>
      <w:r w:rsidRPr="008A2EEC">
        <w:rPr>
          <w:rFonts w:ascii="Arial 12" w:hAnsi="Arial 12"/>
        </w:rPr>
        <w:t>Entrenamiento y evaluación de un modelo DETR para detección de contenedores.</w:t>
      </w:r>
    </w:p>
    <w:p w14:paraId="53FCFA4C" w14:textId="77777777" w:rsidR="008A2EEC" w:rsidRPr="008A2EEC" w:rsidRDefault="008A2EEC" w:rsidP="008A2EEC">
      <w:pPr>
        <w:numPr>
          <w:ilvl w:val="0"/>
          <w:numId w:val="9"/>
        </w:numPr>
        <w:rPr>
          <w:rFonts w:ascii="Arial 12" w:hAnsi="Arial 12"/>
        </w:rPr>
      </w:pPr>
      <w:r w:rsidRPr="008A2EEC">
        <w:rPr>
          <w:rFonts w:ascii="Arial 12" w:hAnsi="Arial 12"/>
        </w:rPr>
        <w:t>Inferencia y visualización de resultados.</w:t>
      </w:r>
    </w:p>
    <w:p w14:paraId="2B1B1272" w14:textId="77777777" w:rsidR="008A2EEC" w:rsidRDefault="008A2EEC" w:rsidP="00E5391B">
      <w:pPr>
        <w:jc w:val="both"/>
        <w:rPr>
          <w:rFonts w:ascii="Arial 12" w:hAnsi="Arial 12"/>
        </w:rPr>
      </w:pPr>
      <w:r w:rsidRPr="008A2EEC">
        <w:rPr>
          <w:rFonts w:ascii="Arial 12" w:hAnsi="Arial 12"/>
        </w:rPr>
        <w:t xml:space="preserve">El modelo muestra un desempeño sólido en la detección de contenedores, con métricas de precisión y recuperación destacables en </w:t>
      </w:r>
      <w:proofErr w:type="spellStart"/>
      <w:r w:rsidRPr="008A2EEC">
        <w:rPr>
          <w:rFonts w:ascii="Arial 12" w:hAnsi="Arial 12"/>
        </w:rPr>
        <w:t>IoUs</w:t>
      </w:r>
      <w:proofErr w:type="spellEnd"/>
      <w:r w:rsidRPr="008A2EEC">
        <w:rPr>
          <w:rFonts w:ascii="Arial 12" w:hAnsi="Arial 12"/>
        </w:rPr>
        <w:t xml:space="preserve"> estándar. La visualización final permite validar fácilmente los resultados.</w:t>
      </w:r>
    </w:p>
    <w:p w14:paraId="636B0B5A" w14:textId="217E83E3" w:rsidR="00E5391B" w:rsidRDefault="00E5391B" w:rsidP="00E5391B">
      <w:pPr>
        <w:jc w:val="both"/>
        <w:rPr>
          <w:rFonts w:ascii="Arial 12" w:hAnsi="Arial 12"/>
        </w:rPr>
      </w:pPr>
      <w:r>
        <w:rPr>
          <w:rFonts w:ascii="Arial 12" w:hAnsi="Arial 12"/>
        </w:rPr>
        <w:t xml:space="preserve">Limitaciones: </w:t>
      </w:r>
      <w:r w:rsidRPr="00DF4B8F">
        <w:rPr>
          <w:rFonts w:ascii="Arial 12" w:hAnsi="Arial 12"/>
          <w:b/>
          <w:bCs/>
        </w:rPr>
        <w:t>No</w:t>
      </w:r>
      <w:r>
        <w:rPr>
          <w:rFonts w:ascii="Arial 12" w:hAnsi="Arial 12"/>
        </w:rPr>
        <w:t xml:space="preserve"> pudimos realizar </w:t>
      </w:r>
      <w:proofErr w:type="spellStart"/>
      <w:r w:rsidRPr="00E5391B">
        <w:rPr>
          <w:rFonts w:ascii="Arial 12" w:hAnsi="Arial 12"/>
          <w:b/>
          <w:bCs/>
        </w:rPr>
        <w:t>augmentations</w:t>
      </w:r>
      <w:proofErr w:type="spellEnd"/>
      <w:r>
        <w:rPr>
          <w:rFonts w:ascii="Arial 12" w:hAnsi="Arial 12"/>
          <w:b/>
          <w:bCs/>
        </w:rPr>
        <w:t xml:space="preserve">, </w:t>
      </w:r>
      <w:r w:rsidRPr="00E5391B">
        <w:rPr>
          <w:rFonts w:ascii="Arial 12" w:hAnsi="Arial 12"/>
        </w:rPr>
        <w:t>in</w:t>
      </w:r>
      <w:r>
        <w:rPr>
          <w:rFonts w:ascii="Arial 12" w:hAnsi="Arial 12"/>
        </w:rPr>
        <w:t xml:space="preserve">tentamos por varios </w:t>
      </w:r>
      <w:r w:rsidR="00DF4B8F">
        <w:rPr>
          <w:rFonts w:ascii="Arial 12" w:hAnsi="Arial 12"/>
        </w:rPr>
        <w:t>modos,</w:t>
      </w:r>
      <w:r>
        <w:rPr>
          <w:rFonts w:ascii="Arial 12" w:hAnsi="Arial 12"/>
        </w:rPr>
        <w:t xml:space="preserve"> pero no fue posible preservar la compatibilidad entre lo que espera el modelo y lo que le estábamos pasando</w:t>
      </w:r>
      <w:r w:rsidR="00DF4B8F">
        <w:rPr>
          <w:rFonts w:ascii="Arial 12" w:hAnsi="Arial 12"/>
        </w:rPr>
        <w:t>.</w:t>
      </w:r>
    </w:p>
    <w:p w14:paraId="447CC680" w14:textId="77777777" w:rsidR="00DF4B8F" w:rsidRDefault="00DF4B8F">
      <w:pPr>
        <w:rPr>
          <w:rFonts w:ascii="Arial 12" w:hAnsi="Arial 12"/>
        </w:rPr>
      </w:pPr>
    </w:p>
    <w:p w14:paraId="5EADD8E0" w14:textId="26632485" w:rsidR="00022F32" w:rsidRDefault="00DF4B8F">
      <w:pPr>
        <w:rPr>
          <w:rFonts w:ascii="Arial 12" w:hAnsi="Arial 12"/>
        </w:rPr>
      </w:pPr>
      <w:r>
        <w:rPr>
          <w:rFonts w:ascii="Arial 12" w:hAnsi="Arial 12"/>
        </w:rPr>
        <w:t>Carlos Méndez</w:t>
      </w:r>
    </w:p>
    <w:p w14:paraId="3AEFF9F9" w14:textId="2B7E467E" w:rsidR="00DF4B8F" w:rsidRPr="008A2EEC" w:rsidRDefault="00DF4B8F">
      <w:pPr>
        <w:rPr>
          <w:rFonts w:ascii="Arial 12" w:hAnsi="Arial 12"/>
        </w:rPr>
      </w:pPr>
      <w:r>
        <w:rPr>
          <w:rFonts w:ascii="Arial 12" w:hAnsi="Arial 12"/>
        </w:rPr>
        <w:t>Carlos Villalobos</w:t>
      </w:r>
    </w:p>
    <w:sectPr w:rsidR="00DF4B8F" w:rsidRPr="008A2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76FF1" w14:textId="77777777" w:rsidR="00E5391B" w:rsidRDefault="00E5391B" w:rsidP="00E5391B">
      <w:pPr>
        <w:spacing w:after="0" w:line="240" w:lineRule="auto"/>
      </w:pPr>
      <w:r>
        <w:separator/>
      </w:r>
    </w:p>
  </w:endnote>
  <w:endnote w:type="continuationSeparator" w:id="0">
    <w:p w14:paraId="24FF9ABF" w14:textId="77777777" w:rsidR="00E5391B" w:rsidRDefault="00E5391B" w:rsidP="00E53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12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2BC9BB" w14:textId="77777777" w:rsidR="00E5391B" w:rsidRDefault="00E5391B" w:rsidP="00E5391B">
      <w:pPr>
        <w:spacing w:after="0" w:line="240" w:lineRule="auto"/>
      </w:pPr>
      <w:r>
        <w:separator/>
      </w:r>
    </w:p>
  </w:footnote>
  <w:footnote w:type="continuationSeparator" w:id="0">
    <w:p w14:paraId="22087121" w14:textId="77777777" w:rsidR="00E5391B" w:rsidRDefault="00E5391B" w:rsidP="00E5391B">
      <w:pPr>
        <w:spacing w:after="0" w:line="240" w:lineRule="auto"/>
      </w:pPr>
      <w:r>
        <w:continuationSeparator/>
      </w:r>
    </w:p>
  </w:footnote>
  <w:footnote w:id="1">
    <w:p w14:paraId="4D694750" w14:textId="126CC5A3" w:rsidR="00E5391B" w:rsidRDefault="00E5391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proofErr w:type="spellStart"/>
        <w:r w:rsidRPr="00E5391B">
          <w:rPr>
            <w:rStyle w:val="Hipervnculo"/>
          </w:rPr>
          <w:t>LightningModule</w:t>
        </w:r>
        <w:proofErr w:type="spellEnd"/>
        <w:r w:rsidRPr="00E5391B">
          <w:rPr>
            <w:rStyle w:val="Hipervnculo"/>
          </w:rPr>
          <w:t xml:space="preserve"> — </w:t>
        </w:r>
        <w:proofErr w:type="spellStart"/>
        <w:r w:rsidRPr="00E5391B">
          <w:rPr>
            <w:rStyle w:val="Hipervnculo"/>
          </w:rPr>
          <w:t>PyTorch</w:t>
        </w:r>
        <w:proofErr w:type="spellEnd"/>
        <w:r w:rsidRPr="00E5391B">
          <w:rPr>
            <w:rStyle w:val="Hipervnculo"/>
          </w:rPr>
          <w:t xml:space="preserve"> </w:t>
        </w:r>
        <w:proofErr w:type="spellStart"/>
        <w:r w:rsidRPr="00E5391B">
          <w:rPr>
            <w:rStyle w:val="Hipervnculo"/>
          </w:rPr>
          <w:t>Lightning</w:t>
        </w:r>
        <w:proofErr w:type="spellEnd"/>
        <w:r w:rsidRPr="00E5391B">
          <w:rPr>
            <w:rStyle w:val="Hipervnculo"/>
          </w:rPr>
          <w:t xml:space="preserve"> 2.4.0 </w:t>
        </w:r>
        <w:proofErr w:type="spellStart"/>
        <w:r w:rsidRPr="00E5391B">
          <w:rPr>
            <w:rStyle w:val="Hipervnculo"/>
          </w:rPr>
          <w:t>documentation</w:t>
        </w:r>
        <w:proofErr w:type="spellEnd"/>
      </w:hyperlink>
      <w:r>
        <w:t xml:space="preserve"> </w:t>
      </w:r>
    </w:p>
  </w:footnote>
  <w:footnote w:id="2">
    <w:p w14:paraId="735236F1" w14:textId="3F71FEE8" w:rsidR="00E5391B" w:rsidRDefault="00E5391B">
      <w:pPr>
        <w:pStyle w:val="Textonotapie"/>
      </w:pPr>
      <w:r>
        <w:rPr>
          <w:rStyle w:val="Refdenotaalpie"/>
        </w:rPr>
        <w:footnoteRef/>
      </w:r>
      <w:r>
        <w:t xml:space="preserve"> Para reducir el impacto de consumo de memoria</w:t>
      </w:r>
    </w:p>
  </w:footnote>
  <w:footnote w:id="3">
    <w:p w14:paraId="69D65E84" w14:textId="71D37F83" w:rsidR="00B41A79" w:rsidRDefault="00B41A7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B41A79">
          <w:rPr>
            <w:rStyle w:val="Hipervnculo"/>
          </w:rPr>
          <w:t xml:space="preserve">GitHub - </w:t>
        </w:r>
        <w:proofErr w:type="spellStart"/>
        <w:r w:rsidRPr="00B41A79">
          <w:rPr>
            <w:rStyle w:val="Hipervnculo"/>
          </w:rPr>
          <w:t>NielsRogge</w:t>
        </w:r>
        <w:proofErr w:type="spellEnd"/>
        <w:r w:rsidRPr="00B41A79">
          <w:rPr>
            <w:rStyle w:val="Hipervnculo"/>
          </w:rPr>
          <w:t>/coco-</w:t>
        </w:r>
        <w:proofErr w:type="spellStart"/>
        <w:r w:rsidRPr="00B41A79">
          <w:rPr>
            <w:rStyle w:val="Hipervnculo"/>
          </w:rPr>
          <w:t>eval</w:t>
        </w:r>
        <w:proofErr w:type="spellEnd"/>
        <w:r w:rsidRPr="00B41A79">
          <w:rPr>
            <w:rStyle w:val="Hipervnculo"/>
          </w:rPr>
          <w:t xml:space="preserve">: A </w:t>
        </w:r>
        <w:proofErr w:type="spellStart"/>
        <w:r w:rsidRPr="00B41A79">
          <w:rPr>
            <w:rStyle w:val="Hipervnculo"/>
          </w:rPr>
          <w:t>tiny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package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supporting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distributed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computation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of</w:t>
        </w:r>
        <w:proofErr w:type="spellEnd"/>
        <w:r w:rsidRPr="00B41A79">
          <w:rPr>
            <w:rStyle w:val="Hipervnculo"/>
          </w:rPr>
          <w:t xml:space="preserve"> COCO </w:t>
        </w:r>
        <w:proofErr w:type="spellStart"/>
        <w:r w:rsidRPr="00B41A79">
          <w:rPr>
            <w:rStyle w:val="Hipervnculo"/>
          </w:rPr>
          <w:t>metrics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for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PyTorch</w:t>
        </w:r>
        <w:proofErr w:type="spellEnd"/>
        <w:r w:rsidRPr="00B41A79">
          <w:rPr>
            <w:rStyle w:val="Hipervnculo"/>
          </w:rPr>
          <w:t xml:space="preserve"> </w:t>
        </w:r>
        <w:proofErr w:type="spellStart"/>
        <w:r w:rsidRPr="00B41A79">
          <w:rPr>
            <w:rStyle w:val="Hipervnculo"/>
          </w:rPr>
          <w:t>models</w:t>
        </w:r>
        <w:proofErr w:type="spellEnd"/>
        <w:r w:rsidRPr="00B41A79">
          <w:rPr>
            <w:rStyle w:val="Hipervnculo"/>
          </w:rPr>
          <w:t>.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F4550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A7D5C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E5A5C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F3A98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36EC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677D0"/>
    <w:multiLevelType w:val="multilevel"/>
    <w:tmpl w:val="5AD2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04695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24C86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873E1"/>
    <w:multiLevelType w:val="multilevel"/>
    <w:tmpl w:val="57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07437">
    <w:abstractNumId w:val="6"/>
  </w:num>
  <w:num w:numId="2" w16cid:durableId="551961945">
    <w:abstractNumId w:val="3"/>
  </w:num>
  <w:num w:numId="3" w16cid:durableId="1474716030">
    <w:abstractNumId w:val="2"/>
  </w:num>
  <w:num w:numId="4" w16cid:durableId="1774015326">
    <w:abstractNumId w:val="7"/>
  </w:num>
  <w:num w:numId="5" w16cid:durableId="1325431587">
    <w:abstractNumId w:val="0"/>
  </w:num>
  <w:num w:numId="6" w16cid:durableId="602224688">
    <w:abstractNumId w:val="5"/>
  </w:num>
  <w:num w:numId="7" w16cid:durableId="356738666">
    <w:abstractNumId w:val="1"/>
  </w:num>
  <w:num w:numId="8" w16cid:durableId="911891321">
    <w:abstractNumId w:val="4"/>
  </w:num>
  <w:num w:numId="9" w16cid:durableId="1494757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EC"/>
    <w:rsid w:val="00022F32"/>
    <w:rsid w:val="003727B5"/>
    <w:rsid w:val="00406577"/>
    <w:rsid w:val="008A2EEC"/>
    <w:rsid w:val="00B41A79"/>
    <w:rsid w:val="00D9782F"/>
    <w:rsid w:val="00DF4B8F"/>
    <w:rsid w:val="00E5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2D6C"/>
  <w15:chartTrackingRefBased/>
  <w15:docId w15:val="{2849F774-ED2F-4598-810A-7D69A715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EEC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5391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5391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5391B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539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3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ielsRogge/coco-eval" TargetMode="External"/><Relationship Id="rId1" Type="http://schemas.openxmlformats.org/officeDocument/2006/relationships/hyperlink" Target="https://lightning.ai/docs/pytorch/stable/common/lightning_modul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FDB9-18A1-411C-B5FD-CE7D1544C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714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ANDREANI GLA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Carlos</dc:creator>
  <cp:keywords/>
  <dc:description/>
  <cp:lastModifiedBy>Mendez Carlos</cp:lastModifiedBy>
  <cp:revision>1</cp:revision>
  <dcterms:created xsi:type="dcterms:W3CDTF">2024-12-05T18:38:00Z</dcterms:created>
  <dcterms:modified xsi:type="dcterms:W3CDTF">2024-12-05T19:37:00Z</dcterms:modified>
</cp:coreProperties>
</file>