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6AED" w14:textId="77777777" w:rsidR="00333959" w:rsidRDefault="00333959">
      <w:pPr>
        <w:spacing w:after="480"/>
      </w:pPr>
    </w:p>
    <w:p w14:paraId="04EBDB12" w14:textId="77777777" w:rsidR="00333959" w:rsidRDefault="00CA1D25">
      <w:pPr>
        <w:spacing w:after="200"/>
        <w:jc w:val="center"/>
      </w:pPr>
      <w:r>
        <w:rPr>
          <w:b/>
          <w:bCs/>
          <w:color w:val="2D6A4F"/>
          <w:sz w:val="72"/>
          <w:szCs w:val="72"/>
        </w:rPr>
        <w:t>G A I A</w:t>
      </w:r>
    </w:p>
    <w:p w14:paraId="673FF443" w14:textId="77777777" w:rsidR="00333959" w:rsidRDefault="00CA1D25">
      <w:pPr>
        <w:spacing w:after="120"/>
        <w:jc w:val="center"/>
      </w:pPr>
      <w:r>
        <w:rPr>
          <w:i/>
          <w:iCs/>
          <w:color w:val="1A1A1A"/>
          <w:sz w:val="32"/>
          <w:szCs w:val="32"/>
        </w:rPr>
        <w:t>Critical Ecosystem Designation</w:t>
      </w:r>
    </w:p>
    <w:p w14:paraId="1B8AAD6C" w14:textId="77777777" w:rsidR="00333959" w:rsidRDefault="00CA1D25">
      <w:pPr>
        <w:spacing w:after="80"/>
        <w:jc w:val="center"/>
      </w:pPr>
      <w:r>
        <w:rPr>
          <w:color w:val="444444"/>
          <w:sz w:val="18"/>
          <w:szCs w:val="18"/>
        </w:rPr>
        <w:t>How Gaia Directs Capital Toward the Most Urgent Restoration Priorities Without Central Planning</w:t>
      </w:r>
    </w:p>
    <w:p w14:paraId="322BBE1C" w14:textId="77777777" w:rsidR="00333959" w:rsidRDefault="00333959">
      <w:pPr>
        <w:pBdr>
          <w:bottom w:val="single" w:sz="6" w:space="1" w:color="52B788"/>
        </w:pBdr>
        <w:spacing w:before="160" w:after="160"/>
      </w:pPr>
    </w:p>
    <w:p w14:paraId="532902A6" w14:textId="77777777" w:rsidR="00333959" w:rsidRDefault="00333959">
      <w:pPr>
        <w:spacing w:after="160"/>
      </w:pPr>
    </w:p>
    <w:p w14:paraId="67578945" w14:textId="77777777" w:rsidR="00333959" w:rsidRDefault="00CA1D25">
      <w:pPr>
        <w:spacing w:before="200" w:after="200"/>
        <w:jc w:val="center"/>
      </w:pPr>
      <w:r>
        <w:rPr>
          <w:i/>
          <w:iCs/>
          <w:color w:val="555555"/>
          <w:sz w:val="20"/>
          <w:szCs w:val="20"/>
        </w:rPr>
        <w:t>A supplement to the Gaia Technical White Paper</w:t>
      </w:r>
    </w:p>
    <w:p w14:paraId="243A1CA5" w14:textId="77777777" w:rsidR="00333959" w:rsidRDefault="00333959">
      <w:pPr>
        <w:spacing w:after="800"/>
      </w:pPr>
    </w:p>
    <w:p w14:paraId="6469B417" w14:textId="77777777" w:rsidR="00333959" w:rsidRDefault="00CA1D25">
      <w:pPr>
        <w:jc w:val="center"/>
      </w:pPr>
      <w:r>
        <w:rPr>
          <w:color w:val="888888"/>
          <w:sz w:val="20"/>
          <w:szCs w:val="20"/>
        </w:rPr>
        <w:t>gaia-economy.org  ·  hello@gaia-economy.org  ·  2026</w:t>
      </w:r>
    </w:p>
    <w:p w14:paraId="462EC181" w14:textId="77777777" w:rsidR="00333959" w:rsidRDefault="00CA1D25">
      <w:r>
        <w:br w:type="page"/>
      </w:r>
    </w:p>
    <w:p w14:paraId="0AC241F7" w14:textId="77777777" w:rsidR="00333959" w:rsidRDefault="00CA1D25">
      <w:pPr>
        <w:pStyle w:val="Heading1"/>
      </w:pPr>
      <w:r>
        <w:lastRenderedPageBreak/>
        <w:t>The Problem: Ecological Triage</w:t>
      </w:r>
    </w:p>
    <w:p w14:paraId="59695AE0" w14:textId="77777777" w:rsidR="00333959" w:rsidRDefault="00CA1D25">
      <w:pPr>
        <w:spacing w:before="80" w:after="140"/>
        <w:jc w:val="both"/>
      </w:pPr>
      <w:r>
        <w:rPr>
          <w:color w:val="1A1A1A"/>
        </w:rPr>
        <w:t>The base Gaia mechanism rewards all verified restoration proportionally to its ecological value. A hectare of restored Amazon rainforest earns the same Gaia as a hectare of equally valuable forest anywhere else. That is fair in normal conditions. But it creates a blind spot.</w:t>
      </w:r>
    </w:p>
    <w:p w14:paraId="39D01B6B" w14:textId="77777777" w:rsidR="00333959" w:rsidRDefault="00CA1D25">
      <w:pPr>
        <w:spacing w:before="80" w:after="140"/>
        <w:jc w:val="both"/>
      </w:pPr>
      <w:r>
        <w:rPr>
          <w:color w:val="1A1A1A"/>
        </w:rPr>
        <w:t>In medicine, triage means allocating more resources to the most critical cases — not because they are more deserving, but because the consequences of not treating them are catastrophic and irreversible. A small wound and a severed artery are not treated equally, even if both patients are suffering. The same logic applies to ecosystems.</w:t>
      </w:r>
    </w:p>
    <w:p w14:paraId="7FB89BC1" w14:textId="77777777" w:rsidR="00333959" w:rsidRDefault="00CA1D25">
      <w:pPr>
        <w:spacing w:before="80" w:after="140"/>
        <w:jc w:val="both"/>
      </w:pPr>
      <w:r>
        <w:rPr>
          <w:color w:val="1A1A1A"/>
        </w:rPr>
        <w:t>Some ecological damage is reversible given time and resources. Some is irreversible. Some threshold effects, once crossed, trigger cascading collapse that cannot be undone regardless of how much restoration follows. The Amazon tipping point — the point at which deforestation triggers a self-reinforcing drying cycle that converts the rainforest into savannah permanently — is the most documented example. But there are others: coral reef bleaching beyond thermal tolerance thresholds, permafrost methane release</w:t>
      </w:r>
      <w:r>
        <w:rPr>
          <w:color w:val="1A1A1A"/>
        </w:rPr>
        <w:t>, aquifer depletion below recharge capacity, wetland drainage beyond the point of soil carbon release.</w:t>
      </w:r>
    </w:p>
    <w:p w14:paraId="683C2AAE" w14:textId="77777777" w:rsidR="00333959" w:rsidRDefault="00CA1D25">
      <w:pPr>
        <w:spacing w:before="80" w:after="140"/>
        <w:jc w:val="both"/>
      </w:pPr>
      <w:r>
        <w:rPr>
          <w:color w:val="1A1A1A"/>
        </w:rPr>
        <w:t>The base GPHI mechanism cannot distinguish between these. Every hectare of restoration earns its ecological value regardless of urgency or irreversibility risk. This means capital distributes across all restoration opportunities by their base ecological value — but not necessarily toward the highest-urgency, highest-consequence opportunities first.</w:t>
      </w:r>
    </w:p>
    <w:p w14:paraId="673E40E1" w14:textId="77777777" w:rsidR="00333959" w:rsidRDefault="00CA1D25">
      <w:pPr>
        <w:spacing w:before="80" w:after="140"/>
        <w:jc w:val="both"/>
      </w:pPr>
      <w:r>
        <w:rPr>
          <w:color w:val="1A1A1A"/>
        </w:rPr>
        <w:t>The Critical Ecosystem Designation mechanism resolves this.</w:t>
      </w:r>
    </w:p>
    <w:p w14:paraId="5A4BF89D" w14:textId="77777777" w:rsidR="00333959" w:rsidRDefault="00CA1D25">
      <w:pPr>
        <w:pBdr>
          <w:left w:val="thick" w:sz="12" w:space="10" w:color="52B788"/>
        </w:pBdr>
        <w:spacing w:before="200" w:after="200"/>
        <w:ind w:left="720" w:right="720"/>
      </w:pPr>
      <w:r>
        <w:rPr>
          <w:i/>
          <w:iCs/>
          <w:color w:val="444444"/>
        </w:rPr>
        <w:t>The Critical Ecosystem Designation mechanism turns ecological triage into a price signal, allowing the Gaia economy to self-organise toward the most urgent restoration priorities without central planning — directed by science, executed by market incentives.</w:t>
      </w:r>
    </w:p>
    <w:p w14:paraId="2F8D890F" w14:textId="77777777" w:rsidR="00333959" w:rsidRDefault="00333959">
      <w:pPr>
        <w:pBdr>
          <w:bottom w:val="single" w:sz="6" w:space="1" w:color="52B788"/>
        </w:pBdr>
        <w:spacing w:before="200" w:after="200"/>
      </w:pPr>
    </w:p>
    <w:p w14:paraId="63CFDF1C" w14:textId="77777777" w:rsidR="00333959" w:rsidRDefault="00CA1D25">
      <w:r>
        <w:br w:type="page"/>
      </w:r>
    </w:p>
    <w:p w14:paraId="38AF2D22" w14:textId="77777777" w:rsidR="00333959" w:rsidRDefault="00CA1D25">
      <w:pPr>
        <w:pStyle w:val="Heading1"/>
      </w:pPr>
      <w:r>
        <w:lastRenderedPageBreak/>
        <w:t>Part One: The Mechanism</w:t>
      </w:r>
    </w:p>
    <w:p w14:paraId="336343C6" w14:textId="77777777" w:rsidR="00333959" w:rsidRDefault="00CA1D25">
      <w:pPr>
        <w:pStyle w:val="Heading2"/>
      </w:pPr>
      <w:r>
        <w:t>The Critical Ecosystem Register (CER)</w:t>
      </w:r>
    </w:p>
    <w:p w14:paraId="022BD548" w14:textId="77777777" w:rsidR="00333959" w:rsidRDefault="00CA1D25">
      <w:pPr>
        <w:spacing w:before="80" w:after="140"/>
        <w:jc w:val="both"/>
      </w:pPr>
      <w:r>
        <w:rPr>
          <w:color w:val="1A1A1A"/>
        </w:rPr>
        <w:t>The GPHI Science Council — the independent scientific body that publishes the planetary health index — maintains a continuously updated Critical Ecosystem Register. This register identifies ecosystems meeting one or more of five objective, measurable criteria:</w:t>
      </w:r>
    </w:p>
    <w:p w14:paraId="66A1D02B" w14:textId="77777777" w:rsidR="00333959" w:rsidRDefault="00333959">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5"/>
        <w:gridCol w:w="4516"/>
        <w:gridCol w:w="2579"/>
      </w:tblGrid>
      <w:tr w:rsidR="00333959" w14:paraId="1F7CDD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68BBF77C" w14:textId="77777777" w:rsidR="00333959" w:rsidRDefault="00CA1D25">
            <w:r>
              <w:rPr>
                <w:b/>
                <w:bCs/>
                <w:color w:val="FFFFFF"/>
                <w:sz w:val="19"/>
                <w:szCs w:val="19"/>
              </w:rPr>
              <w:t>Criterion</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E12362D" w14:textId="77777777" w:rsidR="00333959" w:rsidRDefault="00CA1D25">
            <w:r>
              <w:rPr>
                <w:b/>
                <w:bCs/>
                <w:color w:val="FFFFFF"/>
                <w:sz w:val="19"/>
                <w:szCs w:val="19"/>
              </w:rPr>
              <w:t>Measurable Threshold</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6BB525ED" w14:textId="77777777" w:rsidR="00333959" w:rsidRDefault="00CA1D25">
            <w:r>
              <w:rPr>
                <w:b/>
                <w:bCs/>
                <w:color w:val="FFFFFF"/>
                <w:sz w:val="19"/>
                <w:szCs w:val="19"/>
              </w:rPr>
              <w:t>Verification Method</w:t>
            </w:r>
          </w:p>
        </w:tc>
      </w:tr>
      <w:tr w:rsidR="00333959" w14:paraId="5127F8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43DC65E" w14:textId="77777777" w:rsidR="00333959" w:rsidRDefault="00CA1D25">
            <w:r>
              <w:rPr>
                <w:color w:val="2D6A4F"/>
                <w:sz w:val="18"/>
                <w:szCs w:val="18"/>
              </w:rPr>
              <w:t>Tipping Point Proximity</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0EFAE69" w14:textId="77777777" w:rsidR="00333959" w:rsidRDefault="00CA1D25">
            <w:r>
              <w:rPr>
                <w:color w:val="1A1A1A"/>
                <w:sz w:val="18"/>
                <w:szCs w:val="18"/>
              </w:rPr>
              <w:t>Deforestation within 15% of verified tipping point threshold (e.g., Amazon at &gt;20% deforestation triggers self-reinforcing drying cycle)</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2602B6B5" w14:textId="77777777" w:rsidR="00333959" w:rsidRDefault="00CA1D25">
            <w:r>
              <w:rPr>
                <w:color w:val="1A5276"/>
                <w:sz w:val="18"/>
                <w:szCs w:val="18"/>
              </w:rPr>
              <w:t>Satellite deforestation monitoring, published tipping point literature</w:t>
            </w:r>
          </w:p>
        </w:tc>
      </w:tr>
      <w:tr w:rsidR="00333959" w14:paraId="6B95A3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58648CA" w14:textId="77777777" w:rsidR="00333959" w:rsidRDefault="00CA1D25">
            <w:r>
              <w:rPr>
                <w:color w:val="2D6A4F"/>
                <w:sz w:val="18"/>
                <w:szCs w:val="18"/>
              </w:rPr>
              <w:t>Acute Destruction Event</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BA31DF1" w14:textId="77777777" w:rsidR="00333959" w:rsidRDefault="00CA1D25">
            <w:r>
              <w:rPr>
                <w:color w:val="1A1A1A"/>
                <w:sz w:val="18"/>
                <w:szCs w:val="18"/>
              </w:rPr>
              <w:t>Verified loss of &gt;500,000 hectares equivalent within 90 days from a single event or cluster</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C04EA4" w14:textId="77777777" w:rsidR="00333959" w:rsidRDefault="00CA1D25">
            <w:r>
              <w:rPr>
                <w:color w:val="1A5276"/>
                <w:sz w:val="18"/>
                <w:szCs w:val="18"/>
              </w:rPr>
              <w:t>GPHI satellite monitoring, cross-validated with ground sensors</w:t>
            </w:r>
          </w:p>
        </w:tc>
      </w:tr>
      <w:tr w:rsidR="00333959" w14:paraId="69DD21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66BC87FD" w14:textId="77777777" w:rsidR="00333959" w:rsidRDefault="00CA1D25">
            <w:r>
              <w:rPr>
                <w:color w:val="2D6A4F"/>
                <w:sz w:val="18"/>
                <w:szCs w:val="18"/>
              </w:rPr>
              <w:t>Disproportionate Global Service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B9D6FD" w14:textId="77777777" w:rsidR="00333959" w:rsidRDefault="00CA1D25">
            <w:r>
              <w:rPr>
                <w:color w:val="1A1A1A"/>
                <w:sz w:val="18"/>
                <w:szCs w:val="18"/>
              </w:rPr>
              <w:t>Ecosystem provides ecological services valued at &gt;5x its geographic area equivalent (e.g., Amazon provides 20% of global oxygen, regulates South American rainfall)</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19799F33" w14:textId="77777777" w:rsidR="00333959" w:rsidRDefault="00CA1D25">
            <w:r>
              <w:rPr>
                <w:color w:val="1A5276"/>
                <w:sz w:val="18"/>
                <w:szCs w:val="18"/>
              </w:rPr>
              <w:t>Published ecosystem services valuation, GPHI Science Council assessment</w:t>
            </w:r>
          </w:p>
        </w:tc>
      </w:tr>
      <w:tr w:rsidR="00333959" w14:paraId="439EC9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635EBBA7" w14:textId="77777777" w:rsidR="00333959" w:rsidRDefault="00CA1D25">
            <w:r>
              <w:rPr>
                <w:color w:val="2D6A4F"/>
                <w:sz w:val="18"/>
                <w:szCs w:val="18"/>
              </w:rPr>
              <w:t>Recovery Acceleration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451E40A" w14:textId="77777777" w:rsidR="00333959" w:rsidRDefault="00CA1D25">
            <w:r>
              <w:rPr>
                <w:color w:val="1A1A1A"/>
                <w:sz w:val="18"/>
                <w:szCs w:val="18"/>
              </w:rPr>
              <w:t>Ecosystem showing verified recovery trajectory where additional investment could push it past a stability threshold within 5 years</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A61C77" w14:textId="77777777" w:rsidR="00333959" w:rsidRDefault="00CA1D25">
            <w:r>
              <w:rPr>
                <w:color w:val="1A5276"/>
                <w:sz w:val="18"/>
                <w:szCs w:val="18"/>
              </w:rPr>
              <w:t>Longitudinal GPHI data, ecological modelling</w:t>
            </w:r>
          </w:p>
        </w:tc>
      </w:tr>
      <w:tr w:rsidR="00333959" w14:paraId="732996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3DB7B0B3" w14:textId="77777777" w:rsidR="00333959" w:rsidRDefault="00CA1D25">
            <w:r>
              <w:rPr>
                <w:color w:val="2D6A4F"/>
                <w:sz w:val="18"/>
                <w:szCs w:val="18"/>
              </w:rPr>
              <w:t>Irreversibility Risk</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B0288EF" w14:textId="77777777" w:rsidR="00333959" w:rsidRDefault="00CA1D25">
            <w:r>
              <w:rPr>
                <w:color w:val="1A1A1A"/>
                <w:sz w:val="18"/>
                <w:szCs w:val="18"/>
              </w:rPr>
              <w:t>Damage type with documented irreversible consequences if not addressed within defined timeframe (permafrost methane release, aquifer depletion below recharge)</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3B4C24B9" w14:textId="77777777" w:rsidR="00333959" w:rsidRDefault="00CA1D25">
            <w:r>
              <w:rPr>
                <w:color w:val="1A5276"/>
                <w:sz w:val="18"/>
                <w:szCs w:val="18"/>
              </w:rPr>
              <w:t>Peer-reviewed irreversibility thresholds, Science Council expert panel</w:t>
            </w:r>
          </w:p>
        </w:tc>
      </w:tr>
    </w:tbl>
    <w:p w14:paraId="1D766601" w14:textId="77777777" w:rsidR="00333959" w:rsidRDefault="00333959">
      <w:pPr>
        <w:spacing w:after="320"/>
      </w:pPr>
    </w:p>
    <w:p w14:paraId="6233E9EF" w14:textId="77777777" w:rsidR="00333959" w:rsidRDefault="00CA1D25">
      <w:pPr>
        <w:spacing w:before="80" w:after="140"/>
        <w:jc w:val="both"/>
      </w:pPr>
      <w:r>
        <w:rPr>
          <w:color w:val="1A1A1A"/>
        </w:rPr>
        <w:t>These criteria are published as open-source scientific protocols. Any qualified research institution can challenge a designation by submitting counter-evidence to the Science Council, triggering a formal expedited review with published findings. Designations are not judgement calls — they are measurable threshold determinations.</w:t>
      </w:r>
    </w:p>
    <w:p w14:paraId="7CA27127" w14:textId="77777777" w:rsidR="00333959" w:rsidRDefault="00333959">
      <w:pPr>
        <w:spacing w:after="160"/>
      </w:pPr>
    </w:p>
    <w:p w14:paraId="7EDBE49E" w14:textId="77777777" w:rsidR="00333959" w:rsidRDefault="00CA1D25">
      <w:pPr>
        <w:pStyle w:val="Heading2"/>
      </w:pPr>
      <w:r>
        <w:t>The Four-Tier Multiplier Structure</w:t>
      </w:r>
    </w:p>
    <w:p w14:paraId="54DE808D" w14:textId="77777777" w:rsidR="00333959" w:rsidRDefault="00CA1D25">
      <w:pPr>
        <w:spacing w:before="80" w:after="140"/>
        <w:jc w:val="both"/>
      </w:pPr>
      <w:r>
        <w:rPr>
          <w:color w:val="1A1A1A"/>
        </w:rPr>
        <w:t>Restoration work in a Critical Ecosystem earns a multiplier on the standard GPHI ecological credit. The multiplier is applied automatically by the Gaia protocol when a restoration event is verified within a designated area:</w:t>
      </w:r>
    </w:p>
    <w:p w14:paraId="76F68480" w14:textId="77777777" w:rsidR="00333959" w:rsidRDefault="00333959">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8"/>
        <w:gridCol w:w="1100"/>
        <w:gridCol w:w="1633"/>
        <w:gridCol w:w="1993"/>
        <w:gridCol w:w="1801"/>
        <w:gridCol w:w="1315"/>
      </w:tblGrid>
      <w:tr w:rsidR="00333959" w14:paraId="35D952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6A461630" w14:textId="77777777" w:rsidR="00333959" w:rsidRDefault="00CA1D25">
            <w:r>
              <w:rPr>
                <w:b/>
                <w:bCs/>
                <w:color w:val="FFFFFF"/>
                <w:sz w:val="19"/>
                <w:szCs w:val="19"/>
              </w:rPr>
              <w:t>Tier</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DCE1AAA" w14:textId="77777777" w:rsidR="00333959" w:rsidRDefault="00CA1D25">
            <w:r>
              <w:rPr>
                <w:b/>
                <w:bCs/>
                <w:color w:val="FFFFFF"/>
                <w:sz w:val="19"/>
                <w:szCs w:val="19"/>
              </w:rPr>
              <w:t>Multiplier</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6E19C77" w14:textId="77777777" w:rsidR="00333959" w:rsidRDefault="00CA1D25">
            <w:r>
              <w:rPr>
                <w:b/>
                <w:bCs/>
                <w:color w:val="FFFFFF"/>
                <w:sz w:val="19"/>
                <w:szCs w:val="19"/>
              </w:rPr>
              <w:t>Condition</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83C3742" w14:textId="77777777" w:rsidR="00333959" w:rsidRDefault="00CA1D25">
            <w:r>
              <w:rPr>
                <w:b/>
                <w:bCs/>
                <w:color w:val="FFFFFF"/>
                <w:sz w:val="19"/>
                <w:szCs w:val="19"/>
              </w:rPr>
              <w:t>Examples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59209107" w14:textId="77777777" w:rsidR="00333959" w:rsidRDefault="00CA1D25">
            <w:r>
              <w:rPr>
                <w:b/>
                <w:bCs/>
                <w:color w:val="FFFFFF"/>
                <w:sz w:val="19"/>
                <w:szCs w:val="19"/>
              </w:rPr>
              <w:t>Designation</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5168A045" w14:textId="77777777" w:rsidR="00333959" w:rsidRDefault="00CA1D25">
            <w:r>
              <w:rPr>
                <w:b/>
                <w:bCs/>
                <w:color w:val="FFFFFF"/>
                <w:sz w:val="19"/>
                <w:szCs w:val="19"/>
              </w:rPr>
              <w:t>Duration</w:t>
            </w:r>
          </w:p>
        </w:tc>
      </w:tr>
      <w:tr w:rsidR="00333959" w14:paraId="33335E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6D2CC403" w14:textId="77777777" w:rsidR="00333959" w:rsidRDefault="00CA1D25">
            <w:r>
              <w:rPr>
                <w:b/>
                <w:bCs/>
                <w:color w:val="FFFFFF"/>
                <w:sz w:val="17"/>
                <w:szCs w:val="17"/>
              </w:rPr>
              <w:t>Standard</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688F63" w14:textId="77777777" w:rsidR="00333959" w:rsidRDefault="00CA1D25">
            <w:pPr>
              <w:jc w:val="center"/>
            </w:pPr>
            <w:r>
              <w:rPr>
                <w:b/>
                <w:bCs/>
                <w:color w:val="1A1A1A"/>
                <w:sz w:val="20"/>
                <w:szCs w:val="20"/>
              </w:rPr>
              <w:t>1.0x</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B51C32C" w14:textId="77777777" w:rsidR="00333959" w:rsidRDefault="00CA1D25">
            <w:r>
              <w:rPr>
                <w:color w:val="1A1A1A"/>
                <w:sz w:val="17"/>
                <w:szCs w:val="17"/>
              </w:rPr>
              <w:t>Normal healthy ecosystem</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AB952A4" w14:textId="77777777" w:rsidR="00333959" w:rsidRDefault="00CA1D25">
            <w:r>
              <w:rPr>
                <w:color w:val="1A1A1A"/>
                <w:sz w:val="16"/>
                <w:szCs w:val="16"/>
              </w:rPr>
              <w:t>Temperate reforestation, urban tree planting, standard soil restoration</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2A42788" w14:textId="77777777" w:rsidR="00333959" w:rsidRDefault="00CA1D25">
            <w:r>
              <w:rPr>
                <w:color w:val="1A1A1A"/>
                <w:sz w:val="16"/>
                <w:szCs w:val="16"/>
              </w:rPr>
              <w:t>Automatic — all verified restoration</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E8D70F6" w14:textId="77777777" w:rsidR="00333959" w:rsidRDefault="00CA1D25">
            <w:r>
              <w:rPr>
                <w:color w:val="1A1A1A"/>
                <w:sz w:val="16"/>
                <w:szCs w:val="16"/>
              </w:rPr>
              <w:t>No expiry</w:t>
            </w:r>
          </w:p>
        </w:tc>
      </w:tr>
      <w:tr w:rsidR="00333959" w14:paraId="40713A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4B23D72" w14:textId="77777777" w:rsidR="00333959" w:rsidRDefault="00CA1D25">
            <w:r>
              <w:rPr>
                <w:b/>
                <w:bCs/>
                <w:color w:val="FFFFFF"/>
                <w:sz w:val="17"/>
                <w:szCs w:val="17"/>
              </w:rPr>
              <w:t>Priority</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54EC139B" w14:textId="77777777" w:rsidR="00333959" w:rsidRDefault="00CA1D25">
            <w:pPr>
              <w:jc w:val="center"/>
            </w:pPr>
            <w:r>
              <w:rPr>
                <w:b/>
                <w:bCs/>
                <w:color w:val="1A5276"/>
                <w:sz w:val="20"/>
                <w:szCs w:val="20"/>
              </w:rPr>
              <w:t>1.5x</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FB90F4D" w14:textId="77777777" w:rsidR="00333959" w:rsidRDefault="00CA1D25">
            <w:r>
              <w:rPr>
                <w:color w:val="1A1A1A"/>
                <w:sz w:val="17"/>
                <w:szCs w:val="17"/>
              </w:rPr>
              <w:t>Significant value, needs attention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98CEFAF" w14:textId="77777777" w:rsidR="00333959" w:rsidRDefault="00CA1D25">
            <w:r>
              <w:rPr>
                <w:color w:val="1A1A1A"/>
                <w:sz w:val="16"/>
                <w:szCs w:val="16"/>
              </w:rPr>
              <w:t xml:space="preserve">Mangrove restoration, coral rehabilitation, </w:t>
            </w:r>
            <w:r>
              <w:rPr>
                <w:color w:val="1A1A1A"/>
                <w:sz w:val="16"/>
                <w:szCs w:val="16"/>
              </w:rPr>
              <w:lastRenderedPageBreak/>
              <w:t>wetland recovery, peatland protection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ED41060" w14:textId="77777777" w:rsidR="00333959" w:rsidRDefault="00CA1D25">
            <w:r>
              <w:rPr>
                <w:color w:val="1A1A1A"/>
                <w:sz w:val="16"/>
                <w:szCs w:val="16"/>
              </w:rPr>
              <w:lastRenderedPageBreak/>
              <w:t>Science Council majority vote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884F9D6" w14:textId="77777777" w:rsidR="00333959" w:rsidRDefault="00CA1D25">
            <w:r>
              <w:rPr>
                <w:color w:val="1A1A1A"/>
                <w:sz w:val="16"/>
                <w:szCs w:val="16"/>
              </w:rPr>
              <w:t>12 months, renewable</w:t>
            </w:r>
          </w:p>
        </w:tc>
      </w:tr>
      <w:tr w:rsidR="00333959" w14:paraId="359EF6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80" w:type="dxa"/>
              <w:left w:w="120" w:type="dxa"/>
              <w:bottom w:w="80" w:type="dxa"/>
              <w:right w:w="120" w:type="dxa"/>
            </w:tcMar>
          </w:tcPr>
          <w:p w14:paraId="52E7671C" w14:textId="77777777" w:rsidR="00333959" w:rsidRDefault="00CA1D25">
            <w:r>
              <w:rPr>
                <w:b/>
                <w:bCs/>
                <w:color w:val="FFFFFF"/>
                <w:sz w:val="17"/>
                <w:szCs w:val="17"/>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26B8015" w14:textId="77777777" w:rsidR="00333959" w:rsidRDefault="00CA1D25">
            <w:pPr>
              <w:jc w:val="center"/>
            </w:pPr>
            <w:r>
              <w:rPr>
                <w:b/>
                <w:bCs/>
                <w:color w:val="D4A017"/>
                <w:sz w:val="20"/>
                <w:szCs w:val="20"/>
              </w:rPr>
              <w:t>2.0x–3.0x</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11D501D" w14:textId="77777777" w:rsidR="00333959" w:rsidRDefault="00CA1D25">
            <w:r>
              <w:rPr>
                <w:color w:val="1A1A1A"/>
                <w:sz w:val="17"/>
                <w:szCs w:val="17"/>
              </w:rPr>
              <w:t>Approaching tipping point or acute event</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C974201" w14:textId="77777777" w:rsidR="00333959" w:rsidRDefault="00CA1D25">
            <w:r>
              <w:rPr>
                <w:color w:val="1A1A1A"/>
                <w:sz w:val="16"/>
                <w:szCs w:val="16"/>
              </w:rPr>
              <w:t>Amazon post-drought, Arctic permafrost zones, bleaching reef systems, depleted aquifers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1CBCF31" w14:textId="77777777" w:rsidR="00333959" w:rsidRDefault="00CA1D25">
            <w:r>
              <w:rPr>
                <w:color w:val="1A1A1A"/>
                <w:sz w:val="16"/>
                <w:szCs w:val="16"/>
              </w:rPr>
              <w:t>Science Council supermajority + published threshold data</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D878CC" w14:textId="77777777" w:rsidR="00333959" w:rsidRDefault="00CA1D25">
            <w:r>
              <w:rPr>
                <w:color w:val="1A1A1A"/>
                <w:sz w:val="16"/>
                <w:szCs w:val="16"/>
              </w:rPr>
              <w:t>6 months, renewable with data</w:t>
            </w:r>
          </w:p>
        </w:tc>
      </w:tr>
      <w:tr w:rsidR="00333959" w14:paraId="5DF730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2E61EA3B" w14:textId="77777777" w:rsidR="00333959" w:rsidRDefault="00CA1D25">
            <w:r>
              <w:rPr>
                <w:b/>
                <w:bCs/>
                <w:color w:val="FFFFFF"/>
                <w:sz w:val="17"/>
                <w:szCs w:val="17"/>
              </w:rPr>
              <w:t>Emergency</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D639958" w14:textId="77777777" w:rsidR="00333959" w:rsidRDefault="00CA1D25">
            <w:pPr>
              <w:jc w:val="center"/>
            </w:pPr>
            <w:r>
              <w:rPr>
                <w:b/>
                <w:bCs/>
                <w:color w:val="C0392B"/>
                <w:sz w:val="20"/>
                <w:szCs w:val="20"/>
              </w:rPr>
              <w:t>Up to 5.0x</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0FEC2D8" w14:textId="77777777" w:rsidR="00333959" w:rsidRDefault="00CA1D25">
            <w:r>
              <w:rPr>
                <w:color w:val="1A1A1A"/>
                <w:sz w:val="17"/>
                <w:szCs w:val="17"/>
              </w:rPr>
              <w:t>Active catastrophic event, immediate response required</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885DEAA" w14:textId="77777777" w:rsidR="00333959" w:rsidRDefault="00CA1D25">
            <w:r>
              <w:rPr>
                <w:color w:val="1A1A1A"/>
                <w:sz w:val="16"/>
                <w:szCs w:val="16"/>
              </w:rPr>
              <w:t>Active wildfire suppression, post-hurricane mangrove replanting, acute chemical spill remediation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2BC05E3" w14:textId="77777777" w:rsidR="00333959" w:rsidRDefault="00CA1D25">
            <w:r>
              <w:rPr>
                <w:color w:val="1A1A1A"/>
                <w:sz w:val="16"/>
                <w:szCs w:val="16"/>
              </w:rPr>
              <w:t>Science Council supermajority + verified active destruction event</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23A9F1F" w14:textId="77777777" w:rsidR="00333959" w:rsidRDefault="00CA1D25">
            <w:r>
              <w:rPr>
                <w:color w:val="1A1A1A"/>
                <w:sz w:val="16"/>
                <w:szCs w:val="16"/>
              </w:rPr>
              <w:t>90 days maximum, then reverts to Critical</w:t>
            </w:r>
          </w:p>
        </w:tc>
      </w:tr>
    </w:tbl>
    <w:p w14:paraId="6F1D6EBB" w14:textId="77777777" w:rsidR="00333959" w:rsidRDefault="00333959">
      <w:pPr>
        <w:spacing w:after="3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33959" w14:paraId="17D017AD"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572DEC53" w14:textId="77777777" w:rsidR="00333959" w:rsidRDefault="00CA1D25">
            <w:r>
              <w:rPr>
                <w:color w:val="1A1A1A"/>
              </w:rPr>
              <w:t>The Emergency tier is the most powerful and most carefully constrained. It applies only when a verified active destruction event has already occurred — not in anticipation of one. It is time-limited to 90 days to create a burst of capital flow toward immediate response, then automatically reverts. No actor can position themselves to exploit an anticipated Emergency designation because the designation requires the event to have already been verified.</w:t>
            </w:r>
          </w:p>
        </w:tc>
      </w:tr>
    </w:tbl>
    <w:p w14:paraId="2529146D" w14:textId="77777777" w:rsidR="00333959" w:rsidRDefault="00333959">
      <w:pPr>
        <w:spacing w:after="320"/>
      </w:pPr>
    </w:p>
    <w:p w14:paraId="34016580" w14:textId="77777777" w:rsidR="00333959" w:rsidRDefault="00333959">
      <w:pPr>
        <w:pBdr>
          <w:bottom w:val="single" w:sz="6" w:space="1" w:color="52B788"/>
        </w:pBdr>
        <w:spacing w:before="200" w:after="200"/>
      </w:pPr>
    </w:p>
    <w:p w14:paraId="349FB96A" w14:textId="77777777" w:rsidR="00333959" w:rsidRDefault="00CA1D25">
      <w:r>
        <w:br w:type="page"/>
      </w:r>
    </w:p>
    <w:p w14:paraId="6E98F025" w14:textId="77777777" w:rsidR="00333959" w:rsidRDefault="00CA1D25">
      <w:pPr>
        <w:pStyle w:val="Heading1"/>
      </w:pPr>
      <w:r>
        <w:lastRenderedPageBreak/>
        <w:t>Part Two: Why This Works</w:t>
      </w:r>
    </w:p>
    <w:p w14:paraId="7C41B712" w14:textId="77777777" w:rsidR="00333959" w:rsidRDefault="00CA1D25">
      <w:pPr>
        <w:pStyle w:val="Heading2"/>
      </w:pPr>
      <w:r>
        <w:t>It Creates a Dynamic Market for Ecological Triage</w:t>
      </w:r>
    </w:p>
    <w:p w14:paraId="001922A8" w14:textId="77777777" w:rsidR="00333959" w:rsidRDefault="00CA1D25">
      <w:pPr>
        <w:spacing w:before="80" w:after="140"/>
        <w:jc w:val="both"/>
      </w:pPr>
      <w:r>
        <w:rPr>
          <w:color w:val="1A1A1A"/>
        </w:rPr>
        <w:t>When the Amazon drought destroys millions of hectares and the Science Council designates the affected region as Emergency tier, the Gaia earned per hectare of restoration triples or quintuples overnight. Capital, labour, and technology that were deployed in standard-tier restoration projects elsewhere suddenly face a much stronger price signal pointing at the Amazon.</w:t>
      </w:r>
    </w:p>
    <w:p w14:paraId="5F5336E9" w14:textId="77777777" w:rsidR="00333959" w:rsidRDefault="00CA1D25">
      <w:pPr>
        <w:spacing w:before="80" w:after="140"/>
        <w:jc w:val="both"/>
      </w:pPr>
      <w:r>
        <w:rPr>
          <w:color w:val="1A1A1A"/>
        </w:rPr>
        <w:t xml:space="preserve">This is not a government command requiring political negotiation. It is not an aid package requiring bureaucratic approval. It is a price signal. Restoration operators respond to price signals the same way any market participant responds — immediately and without requiring coordination. A reforestation company operating in standard-tier zones recalculates its expected Gaia earnings, sees that the Amazon Emergency tier offers 5x the return per hectare, and begins deploying resources toward the Amazon within </w:t>
      </w:r>
      <w:r>
        <w:rPr>
          <w:color w:val="1A1A1A"/>
        </w:rPr>
        <w:t>days, not months.</w:t>
      </w:r>
    </w:p>
    <w:p w14:paraId="166E651C" w14:textId="77777777" w:rsidR="00333959" w:rsidRDefault="00333959">
      <w:pPr>
        <w:spacing w:after="160"/>
      </w:pPr>
    </w:p>
    <w:p w14:paraId="2429A9D5" w14:textId="77777777" w:rsidR="00333959" w:rsidRDefault="00CA1D25">
      <w:pPr>
        <w:pStyle w:val="Heading2"/>
      </w:pPr>
      <w:r>
        <w:t>It Is Anti-Gaming by Design</w:t>
      </w:r>
    </w:p>
    <w:p w14:paraId="6D650EDE" w14:textId="77777777" w:rsidR="00333959" w:rsidRDefault="00CA1D25">
      <w:pPr>
        <w:spacing w:before="80" w:after="140"/>
        <w:jc w:val="both"/>
      </w:pPr>
      <w:r>
        <w:rPr>
          <w:color w:val="1A1A1A"/>
        </w:rPr>
        <w:t>The most obvious concern with any multiplier system is gaming: actors claiming to restore critical ecosystems without doing the work, or inflating claimed restoration areas within designated zones.</w:t>
      </w:r>
    </w:p>
    <w:p w14:paraId="58F84738" w14:textId="77777777" w:rsidR="00333959" w:rsidRDefault="00CA1D25">
      <w:pPr>
        <w:spacing w:before="80" w:after="140"/>
        <w:jc w:val="both"/>
      </w:pPr>
      <w:r>
        <w:rPr>
          <w:color w:val="1A1A1A"/>
        </w:rPr>
        <w:t>The CED mechanism is resistant to gaming for the same reason the base Gaia mechanism is: the GPHI verification standard does not change when the multiplier changes. Satellite verification still requires the restoration to actually occur, be sustained over time, and show measurable ecological improvement. The multiplier increases the financial reward for genuine work. It does not lower the verification bar. Fraudulent restoration claims earn nothing — the same as in the base mechanism — regardless of which t</w:t>
      </w:r>
      <w:r>
        <w:rPr>
          <w:color w:val="1A1A1A"/>
        </w:rPr>
        <w:t>ier the ecosystem carries.</w:t>
      </w:r>
    </w:p>
    <w:p w14:paraId="47D110D3" w14:textId="77777777" w:rsidR="00333959" w:rsidRDefault="00333959">
      <w:pPr>
        <w:spacing w:after="160"/>
      </w:pPr>
    </w:p>
    <w:p w14:paraId="3A7F548E" w14:textId="77777777" w:rsidR="00333959" w:rsidRDefault="00CA1D25">
      <w:pPr>
        <w:pStyle w:val="Heading2"/>
      </w:pPr>
      <w:r>
        <w:t>It Gives the Science Council a Monetary Lever Without Monetary Power</w:t>
      </w:r>
    </w:p>
    <w:p w14:paraId="41DBA6A0" w14:textId="77777777" w:rsidR="00333959" w:rsidRDefault="00CA1D25">
      <w:pPr>
        <w:spacing w:before="80" w:after="140"/>
        <w:jc w:val="both"/>
      </w:pPr>
      <w:r>
        <w:rPr>
          <w:color w:val="1A1A1A"/>
        </w:rPr>
        <w:t>This is the most important governance distinction in the entire CED mechanism. The Science Council does not create or destroy Gaia. They do not set interest rates. They do not control the money supply directly. They do one thing: publish verified ecological measurements and designate ecosystems based on published, objective criteria.</w:t>
      </w:r>
    </w:p>
    <w:p w14:paraId="22941634" w14:textId="77777777" w:rsidR="00333959" w:rsidRDefault="00CA1D25">
      <w:pPr>
        <w:spacing w:before="80" w:after="140"/>
        <w:jc w:val="both"/>
      </w:pPr>
      <w:r>
        <w:rPr>
          <w:color w:val="1A1A1A"/>
        </w:rPr>
        <w:t>The monetary consequence follows automatically from the designation — through the protocol, not through any Council decision about money. This preserves the core separation of powers in the Gaia governance architecture: scientific authority determines what is ecologically critical, the monetary mechanism responds automatically, and no single body controls both dimensions simultaneously.</w:t>
      </w:r>
    </w:p>
    <w:p w14:paraId="262486B5" w14:textId="77777777" w:rsidR="00333959" w:rsidRDefault="00333959">
      <w:pPr>
        <w:spacing w:after="160"/>
      </w:pPr>
    </w:p>
    <w:p w14:paraId="6250A1F9" w14:textId="77777777" w:rsidR="00333959" w:rsidRDefault="00CA1D25">
      <w:pPr>
        <w:pStyle w:val="Heading2"/>
      </w:pPr>
      <w:r>
        <w:t>It Sequences Capital Without Central Planning</w:t>
      </w:r>
    </w:p>
    <w:p w14:paraId="4A62AD97" w14:textId="77777777" w:rsidR="00333959" w:rsidRDefault="00CA1D25">
      <w:pPr>
        <w:spacing w:before="80" w:after="140"/>
        <w:jc w:val="both"/>
      </w:pPr>
      <w:r>
        <w:rPr>
          <w:color w:val="1A1A1A"/>
        </w:rPr>
        <w:t>In a mature Gaia economy, billions of Gaia flow toward restoration globally each year. Without triage, that capital distributes across all restoration opportunities by their base ecological value — which is efficient but not urgent-priority-optimal. With CED, capital self-organises toward the highest-urgency, highest-consequence restoration opportunities first, while continuing to fund standard restoration elsewhere.</w:t>
      </w:r>
    </w:p>
    <w:p w14:paraId="46AA556B" w14:textId="77777777" w:rsidR="00333959" w:rsidRDefault="00CA1D25">
      <w:pPr>
        <w:spacing w:before="80" w:after="140"/>
        <w:jc w:val="both"/>
      </w:pPr>
      <w:r>
        <w:rPr>
          <w:color w:val="1A1A1A"/>
        </w:rPr>
        <w:lastRenderedPageBreak/>
        <w:t>This is the market doing what markets do best — aggregating information and allocating resources efficiently — but with the information input being ecological urgency data from verified scientific sources rather than financial return projections from spreadsheet models.</w:t>
      </w:r>
    </w:p>
    <w:p w14:paraId="0F9BC25D" w14:textId="77777777" w:rsidR="00333959" w:rsidRDefault="00333959">
      <w:pPr>
        <w:spacing w:after="320"/>
      </w:pPr>
    </w:p>
    <w:p w14:paraId="657C311D" w14:textId="77777777" w:rsidR="00333959" w:rsidRDefault="00333959">
      <w:pPr>
        <w:pBdr>
          <w:bottom w:val="single" w:sz="6" w:space="1" w:color="52B788"/>
        </w:pBdr>
        <w:spacing w:before="200" w:after="200"/>
      </w:pPr>
    </w:p>
    <w:p w14:paraId="687522BD" w14:textId="77777777" w:rsidR="00333959" w:rsidRDefault="00CA1D25">
      <w:r>
        <w:br w:type="page"/>
      </w:r>
    </w:p>
    <w:p w14:paraId="70C29A81" w14:textId="77777777" w:rsidR="00333959" w:rsidRDefault="00CA1D25">
      <w:pPr>
        <w:pStyle w:val="Heading1"/>
      </w:pPr>
      <w:r>
        <w:lastRenderedPageBreak/>
        <w:t>Part Three: The Amazon 2024 Drought — CED in Action</w:t>
      </w:r>
    </w:p>
    <w:p w14:paraId="74AE2BA4" w14:textId="77777777" w:rsidR="00333959" w:rsidRDefault="00CA1D25">
      <w:pPr>
        <w:spacing w:before="80" w:after="140"/>
        <w:jc w:val="both"/>
      </w:pPr>
      <w:r>
        <w:rPr>
          <w:color w:val="1A1A1A"/>
        </w:rPr>
        <w:t>The 2024 Amazon drought was one of the most severe ecological events in recent recorded history. Satellite data confirmed massive forest loss, record CO₂ release from burning biomass, and significant biodiversity impact across millions of hectares. Under the base Gaia mechanism, restoration of the affected area would earn standard ecological credits. Under CED, the response would be dramatically different.</w:t>
      </w:r>
    </w:p>
    <w:p w14:paraId="58CD1841" w14:textId="77777777" w:rsidR="00333959" w:rsidRDefault="00333959">
      <w:pPr>
        <w:spacing w:after="160"/>
      </w:pPr>
    </w:p>
    <w:p w14:paraId="4F28622F" w14:textId="77777777" w:rsidR="00333959" w:rsidRDefault="00CA1D25">
      <w:pPr>
        <w:spacing w:before="240" w:after="100"/>
      </w:pPr>
      <w:r>
        <w:rPr>
          <w:b/>
          <w:bCs/>
          <w:color w:val="2D6A4F"/>
        </w:rPr>
        <w:t>Timeline of the CED Response:</w:t>
      </w:r>
    </w:p>
    <w:p w14:paraId="5B4B867B" w14:textId="77777777" w:rsidR="00333959" w:rsidRDefault="00333959">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2"/>
        <w:gridCol w:w="7828"/>
      </w:tblGrid>
      <w:tr w:rsidR="00333959" w14:paraId="79C72A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B72FB9D" w14:textId="77777777" w:rsidR="00333959" w:rsidRDefault="00CA1D25">
            <w:pPr>
              <w:jc w:val="center"/>
            </w:pPr>
            <w:r>
              <w:rPr>
                <w:b/>
                <w:bCs/>
                <w:color w:val="FFFFFF"/>
                <w:sz w:val="18"/>
                <w:szCs w:val="18"/>
              </w:rPr>
              <w:t>Timeline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52BBB90" w14:textId="77777777" w:rsidR="00333959" w:rsidRDefault="00CA1D25">
            <w:r>
              <w:rPr>
                <w:b/>
                <w:bCs/>
                <w:color w:val="FFFFFF"/>
                <w:sz w:val="18"/>
                <w:szCs w:val="18"/>
              </w:rPr>
              <w:t>CED Event</w:t>
            </w:r>
          </w:p>
        </w:tc>
      </w:tr>
      <w:tr w:rsidR="00333959" w14:paraId="6AB0BC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68C1C9BF" w14:textId="77777777" w:rsidR="00333959" w:rsidRDefault="00CA1D25">
            <w:pPr>
              <w:jc w:val="center"/>
            </w:pPr>
            <w:r>
              <w:rPr>
                <w:b/>
                <w:bCs/>
                <w:color w:val="2D6A4F"/>
                <w:sz w:val="17"/>
                <w:szCs w:val="17"/>
              </w:rPr>
              <w:t>Day 1–2</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5851E" w14:textId="77777777" w:rsidR="00333959" w:rsidRDefault="00CA1D25">
            <w:r>
              <w:rPr>
                <w:color w:val="1A1A1A"/>
                <w:sz w:val="17"/>
                <w:szCs w:val="17"/>
              </w:rPr>
              <w:t>GPHI satellite monitoring detects large-scale deforestation and fire damage. Biomass loss, CO₂ release, and biodiversity impact measured in real time. GPHI Science Council notified automatically.</w:t>
            </w:r>
          </w:p>
        </w:tc>
      </w:tr>
      <w:tr w:rsidR="00333959" w14:paraId="5893EB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9498882" w14:textId="77777777" w:rsidR="00333959" w:rsidRDefault="00CA1D25">
            <w:pPr>
              <w:jc w:val="center"/>
            </w:pPr>
            <w:r>
              <w:rPr>
                <w:b/>
                <w:bCs/>
                <w:color w:val="D4A017"/>
                <w:sz w:val="17"/>
                <w:szCs w:val="17"/>
              </w:rPr>
              <w:t>Day 3–5</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5069521" w14:textId="77777777" w:rsidR="00333959" w:rsidRDefault="00CA1D25">
            <w:r>
              <w:rPr>
                <w:color w:val="1A1A1A"/>
                <w:sz w:val="17"/>
                <w:szCs w:val="17"/>
              </w:rPr>
              <w:t>Science Council reviews satellite data against CED criteria. Deforestation scale triggers Criterion 1 (Tipping Point Proximity) and Criterion 2 (Acute Destruction Event). Emergency tier designation proposed.</w:t>
            </w:r>
          </w:p>
        </w:tc>
      </w:tr>
      <w:tr w:rsidR="00333959" w14:paraId="16A618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DC91480" w14:textId="77777777" w:rsidR="00333959" w:rsidRDefault="00CA1D25">
            <w:pPr>
              <w:jc w:val="center"/>
            </w:pPr>
            <w:r>
              <w:rPr>
                <w:b/>
                <w:bCs/>
                <w:color w:val="C0392B"/>
                <w:sz w:val="17"/>
                <w:szCs w:val="17"/>
              </w:rPr>
              <w:t>Day 6–7</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62438DB" w14:textId="77777777" w:rsidR="00333959" w:rsidRDefault="00CA1D25">
            <w:r>
              <w:rPr>
                <w:color w:val="1A1A1A"/>
                <w:sz w:val="17"/>
                <w:szCs w:val="17"/>
              </w:rPr>
              <w:t>Science Council supermajority vote confirms Emergency tier for the affected Amazon region. Designation published on public GPHI ledger. Multiplier activates: restoration work in the designated zone now earns up to 5x standard Gaia.</w:t>
            </w:r>
          </w:p>
        </w:tc>
      </w:tr>
      <w:tr w:rsidR="00333959" w14:paraId="41B2E6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7D162C9B" w14:textId="77777777" w:rsidR="00333959" w:rsidRDefault="00CA1D25">
            <w:pPr>
              <w:jc w:val="center"/>
            </w:pPr>
            <w:r>
              <w:rPr>
                <w:b/>
                <w:bCs/>
                <w:color w:val="2D6A4F"/>
                <w:sz w:val="17"/>
                <w:szCs w:val="17"/>
              </w:rPr>
              <w:t>Day 7 onwards</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6BA3C94" w14:textId="77777777" w:rsidR="00333959" w:rsidRDefault="00CA1D25">
            <w:r>
              <w:rPr>
                <w:color w:val="1A1A1A"/>
                <w:sz w:val="17"/>
                <w:szCs w:val="17"/>
              </w:rPr>
              <w:t>Capital response: restoration operators globally recalculate expected Gaia earnings. Amazon restoration now offers 5x return per hectare vs. standard projects. Resources begin flowing toward the Amazon.</w:t>
            </w:r>
          </w:p>
        </w:tc>
      </w:tr>
      <w:tr w:rsidR="00333959" w14:paraId="4D0DA9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74C91E0" w14:textId="77777777" w:rsidR="00333959" w:rsidRDefault="00CA1D25">
            <w:pPr>
              <w:jc w:val="center"/>
            </w:pPr>
            <w:r>
              <w:rPr>
                <w:b/>
                <w:bCs/>
                <w:color w:val="2D6A4F"/>
                <w:sz w:val="17"/>
                <w:szCs w:val="17"/>
              </w:rPr>
              <w:t>Day 14 onwards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850496" w14:textId="77777777" w:rsidR="00333959" w:rsidRDefault="00CA1D25">
            <w:r>
              <w:rPr>
                <w:color w:val="1A1A1A"/>
                <w:sz w:val="17"/>
                <w:szCs w:val="17"/>
              </w:rPr>
              <w:t>Seed banks, reforestation equipment, ecological restoration teams deploy to the designated zone. Fire suppression and immediate stabilisation work earns Emergency-tier Gaia from day one of verified activity.</w:t>
            </w:r>
          </w:p>
        </w:tc>
      </w:tr>
      <w:tr w:rsidR="00333959" w14:paraId="6A7EC9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02DCBB5" w14:textId="77777777" w:rsidR="00333959" w:rsidRDefault="00CA1D25">
            <w:pPr>
              <w:jc w:val="center"/>
            </w:pPr>
            <w:r>
              <w:rPr>
                <w:b/>
                <w:bCs/>
                <w:color w:val="D4A017"/>
                <w:sz w:val="17"/>
                <w:szCs w:val="17"/>
              </w:rPr>
              <w:t>Day 90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7EC978D" w14:textId="77777777" w:rsidR="00333959" w:rsidRDefault="00CA1D25">
            <w:r>
              <w:rPr>
                <w:color w:val="1A1A1A"/>
                <w:sz w:val="17"/>
                <w:szCs w:val="17"/>
              </w:rPr>
              <w:t>Emergency tier expires automatically. Science Council reviews current ecological status. If acute phase is over but long-term restoration needed, designation reverts to Critical tier (2–3x multiplier). Restoration work continues with strong but reduced incentive.</w:t>
            </w:r>
          </w:p>
        </w:tc>
      </w:tr>
      <w:tr w:rsidR="00333959" w14:paraId="1AC929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D154A70" w14:textId="77777777" w:rsidR="00333959" w:rsidRDefault="00CA1D25">
            <w:pPr>
              <w:jc w:val="center"/>
            </w:pPr>
            <w:r>
              <w:rPr>
                <w:b/>
                <w:bCs/>
                <w:color w:val="2D6A4F"/>
                <w:sz w:val="17"/>
                <w:szCs w:val="17"/>
              </w:rPr>
              <w:t>Months 3–24</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4D56D26" w14:textId="77777777" w:rsidR="00333959" w:rsidRDefault="00CA1D25">
            <w:r>
              <w:rPr>
                <w:color w:val="1A1A1A"/>
                <w:sz w:val="17"/>
                <w:szCs w:val="17"/>
              </w:rPr>
              <w:t>Active Amazon restoration earns Critical or Priority tier Gaia throughout the recovery period. Capital continues to flow. The affected region recovers faster than it would under any previous financing mechanism.</w:t>
            </w:r>
          </w:p>
        </w:tc>
      </w:tr>
    </w:tbl>
    <w:p w14:paraId="323937FC" w14:textId="77777777" w:rsidR="00333959" w:rsidRDefault="00333959">
      <w:pPr>
        <w:spacing w:after="320"/>
      </w:pPr>
    </w:p>
    <w:p w14:paraId="58258AF9" w14:textId="77777777" w:rsidR="00333959" w:rsidRDefault="00CA1D25">
      <w:pPr>
        <w:spacing w:before="240" w:after="100"/>
      </w:pPr>
      <w:r>
        <w:rPr>
          <w:b/>
          <w:bCs/>
          <w:color w:val="2D6A4F"/>
        </w:rPr>
        <w:t>The Comparison: CED vs. Current System vs. Base Gaia</w:t>
      </w:r>
    </w:p>
    <w:p w14:paraId="335156CA" w14:textId="77777777" w:rsidR="00333959" w:rsidRDefault="00333959">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4"/>
        <w:gridCol w:w="2207"/>
        <w:gridCol w:w="2493"/>
        <w:gridCol w:w="2656"/>
      </w:tblGrid>
      <w:tr w:rsidR="00333959" w14:paraId="533BFE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527B3F2D" w14:textId="77777777" w:rsidR="00333959" w:rsidRDefault="00CA1D25">
            <w:r>
              <w:rPr>
                <w:b/>
                <w:bCs/>
                <w:color w:val="FFFFFF"/>
                <w:sz w:val="18"/>
                <w:szCs w:val="18"/>
              </w:rPr>
              <w:t>Dimension</w:t>
            </w:r>
          </w:p>
        </w:tc>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5D33793D" w14:textId="77777777" w:rsidR="00333959" w:rsidRDefault="00CA1D25">
            <w:r>
              <w:rPr>
                <w:b/>
                <w:bCs/>
                <w:color w:val="FFFFFF"/>
                <w:sz w:val="18"/>
                <w:szCs w:val="18"/>
              </w:rPr>
              <w:t>Current System</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90" w:type="dxa"/>
              <w:left w:w="120" w:type="dxa"/>
              <w:bottom w:w="90" w:type="dxa"/>
              <w:right w:w="120" w:type="dxa"/>
            </w:tcMar>
          </w:tcPr>
          <w:p w14:paraId="1ABEF579" w14:textId="77777777" w:rsidR="00333959" w:rsidRDefault="00CA1D25">
            <w:r>
              <w:rPr>
                <w:b/>
                <w:bCs/>
                <w:color w:val="FFFFFF"/>
                <w:sz w:val="18"/>
                <w:szCs w:val="18"/>
              </w:rPr>
              <w:t>Base Gaia (no CED)</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2ADBF468" w14:textId="77777777" w:rsidR="00333959" w:rsidRDefault="00CA1D25">
            <w:r>
              <w:rPr>
                <w:b/>
                <w:bCs/>
                <w:color w:val="FFFFFF"/>
                <w:sz w:val="18"/>
                <w:szCs w:val="18"/>
              </w:rPr>
              <w:t>Gaia + CED</w:t>
            </w:r>
          </w:p>
        </w:tc>
      </w:tr>
      <w:tr w:rsidR="00333959" w14:paraId="259C66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F96514B" w14:textId="77777777" w:rsidR="00333959" w:rsidRDefault="00CA1D25">
            <w:r>
              <w:rPr>
                <w:b/>
                <w:bCs/>
                <w:color w:val="1A1A1A"/>
                <w:sz w:val="17"/>
                <w:szCs w:val="17"/>
              </w:rPr>
              <w:t>Time to capital mobilisation</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4B974E1" w14:textId="77777777" w:rsidR="00333959" w:rsidRDefault="00CA1D25">
            <w:r>
              <w:rPr>
                <w:color w:val="C0392B"/>
                <w:sz w:val="17"/>
                <w:szCs w:val="17"/>
              </w:rPr>
              <w:t>Months to years (aid, grants, political negotiation)</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59C58BEA" w14:textId="77777777" w:rsidR="00333959" w:rsidRDefault="00CA1D25">
            <w:r>
              <w:rPr>
                <w:color w:val="1A5276"/>
                <w:sz w:val="17"/>
                <w:szCs w:val="17"/>
              </w:rPr>
              <w:t>Days to weeks (restoration operators respond to standard price signal)</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A958859" w14:textId="77777777" w:rsidR="00333959" w:rsidRDefault="00CA1D25">
            <w:r>
              <w:rPr>
                <w:color w:val="2D6A4F"/>
                <w:sz w:val="17"/>
                <w:szCs w:val="17"/>
              </w:rPr>
              <w:t>Hours to days (Emergency multiplier activates immediately on designation)</w:t>
            </w:r>
          </w:p>
        </w:tc>
      </w:tr>
      <w:tr w:rsidR="00333959" w14:paraId="206E77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C2336C0" w14:textId="77777777" w:rsidR="00333959" w:rsidRDefault="00CA1D25">
            <w:r>
              <w:rPr>
                <w:b/>
                <w:bCs/>
                <w:color w:val="1A1A1A"/>
                <w:sz w:val="17"/>
                <w:szCs w:val="17"/>
              </w:rPr>
              <w:t>Capital volume</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6DF8575D" w14:textId="77777777" w:rsidR="00333959" w:rsidRDefault="00CA1D25">
            <w:r>
              <w:rPr>
                <w:color w:val="C0392B"/>
                <w:sz w:val="17"/>
                <w:szCs w:val="17"/>
              </w:rPr>
              <w:t>Limited by donor budgets and political will</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3C6F1D" w14:textId="77777777" w:rsidR="00333959" w:rsidRDefault="00CA1D25">
            <w:r>
              <w:rPr>
                <w:color w:val="1A5276"/>
                <w:sz w:val="17"/>
                <w:szCs w:val="17"/>
              </w:rPr>
              <w:t>Proportional to global restoration investment</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87F8DC5" w14:textId="77777777" w:rsidR="00333959" w:rsidRDefault="00CA1D25">
            <w:r>
              <w:rPr>
                <w:color w:val="2D6A4F"/>
                <w:sz w:val="17"/>
                <w:szCs w:val="17"/>
              </w:rPr>
              <w:t>Amplified: up to 5x standard, attracting capital from lower-priority projects</w:t>
            </w:r>
          </w:p>
        </w:tc>
      </w:tr>
      <w:tr w:rsidR="00333959" w14:paraId="08FF62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DD58E0" w14:textId="77777777" w:rsidR="00333959" w:rsidRDefault="00CA1D25">
            <w:r>
              <w:rPr>
                <w:b/>
                <w:bCs/>
                <w:color w:val="1A1A1A"/>
                <w:sz w:val="17"/>
                <w:szCs w:val="17"/>
              </w:rPr>
              <w:t>Priority mechanism</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EA75713" w14:textId="77777777" w:rsidR="00333959" w:rsidRDefault="00CA1D25">
            <w:r>
              <w:rPr>
                <w:color w:val="C0392B"/>
                <w:sz w:val="17"/>
                <w:szCs w:val="17"/>
              </w:rPr>
              <w:t>Political negotiation, media attention, advocacy</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24C45B9B" w14:textId="77777777" w:rsidR="00333959" w:rsidRDefault="00CA1D25">
            <w:r>
              <w:rPr>
                <w:color w:val="1A5276"/>
                <w:sz w:val="17"/>
                <w:szCs w:val="17"/>
              </w:rPr>
              <w:t>None — all restoration equally weighted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BFB0BC6" w14:textId="77777777" w:rsidR="00333959" w:rsidRDefault="00CA1D25">
            <w:r>
              <w:rPr>
                <w:color w:val="2D6A4F"/>
                <w:sz w:val="17"/>
                <w:szCs w:val="17"/>
              </w:rPr>
              <w:t>Scientific triage: most urgent ecosystems earn highest return</w:t>
            </w:r>
          </w:p>
        </w:tc>
      </w:tr>
      <w:tr w:rsidR="00333959" w14:paraId="7D5C26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87F25D3" w14:textId="77777777" w:rsidR="00333959" w:rsidRDefault="00CA1D25">
            <w:r>
              <w:rPr>
                <w:b/>
                <w:bCs/>
                <w:color w:val="1A1A1A"/>
                <w:sz w:val="17"/>
                <w:szCs w:val="17"/>
              </w:rPr>
              <w:lastRenderedPageBreak/>
              <w:t>Coordination required</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50DADC14" w14:textId="77777777" w:rsidR="00333959" w:rsidRDefault="00CA1D25">
            <w:r>
              <w:rPr>
                <w:color w:val="C0392B"/>
                <w:sz w:val="17"/>
                <w:szCs w:val="17"/>
              </w:rPr>
              <w:t>Extensive — governments, NGOs, donors, UN agencies</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39CF97" w14:textId="77777777" w:rsidR="00333959" w:rsidRDefault="00CA1D25">
            <w:r>
              <w:rPr>
                <w:color w:val="1A5276"/>
                <w:sz w:val="17"/>
                <w:szCs w:val="17"/>
              </w:rPr>
              <w:t>Minimal — price signal coordinates automatically</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7FDDDC5F" w14:textId="77777777" w:rsidR="00333959" w:rsidRDefault="00CA1D25">
            <w:r>
              <w:rPr>
                <w:color w:val="2D6A4F"/>
                <w:sz w:val="17"/>
                <w:szCs w:val="17"/>
              </w:rPr>
              <w:t>None — Emergency designation + price signal is sufficient</w:t>
            </w:r>
          </w:p>
        </w:tc>
      </w:tr>
      <w:tr w:rsidR="00333959" w14:paraId="7D4CEC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34DC955" w14:textId="77777777" w:rsidR="00333959" w:rsidRDefault="00CA1D25">
            <w:r>
              <w:rPr>
                <w:b/>
                <w:bCs/>
                <w:color w:val="1A1A1A"/>
                <w:sz w:val="17"/>
                <w:szCs w:val="17"/>
              </w:rPr>
              <w:t>Gaming resistance</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A319220" w14:textId="77777777" w:rsidR="00333959" w:rsidRDefault="00CA1D25">
            <w:r>
              <w:rPr>
                <w:color w:val="C0392B"/>
                <w:sz w:val="17"/>
                <w:szCs w:val="17"/>
              </w:rPr>
              <w:t>Low — advocacy and media drive allocation</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0ABFC413" w14:textId="77777777" w:rsidR="00333959" w:rsidRDefault="00CA1D25">
            <w:r>
              <w:rPr>
                <w:color w:val="1A5276"/>
                <w:sz w:val="17"/>
                <w:szCs w:val="17"/>
              </w:rPr>
              <w:t>High — verification required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79D1B656" w14:textId="77777777" w:rsidR="00333959" w:rsidRDefault="00CA1D25">
            <w:r>
              <w:rPr>
                <w:color w:val="2D6A4F"/>
                <w:sz w:val="17"/>
                <w:szCs w:val="17"/>
              </w:rPr>
              <w:t>High — same verification standard, multiplier doesn’t lower the bar</w:t>
            </w:r>
          </w:p>
        </w:tc>
      </w:tr>
      <w:tr w:rsidR="00333959" w14:paraId="52781C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B0FC8B0" w14:textId="77777777" w:rsidR="00333959" w:rsidRDefault="00CA1D25">
            <w:r>
              <w:rPr>
                <w:b/>
                <w:bCs/>
                <w:color w:val="1A1A1A"/>
                <w:sz w:val="17"/>
                <w:szCs w:val="17"/>
              </w:rPr>
              <w:t>Post-emergency transition</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7792CA65" w14:textId="77777777" w:rsidR="00333959" w:rsidRDefault="00CA1D25">
            <w:r>
              <w:rPr>
                <w:color w:val="C0392B"/>
                <w:sz w:val="17"/>
                <w:szCs w:val="17"/>
              </w:rPr>
              <w:t>Funding cliff when media attention fades</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6B8950" w14:textId="77777777" w:rsidR="00333959" w:rsidRDefault="00CA1D25">
            <w:r>
              <w:rPr>
                <w:color w:val="1A5276"/>
                <w:sz w:val="17"/>
                <w:szCs w:val="17"/>
              </w:rPr>
              <w:t>Restoration earns standard Gaia indefinitely</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97FAF63" w14:textId="77777777" w:rsidR="00333959" w:rsidRDefault="00CA1D25">
            <w:r>
              <w:rPr>
                <w:color w:val="2D6A4F"/>
                <w:sz w:val="17"/>
                <w:szCs w:val="17"/>
              </w:rPr>
              <w:t>Automatic tier transition: Emergency → Critical → Priority over recovery timeline</w:t>
            </w:r>
          </w:p>
        </w:tc>
      </w:tr>
    </w:tbl>
    <w:p w14:paraId="64FC0BD1" w14:textId="77777777" w:rsidR="00333959" w:rsidRDefault="00333959">
      <w:pPr>
        <w:spacing w:after="320"/>
      </w:pPr>
    </w:p>
    <w:p w14:paraId="345E33D5" w14:textId="77777777" w:rsidR="00333959" w:rsidRDefault="00333959">
      <w:pPr>
        <w:pBdr>
          <w:bottom w:val="single" w:sz="6" w:space="1" w:color="52B788"/>
        </w:pBdr>
        <w:spacing w:before="200" w:after="200"/>
      </w:pPr>
    </w:p>
    <w:p w14:paraId="1CF7433B" w14:textId="77777777" w:rsidR="00333959" w:rsidRDefault="00CA1D25">
      <w:r>
        <w:br w:type="page"/>
      </w:r>
    </w:p>
    <w:p w14:paraId="54DAE189" w14:textId="77777777" w:rsidR="00333959" w:rsidRDefault="00CA1D25">
      <w:pPr>
        <w:pStyle w:val="Heading1"/>
      </w:pPr>
      <w:r>
        <w:lastRenderedPageBreak/>
        <w:t>Part Four: Governance Protections</w:t>
      </w:r>
    </w:p>
    <w:p w14:paraId="6C0B19F6" w14:textId="77777777" w:rsidR="00333959" w:rsidRDefault="00CA1D25">
      <w:pPr>
        <w:spacing w:before="80" w:after="140"/>
        <w:jc w:val="both"/>
      </w:pPr>
      <w:r>
        <w:rPr>
          <w:color w:val="1A1A1A"/>
        </w:rPr>
        <w:t>The CED mechanism concentrates significant power in the Science Council — the ability to trigger amplified monetary incentives by designating ecosystems. This power requires careful governance constraints to prevent capture, political influence, or accidental distortion of the Gaia economy.</w:t>
      </w:r>
    </w:p>
    <w:p w14:paraId="00EFE05E" w14:textId="77777777" w:rsidR="00333959" w:rsidRDefault="00333959">
      <w:pPr>
        <w:spacing w:after="160"/>
      </w:pPr>
    </w:p>
    <w:p w14:paraId="0D7F1C24" w14:textId="77777777" w:rsidR="00333959" w:rsidRDefault="00CA1D25">
      <w:pPr>
        <w:pStyle w:val="Heading2"/>
      </w:pPr>
      <w:r>
        <w:t>The Five Governance Constraints</w:t>
      </w:r>
    </w:p>
    <w:p w14:paraId="60674813" w14:textId="77777777" w:rsidR="00333959" w:rsidRDefault="00333959">
      <w:pPr>
        <w:spacing w:after="160"/>
      </w:pPr>
    </w:p>
    <w:p w14:paraId="7544F2AE" w14:textId="77777777" w:rsidR="00333959" w:rsidRDefault="00CA1D25">
      <w:pPr>
        <w:spacing w:before="240" w:after="100"/>
      </w:pPr>
      <w:r>
        <w:rPr>
          <w:b/>
          <w:bCs/>
          <w:color w:val="2D6A4F"/>
        </w:rPr>
        <w:t>1. Objective, Published Designation Criteria</w:t>
      </w:r>
    </w:p>
    <w:p w14:paraId="711EE369" w14:textId="77777777" w:rsidR="00333959" w:rsidRDefault="00CA1D25">
      <w:pPr>
        <w:spacing w:before="80" w:after="140"/>
        <w:jc w:val="both"/>
      </w:pPr>
      <w:r>
        <w:rPr>
          <w:color w:val="1A1A1A"/>
        </w:rPr>
        <w:t>All five designation criteria are published as open-source scientific protocols before the Gaia launch. Designations must cite specific, measurable threshold data. Qualitative scientific judgement alone is insufficient — the threshold data must be published and auditable by any external party.</w:t>
      </w:r>
    </w:p>
    <w:p w14:paraId="49072A0E" w14:textId="77777777" w:rsidR="00333959" w:rsidRDefault="00333959">
      <w:pPr>
        <w:spacing w:after="160"/>
      </w:pPr>
    </w:p>
    <w:p w14:paraId="32E53F1E" w14:textId="77777777" w:rsidR="00333959" w:rsidRDefault="00CA1D25">
      <w:pPr>
        <w:spacing w:before="240" w:after="100"/>
      </w:pPr>
      <w:r>
        <w:rPr>
          <w:b/>
          <w:bCs/>
          <w:color w:val="2D6A4F"/>
        </w:rPr>
        <w:t>2. Time-Limited Designations by Default</w:t>
      </w:r>
    </w:p>
    <w:p w14:paraId="1FB3282F" w14:textId="77777777" w:rsidR="00333959" w:rsidRDefault="00CA1D25">
      <w:pPr>
        <w:spacing w:before="80" w:after="140"/>
        <w:jc w:val="both"/>
      </w:pPr>
      <w:r>
        <w:rPr>
          <w:color w:val="1A1A1A"/>
        </w:rPr>
        <w:t>All designations automatically expire at the end of their tier-defined duration unless the Science Council actively renews them with updated data. There is no permanent designation. The most critical ecosystem in the world today may be fully recovered in 20 years — and should revert to Standard tier when that occurs.</w:t>
      </w:r>
    </w:p>
    <w:p w14:paraId="37195516" w14:textId="77777777" w:rsidR="00333959" w:rsidRDefault="00333959">
      <w:pPr>
        <w:spacing w:after="160"/>
      </w:pPr>
    </w:p>
    <w:p w14:paraId="61E207CE" w14:textId="77777777" w:rsidR="00333959" w:rsidRDefault="00CA1D25">
      <w:pPr>
        <w:spacing w:before="240" w:after="100"/>
      </w:pPr>
      <w:r>
        <w:rPr>
          <w:b/>
          <w:bCs/>
          <w:color w:val="2D6A4F"/>
        </w:rPr>
        <w:t>3. Public Challenge Right</w:t>
      </w:r>
    </w:p>
    <w:p w14:paraId="3752495F" w14:textId="77777777" w:rsidR="00333959" w:rsidRDefault="00CA1D25">
      <w:pPr>
        <w:spacing w:before="80" w:after="140"/>
        <w:jc w:val="both"/>
      </w:pPr>
      <w:r>
        <w:rPr>
          <w:color w:val="1A1A1A"/>
        </w:rPr>
        <w:t>Any Gaia holder above a defined minimum threshold can formally challenge any designation by submitting scientific counter-evidence to the Science Council. The Council must publish a formal response within 30 days. This prevents designations from being maintained beyond their evidential basis.</w:t>
      </w:r>
    </w:p>
    <w:p w14:paraId="6AD58BB0" w14:textId="77777777" w:rsidR="00333959" w:rsidRDefault="00333959">
      <w:pPr>
        <w:spacing w:after="160"/>
      </w:pPr>
    </w:p>
    <w:p w14:paraId="1D5CD866" w14:textId="77777777" w:rsidR="00333959" w:rsidRDefault="00CA1D25">
      <w:pPr>
        <w:spacing w:before="240" w:after="100"/>
      </w:pPr>
      <w:r>
        <w:rPr>
          <w:b/>
          <w:bCs/>
          <w:color w:val="2D6A4F"/>
        </w:rPr>
        <w:t>4. Supermajority Requirements Scale with Tier</w:t>
      </w:r>
    </w:p>
    <w:p w14:paraId="0DE68578" w14:textId="77777777" w:rsidR="00333959" w:rsidRDefault="00CA1D25">
      <w:pPr>
        <w:spacing w:before="80" w:after="140"/>
        <w:jc w:val="both"/>
      </w:pPr>
      <w:r>
        <w:rPr>
          <w:color w:val="1A1A1A"/>
        </w:rPr>
        <w:t>Standard designations require a simple majority of the Science Council. Priority requires a 60% majority. Critical requires a 75% supermajority. Emergency requires an 85% supermajority plus independent verification of the acute destruction event from a non-Council source. The more powerful the monetary consequence, the higher the governance bar.</w:t>
      </w:r>
    </w:p>
    <w:p w14:paraId="5F9AF9D9" w14:textId="77777777" w:rsidR="00333959" w:rsidRDefault="00333959">
      <w:pPr>
        <w:spacing w:after="160"/>
      </w:pPr>
    </w:p>
    <w:p w14:paraId="576FEEF2" w14:textId="77777777" w:rsidR="00333959" w:rsidRDefault="00CA1D25">
      <w:pPr>
        <w:spacing w:before="240" w:after="100"/>
      </w:pPr>
      <w:r>
        <w:rPr>
          <w:b/>
          <w:bCs/>
          <w:color w:val="2D6A4F"/>
        </w:rPr>
        <w:t>5. Multiplier Rates Fixed at Launch</w:t>
      </w:r>
    </w:p>
    <w:p w14:paraId="7C2E9014" w14:textId="77777777" w:rsidR="00333959" w:rsidRDefault="00CA1D25">
      <w:pPr>
        <w:spacing w:before="80" w:after="140"/>
        <w:jc w:val="both"/>
      </w:pPr>
      <w:r>
        <w:rPr>
          <w:color w:val="1A1A1A"/>
        </w:rPr>
        <w:t>The multiplier values (1.0x, 1.5x, 2.0–3.0x, up to 5.0x) are fixed at the Gaia launch and can only be changed by a Citizens’ Chamber supermajority vote — not by the Science Council. The Council can designate ecosystems but cannot change the monetary consequence of their own designations. This is the critical separation of scientific authority from monetary authority.</w:t>
      </w:r>
    </w:p>
    <w:p w14:paraId="215A4B20" w14:textId="77777777" w:rsidR="00333959" w:rsidRDefault="00333959">
      <w:pPr>
        <w:spacing w:after="320"/>
      </w:pPr>
    </w:p>
    <w:p w14:paraId="2000C7D8" w14:textId="77777777" w:rsidR="00333959" w:rsidRDefault="00CA1D25">
      <w:pPr>
        <w:pStyle w:val="Heading2"/>
      </w:pPr>
      <w:r>
        <w:lastRenderedPageBreak/>
        <w:t>The Risk Worth Naming: Pre-Positioning</w:t>
      </w:r>
    </w:p>
    <w:p w14:paraId="58FF6C4E" w14:textId="77777777" w:rsidR="00333959" w:rsidRDefault="00CA1D25">
      <w:pPr>
        <w:spacing w:before="80" w:after="140"/>
        <w:jc w:val="both"/>
      </w:pPr>
      <w:r>
        <w:rPr>
          <w:color w:val="1A1A1A"/>
        </w:rPr>
        <w:t>There is one residual risk worth stating honestly: the CED mechanism creates a financial incentive to be near a disaster. Restoration companies might concentrate their operations in regions most likely to face acute designation — because the Emergency multiplier makes those regions most profitable when a designation occurs.</w:t>
      </w:r>
    </w:p>
    <w:p w14:paraId="59EAC713" w14:textId="77777777" w:rsidR="00333959" w:rsidRDefault="00CA1D25">
      <w:pPr>
        <w:spacing w:before="80" w:after="140"/>
        <w:jc w:val="both"/>
      </w:pPr>
      <w:r>
        <w:rPr>
          <w:color w:val="1A1A1A"/>
        </w:rPr>
        <w:t>This is partially desirable — pre-positioned restoration capacity reduces response time when disasters strike. But it creates a concerning dynamic if actors begin treating disaster prediction as a financial strategy.</w:t>
      </w:r>
    </w:p>
    <w:p w14:paraId="1EE3FC78" w14:textId="77777777" w:rsidR="00333959" w:rsidRDefault="00CA1D25">
      <w:pPr>
        <w:spacing w:before="80" w:after="140"/>
        <w:jc w:val="both"/>
      </w:pPr>
      <w:r>
        <w:rPr>
          <w:color w:val="1A1A1A"/>
        </w:rPr>
        <w:t>The mitigation is built into the Emergency tier definition: Emergency designation requires a verified active destruction event to have already occurred. You cannot earn the Emergency multiplier in anticipation of a disaster — only in response to one that has been verified. Pre-positioned restoration capacity near vulnerable ecosystems earns nothing extra until a verified event triggers the designation. At that point, being pre-positioned means being able to respond faster — which is exactly the behaviour th</w:t>
      </w:r>
      <w:r>
        <w:rPr>
          <w:color w:val="1A1A1A"/>
        </w:rPr>
        <w:t>e system should incentivise.</w:t>
      </w:r>
    </w:p>
    <w:p w14:paraId="2B5955E5" w14:textId="77777777" w:rsidR="00333959" w:rsidRDefault="00333959">
      <w:pPr>
        <w:spacing w:after="320"/>
      </w:pPr>
    </w:p>
    <w:p w14:paraId="1D4104EA" w14:textId="77777777" w:rsidR="00333959" w:rsidRDefault="00333959">
      <w:pPr>
        <w:pBdr>
          <w:bottom w:val="single" w:sz="6" w:space="1" w:color="52B788"/>
        </w:pBdr>
        <w:spacing w:before="200" w:after="200"/>
      </w:pPr>
    </w:p>
    <w:p w14:paraId="62664CDD" w14:textId="77777777" w:rsidR="00333959" w:rsidRDefault="00CA1D25">
      <w:r>
        <w:br w:type="page"/>
      </w:r>
    </w:p>
    <w:p w14:paraId="099F9B8C" w14:textId="77777777" w:rsidR="00333959" w:rsidRDefault="00CA1D25">
      <w:pPr>
        <w:pStyle w:val="Heading1"/>
      </w:pPr>
      <w:r>
        <w:lastRenderedPageBreak/>
        <w:t>Conclusion: Science-Directed, Market-Executed</w:t>
      </w:r>
    </w:p>
    <w:p w14:paraId="4B1EF47E" w14:textId="77777777" w:rsidR="00333959" w:rsidRDefault="00CA1D25">
      <w:pPr>
        <w:spacing w:before="80" w:after="140"/>
        <w:jc w:val="both"/>
      </w:pPr>
      <w:r>
        <w:rPr>
          <w:color w:val="1A1A1A"/>
        </w:rPr>
        <w:t>The Critical Ecosystem Designation mechanism is the Gaia system’s answer to the oldest problem in environmental finance: how do you direct capital toward the most urgent ecological priorities without creating a bureaucratic allocation system that is slow, political, and easily captured?</w:t>
      </w:r>
    </w:p>
    <w:p w14:paraId="7D966D2C" w14:textId="77777777" w:rsidR="00333959" w:rsidRDefault="00CA1D25">
      <w:pPr>
        <w:spacing w:before="80" w:after="140"/>
        <w:jc w:val="both"/>
      </w:pPr>
      <w:r>
        <w:rPr>
          <w:color w:val="1A1A1A"/>
        </w:rPr>
        <w:t>The answer: you don’t allocate capital. You change the price signal. The Science Council determines what is ecologically urgent using objective, published criteria. The market responds to the price signal automatically, immediately, and at scale. No committee decides which restoration operator gets funded. No political process determines which ecosystem receives priority. The price does that work — informed by science, not by advocacy or politics.</w:t>
      </w:r>
    </w:p>
    <w:p w14:paraId="0EE7244D" w14:textId="77777777" w:rsidR="00333959" w:rsidRDefault="00CA1D25">
      <w:pPr>
        <w:spacing w:before="80" w:after="140"/>
        <w:jc w:val="both"/>
      </w:pPr>
      <w:r>
        <w:rPr>
          <w:color w:val="1A1A1A"/>
        </w:rPr>
        <w:t>This is not a perfect system. The Science Council could be wrong about a tipping point threshold. An Emergency designation could attract capital that is better deployed elsewhere. The 90-day Emergency window might be too short for some events, too long for others. These are calibration questions that will be answered through experience and refined through the governance process.</w:t>
      </w:r>
    </w:p>
    <w:p w14:paraId="5468666D" w14:textId="77777777" w:rsidR="00333959" w:rsidRDefault="00CA1D25">
      <w:pPr>
        <w:spacing w:before="80" w:after="140"/>
        <w:jc w:val="both"/>
      </w:pPr>
      <w:r>
        <w:rPr>
          <w:color w:val="1A1A1A"/>
        </w:rPr>
        <w:t>What the mechanism gets right from the beginning is the architecture: scientific authority determines urgency, monetary incentives respond automatically, and the restoration capital flows toward the right places without anyone having to decide where the right places are.</w:t>
      </w:r>
    </w:p>
    <w:p w14:paraId="442E563D" w14:textId="77777777" w:rsidR="00333959" w:rsidRDefault="00CA1D25">
      <w:pPr>
        <w:pBdr>
          <w:left w:val="thick" w:sz="12" w:space="10" w:color="52B788"/>
        </w:pBdr>
        <w:spacing w:before="200" w:after="200"/>
        <w:ind w:left="720" w:right="720"/>
      </w:pPr>
      <w:r>
        <w:rPr>
          <w:i/>
          <w:iCs/>
          <w:color w:val="444444"/>
        </w:rPr>
        <w:t>In the current system, the most ecologically urgent crises get the most media attention but not necessarily the most capital. Under Gaia with CED, the most ecologically urgent crises get the highest price signal — and capital follows the price. That is the only mechanism that has ever worked at the scale the ecological crisis requires.</w:t>
      </w:r>
    </w:p>
    <w:p w14:paraId="40AF388E" w14:textId="77777777" w:rsidR="00333959" w:rsidRDefault="00333959">
      <w:pPr>
        <w:spacing w:after="320"/>
      </w:pPr>
    </w:p>
    <w:p w14:paraId="1D1963A0" w14:textId="77777777" w:rsidR="00333959" w:rsidRDefault="00333959">
      <w:pPr>
        <w:pBdr>
          <w:bottom w:val="single" w:sz="6" w:space="1" w:color="52B788"/>
        </w:pBdr>
        <w:spacing w:before="200" w:after="200"/>
      </w:pPr>
    </w:p>
    <w:p w14:paraId="720FA1E7" w14:textId="77777777" w:rsidR="00333959" w:rsidRDefault="00333959">
      <w:pPr>
        <w:spacing w:after="160"/>
      </w:pPr>
    </w:p>
    <w:p w14:paraId="5CC2FE45" w14:textId="77777777" w:rsidR="00333959" w:rsidRDefault="00CA1D25">
      <w:pPr>
        <w:spacing w:before="80" w:after="140"/>
        <w:jc w:val="center"/>
      </w:pPr>
      <w:r>
        <w:rPr>
          <w:color w:val="888888"/>
          <w:sz w:val="18"/>
          <w:szCs w:val="18"/>
        </w:rPr>
        <w:t>Gaia — A Nature-Backed Monetary System  |  gaia-economy.org  |  hello@gaia-economy.org  |  2026</w:t>
      </w:r>
    </w:p>
    <w:sectPr w:rsidR="00333959">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C1ED9" w14:textId="77777777" w:rsidR="00CA1D25" w:rsidRDefault="00CA1D25">
      <w:r>
        <w:separator/>
      </w:r>
    </w:p>
  </w:endnote>
  <w:endnote w:type="continuationSeparator" w:id="0">
    <w:p w14:paraId="3A83DD3A" w14:textId="77777777" w:rsidR="00CA1D25" w:rsidRDefault="00CA1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39F4" w14:textId="77777777" w:rsidR="00311676" w:rsidRPr="00311676" w:rsidRDefault="00311676" w:rsidP="00311676">
    <w:pPr>
      <w:jc w:val="center"/>
      <w:rPr>
        <w:color w:val="888888"/>
        <w:sz w:val="16"/>
        <w:szCs w:val="16"/>
      </w:rPr>
    </w:pPr>
    <w:r w:rsidRPr="00311676">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2E948B33" w14:textId="77777777" w:rsidR="00311676" w:rsidRDefault="00311676">
    <w:pPr>
      <w:jc w:val="center"/>
      <w:rPr>
        <w:color w:val="888888"/>
        <w:sz w:val="16"/>
        <w:szCs w:val="16"/>
      </w:rPr>
    </w:pPr>
  </w:p>
  <w:p w14:paraId="6B75D3DE" w14:textId="77777777" w:rsidR="00311676" w:rsidRDefault="00311676">
    <w:pPr>
      <w:jc w:val="center"/>
      <w:rPr>
        <w:color w:val="888888"/>
        <w:sz w:val="16"/>
        <w:szCs w:val="16"/>
      </w:rPr>
    </w:pPr>
  </w:p>
  <w:p w14:paraId="3C59ADD7" w14:textId="13ACE910" w:rsidR="00333959" w:rsidRDefault="00CA1D25">
    <w:pPr>
      <w:jc w:val="center"/>
    </w:pPr>
    <w:r>
      <w:rPr>
        <w:color w:val="888888"/>
        <w:sz w:val="16"/>
        <w:szCs w:val="16"/>
      </w:rPr>
      <w:t>G</w:t>
    </w:r>
    <w:r>
      <w:rPr>
        <w:color w:val="888888"/>
        <w:sz w:val="16"/>
        <w:szCs w:val="16"/>
      </w:rPr>
      <w:t xml:space="preserve">aia — Critical Ecosystem Designation  |  gaia-economy.org  |  </w:t>
    </w:r>
    <w:r>
      <w:rPr>
        <w:color w:val="888888"/>
        <w:sz w:val="16"/>
        <w:szCs w:val="16"/>
      </w:rPr>
      <w:fldChar w:fldCharType="begin"/>
    </w:r>
    <w:r>
      <w:rPr>
        <w:color w:val="888888"/>
        <w:sz w:val="16"/>
        <w:szCs w:val="16"/>
      </w:rPr>
      <w:instrText>PAGE</w:instrText>
    </w:r>
    <w:r>
      <w:rPr>
        <w:color w:val="888888"/>
        <w:sz w:val="16"/>
        <w:szCs w:val="16"/>
      </w:rPr>
      <w:fldChar w:fldCharType="separate"/>
    </w:r>
    <w:r w:rsidR="0031167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427B7" w14:textId="77777777" w:rsidR="00CA1D25" w:rsidRDefault="00CA1D25">
      <w:r>
        <w:separator/>
      </w:r>
    </w:p>
  </w:footnote>
  <w:footnote w:type="continuationSeparator" w:id="0">
    <w:p w14:paraId="1DD14051" w14:textId="77777777" w:rsidR="00CA1D25" w:rsidRDefault="00CA1D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A1F22"/>
    <w:multiLevelType w:val="hybridMultilevel"/>
    <w:tmpl w:val="3C54D5EC"/>
    <w:lvl w:ilvl="0" w:tplc="59406CAA">
      <w:start w:val="1"/>
      <w:numFmt w:val="bullet"/>
      <w:lvlText w:val="●"/>
      <w:lvlJc w:val="left"/>
      <w:pPr>
        <w:ind w:left="720" w:hanging="360"/>
      </w:pPr>
    </w:lvl>
    <w:lvl w:ilvl="1" w:tplc="2CFC1A80">
      <w:start w:val="1"/>
      <w:numFmt w:val="bullet"/>
      <w:lvlText w:val="○"/>
      <w:lvlJc w:val="left"/>
      <w:pPr>
        <w:ind w:left="1440" w:hanging="360"/>
      </w:pPr>
    </w:lvl>
    <w:lvl w:ilvl="2" w:tplc="FDDCAD5C">
      <w:start w:val="1"/>
      <w:numFmt w:val="bullet"/>
      <w:lvlText w:val="■"/>
      <w:lvlJc w:val="left"/>
      <w:pPr>
        <w:ind w:left="2160" w:hanging="360"/>
      </w:pPr>
    </w:lvl>
    <w:lvl w:ilvl="3" w:tplc="4A041014">
      <w:start w:val="1"/>
      <w:numFmt w:val="bullet"/>
      <w:lvlText w:val="●"/>
      <w:lvlJc w:val="left"/>
      <w:pPr>
        <w:ind w:left="2880" w:hanging="360"/>
      </w:pPr>
    </w:lvl>
    <w:lvl w:ilvl="4" w:tplc="4E709060">
      <w:start w:val="1"/>
      <w:numFmt w:val="bullet"/>
      <w:lvlText w:val="○"/>
      <w:lvlJc w:val="left"/>
      <w:pPr>
        <w:ind w:left="3600" w:hanging="360"/>
      </w:pPr>
    </w:lvl>
    <w:lvl w:ilvl="5" w:tplc="2572DFE6">
      <w:start w:val="1"/>
      <w:numFmt w:val="bullet"/>
      <w:lvlText w:val="■"/>
      <w:lvlJc w:val="left"/>
      <w:pPr>
        <w:ind w:left="4320" w:hanging="360"/>
      </w:pPr>
    </w:lvl>
    <w:lvl w:ilvl="6" w:tplc="060C6C9C">
      <w:start w:val="1"/>
      <w:numFmt w:val="bullet"/>
      <w:lvlText w:val="●"/>
      <w:lvlJc w:val="left"/>
      <w:pPr>
        <w:ind w:left="5040" w:hanging="360"/>
      </w:pPr>
    </w:lvl>
    <w:lvl w:ilvl="7" w:tplc="3CBC57EC">
      <w:start w:val="1"/>
      <w:numFmt w:val="bullet"/>
      <w:lvlText w:val="●"/>
      <w:lvlJc w:val="left"/>
      <w:pPr>
        <w:ind w:left="5760" w:hanging="360"/>
      </w:pPr>
    </w:lvl>
    <w:lvl w:ilvl="8" w:tplc="52D2D94A">
      <w:start w:val="1"/>
      <w:numFmt w:val="bullet"/>
      <w:lvlText w:val="●"/>
      <w:lvlJc w:val="left"/>
      <w:pPr>
        <w:ind w:left="6480" w:hanging="360"/>
      </w:pPr>
    </w:lvl>
  </w:abstractNum>
  <w:abstractNum w:abstractNumId="1" w15:restartNumberingAfterBreak="0">
    <w:nsid w:val="3BC65D8A"/>
    <w:multiLevelType w:val="hybridMultilevel"/>
    <w:tmpl w:val="8592DCDE"/>
    <w:lvl w:ilvl="0" w:tplc="B5A276E6">
      <w:start w:val="1"/>
      <w:numFmt w:val="bullet"/>
      <w:lvlText w:val="•"/>
      <w:lvlJc w:val="left"/>
      <w:pPr>
        <w:ind w:left="600" w:hanging="300"/>
      </w:pPr>
    </w:lvl>
    <w:lvl w:ilvl="1" w:tplc="B85AF0A2">
      <w:numFmt w:val="decimal"/>
      <w:lvlText w:val=""/>
      <w:lvlJc w:val="left"/>
    </w:lvl>
    <w:lvl w:ilvl="2" w:tplc="FBCA3000">
      <w:numFmt w:val="decimal"/>
      <w:lvlText w:val=""/>
      <w:lvlJc w:val="left"/>
    </w:lvl>
    <w:lvl w:ilvl="3" w:tplc="C9D0DD8E">
      <w:numFmt w:val="decimal"/>
      <w:lvlText w:val=""/>
      <w:lvlJc w:val="left"/>
    </w:lvl>
    <w:lvl w:ilvl="4" w:tplc="0CC8D4BA">
      <w:numFmt w:val="decimal"/>
      <w:lvlText w:val=""/>
      <w:lvlJc w:val="left"/>
    </w:lvl>
    <w:lvl w:ilvl="5" w:tplc="920C53E6">
      <w:numFmt w:val="decimal"/>
      <w:lvlText w:val=""/>
      <w:lvlJc w:val="left"/>
    </w:lvl>
    <w:lvl w:ilvl="6" w:tplc="342A88E4">
      <w:numFmt w:val="decimal"/>
      <w:lvlText w:val=""/>
      <w:lvlJc w:val="left"/>
    </w:lvl>
    <w:lvl w:ilvl="7" w:tplc="FA764A68">
      <w:numFmt w:val="decimal"/>
      <w:lvlText w:val=""/>
      <w:lvlJc w:val="left"/>
    </w:lvl>
    <w:lvl w:ilvl="8" w:tplc="C9901CA8">
      <w:numFmt w:val="decimal"/>
      <w:lvlText w:val=""/>
      <w:lvlJc w:val="left"/>
    </w:lvl>
  </w:abstractNum>
  <w:num w:numId="1" w16cid:durableId="13575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959"/>
    <w:rsid w:val="00311676"/>
    <w:rsid w:val="00333959"/>
    <w:rsid w:val="00356DFB"/>
    <w:rsid w:val="00CA1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B1A3C"/>
  <w15:docId w15:val="{26062F2B-48CD-4427-AF7C-81FE5363E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1676"/>
    <w:pPr>
      <w:tabs>
        <w:tab w:val="center" w:pos="4680"/>
        <w:tab w:val="right" w:pos="9360"/>
      </w:tabs>
    </w:pPr>
  </w:style>
  <w:style w:type="character" w:customStyle="1" w:styleId="HeaderChar">
    <w:name w:val="Header Char"/>
    <w:basedOn w:val="DefaultParagraphFont"/>
    <w:link w:val="Header"/>
    <w:uiPriority w:val="99"/>
    <w:rsid w:val="00311676"/>
  </w:style>
  <w:style w:type="paragraph" w:styleId="Footer">
    <w:name w:val="footer"/>
    <w:basedOn w:val="Normal"/>
    <w:link w:val="FooterChar"/>
    <w:uiPriority w:val="99"/>
    <w:unhideWhenUsed/>
    <w:rsid w:val="00311676"/>
    <w:pPr>
      <w:tabs>
        <w:tab w:val="center" w:pos="4680"/>
        <w:tab w:val="right" w:pos="9360"/>
      </w:tabs>
    </w:pPr>
  </w:style>
  <w:style w:type="character" w:customStyle="1" w:styleId="FooterChar">
    <w:name w:val="Footer Char"/>
    <w:basedOn w:val="DefaultParagraphFont"/>
    <w:link w:val="Footer"/>
    <w:uiPriority w:val="99"/>
    <w:rsid w:val="003116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2608</Words>
  <Characters>14871</Characters>
  <Application>Microsoft Office Word</Application>
  <DocSecurity>0</DocSecurity>
  <Lines>123</Lines>
  <Paragraphs>34</Paragraphs>
  <ScaleCrop>false</ScaleCrop>
  <Company/>
  <LinksUpToDate>false</LinksUpToDate>
  <CharactersWithSpaces>17445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2</cp:revision>
  <dcterms:created xsi:type="dcterms:W3CDTF">2026-07-05T11:15:00Z</dcterms:created>
  <dcterms:modified xsi:type="dcterms:W3CDTF">2026-07-05T11:15:00Z</dcterms:modified>
</cp:coreProperties>
</file>