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915"/>
        <w:gridCol w:w="1915"/>
        <w:gridCol w:w="1793"/>
        <w:gridCol w:w="1841"/>
        <w:gridCol w:w="1793"/>
        <w:gridCol w:w="1609"/>
        <w:gridCol w:w="1181"/>
      </w:tblGrid>
      <w:tr>
        <w:trPr>
          <w:trHeight w:val="76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53,249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Heterosexual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39,364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8,095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Homosexual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3,350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1,747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693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42,334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31,264 (79.4%)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7,311 (90.3%)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1,609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1,535 (87.9%)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615 (88.7%)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10,915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8,100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784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1,741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40,950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31,149 (79.1%)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6,777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1,400 (41.8%)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1,135 (65.0%)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489 (70.6%)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10,621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8,054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1,679 (50.1%)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930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49,077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36,348 (94.2%)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7,400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3,127 (94.0%)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1,567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3,244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2,247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591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1,366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1,068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6,546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4,813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980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423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4,494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3,703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418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11,657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7,667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2,444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817 (24.9%)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521 (30.3%)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27,699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20,861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3,944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1,757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813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49,484 (92.9%)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36,255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7,720 (95.4%)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3,167 (94.5%)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1,684 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658 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44,297 (83.2%)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32,252 (81.9%)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7,067 (87.3%)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2,835 (84.6%)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1,551 (88.8%)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592 (85.4%)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11,853 (24.5%)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7,919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2,296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874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2,465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1,722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436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1,992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1,477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302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18,744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13,187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3,398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1,165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752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3,375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2,304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644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3,715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2,564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639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1,596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401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1,973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1,324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539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277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1,763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1,157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419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2,498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1,626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544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Schizophrenia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PTSD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7,292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5,047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1,315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459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 (21.2%)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ADD/ADHD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1,319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23,051 (45.0%)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15,196 (40.3%)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4,693 (60.0%)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1,692 (52.2%)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1,057 (62.1%)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 (61.3%)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2026-03-23T16:05:27Z</dcterms:modified>
  <cp:category/>
</cp:coreProperties>
</file>