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915"/>
        <w:gridCol w:w="1915"/>
        <w:gridCol w:w="1793"/>
        <w:gridCol w:w="1841"/>
        <w:gridCol w:w="1793"/>
        <w:gridCol w:w="1609"/>
        <w:gridCol w:w="1181"/>
      </w:tblGrid>
      <w:tr>
        <w:trPr>
          <w:trHeight w:val="7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53,249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Heterosexual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39,364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8,095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Homosexual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3,350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1,747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693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42,334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31,264 (79.4%)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7,311 (90.3%)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1,609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1,535 (87.9%)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615 (88.7%)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10,915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8,100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784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1,741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40,950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31,149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6,777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1,400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1,135 (65.0%)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489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10,621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8,054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1,679 (50.1%)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930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49,077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36,348 (94.2%)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7,400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3,127 (94.0%)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1,567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3,244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2,247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591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1,366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1,068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6,546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4,813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980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4,494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3,703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418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11,657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7,667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2,444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817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521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27,699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20,861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3,944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1,757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813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49,484 (92.9%)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36,255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7,720 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3,167 (94.5%)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1,684 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658 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44,297 (83.2%)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32,252 (81.9%)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7,067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2,835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1,551 (88.8%)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592 (85.4%)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11,853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7,919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2,296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874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2,465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1,722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436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1,992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18,744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13,187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3,398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1,165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752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3,375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2,304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644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3,715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2,564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639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1,596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1,973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1,324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539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277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1,763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419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2,498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1,626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Schizophrenia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7,292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5,047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1,315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459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ADD/ADHD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1,319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23,051 (45.0%)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15,196 (40.3%)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4,693 (60.0%)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1,692 (52.2%)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1,057 (62.1%)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 (61.3%)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2026-05-15T11:28:32Z</dcterms:modified>
  <cp:category/>
</cp:coreProperties>
</file>