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(0.6%)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(51%)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4,673 (14%)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14,619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(86%)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7,962 (24%)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12,670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(76%)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12,388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(75%)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(25%)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31,453 (95%)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31,853 (96%)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30,480 (92%)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20,198 (61%)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30,963 (93%)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30,628 (92%)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32,086 (97%)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31,827 (96%)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32,834 (99%)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31,990 (96%)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0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31,485 (95%)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600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2025-03-25T15:56:46Z</dcterms:modified>
  <cp:category/>
</cp:coreProperties>
</file>