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41,438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10,648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21,726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38,771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9,858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35,001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17,426 (43.8%)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4,905 (48.2%)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2025-08-12T22:34:11Z</dcterms:modified>
  <cp:category/>
</cp:coreProperties>
</file>