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Carl Padilla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me@carlpadilla.com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github.com/carlpadilla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linkedin.com/in/carl-padilla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BloomTech (Computer Science)</w:t>
        <w:tab/>
        <w:t xml:space="preserve">August 2020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DPT Business School (Network Support)</w:t>
        <w:tab/>
        <w:t xml:space="preserve">March 2004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br w:type="textWrapping"/>
        <w:tab/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CompTIA Security+ 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CompTIA CySA +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ITIL V4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ISC2 CC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450"/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Microsoft AZ-900 </w:t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Garamond" w:cs="Garamond" w:eastAsia="Garamond" w:hAnsi="Garamond"/>
          <w:sz w:val="2"/>
          <w:szCs w:val="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OpenAI SMS App 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Source: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https://github.com/carlpadilla/sms-tutor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Platforms and Technology Used: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OpenAI API, Vonage API, Python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Wazuh SIEM lab 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Source: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https://github.com/carlpadilla/my-wazuh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Platforms and Technology Used: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Proxmox, Linux, SIEM, logs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Cloud Resume Challenge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Site: </w:t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www.carlpadilla.com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Source: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https://github.com/carlpadilla/cloud-resume-azure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Platforms and Technology Used: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Azure, Python, NoSQL, Severless Functions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University of Penn</w:t>
        <w:tab/>
        <w:t xml:space="preserve">08/2022 - Present</w:t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IT Support Specialist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Interact daily with individuals of varying technology expertise, assessing their needs and determining the most effective solutions to resolve technical problems with hardware, software, and network services.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Implemented proactive security measures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 routine support tasks, ensuring secure configurations of hardware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with the cybersecurity team and the Office of Information Security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on executing targeted phishing campaigns to educate clients on identifying and reporting phishing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3780"/>
          <w:tab w:val="right" w:leader="none" w:pos="936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Penn Medicine</w:t>
        <w:tab/>
        <w:t xml:space="preserve">May 2021 - Feb 2022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Desktop Support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Streamlined employee onboarding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by creating and configuring user accounts and computers using Norton Ghost, ensuring a smooth start for 100+ new hires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Provided comprehensive functional and technical support (both local and remote) to diagnose and troubleshoot hardware and software issues across a range of systems, including computer-controlled medical equipment for research, WAN, LAN, and remote systems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3780"/>
          <w:tab w:val="right" w:leader="none" w:pos="9360"/>
        </w:tabs>
        <w:spacing w:line="276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Novak Francella</w:t>
        <w:tab/>
        <w:t xml:space="preserve">Oct 2019 - May 2021</w:t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IT Admin/IT support Coordinator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eorgia" w:cs="Georgia" w:eastAsia="Georgia" w:hAnsi="Georgia"/>
          <w:color w:val="444444"/>
          <w:sz w:val="20"/>
          <w:szCs w:val="20"/>
          <w:rtl w:val="0"/>
        </w:rPr>
        <w:t xml:space="preserve">Directed a secure OS migration for 120 users, moving from Windows 7 to Windows 10, incorporating enhanced security features and updates, thereby bolstering system defenses and user satisfaction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eorgia" w:cs="Georgia" w:eastAsia="Georgia" w:hAnsi="Georgia"/>
          <w:color w:val="444444"/>
          <w:sz w:val="20"/>
          <w:szCs w:val="20"/>
          <w:rtl w:val="0"/>
        </w:rPr>
        <w:t xml:space="preserve">Innovated a Python and Powershell based solution to manage domain password synchronization securely, especially critical during the shift to remote work, ensuring uninterrupted access and adherence to security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line="276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Standardized workstation security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by developing and maintaining secure baseline images, reducing system vulnerabilities and streamlining software installations.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3780"/>
          <w:tab w:val="right" w:leader="none" w:pos="936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SKILLS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10800"/>
        </w:tabs>
        <w:spacing w:line="276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Microsoft Office Suite, Help Desk, Ticketing System, Azure, Network Security Groups, Firewalls, ACLs (Access Control Lists), Virtual Machines, Virtual Networks, Cloud Computing, Active Directory, File Permissions, Windows 10, SIEM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arlpadilla.com" TargetMode="External"/><Relationship Id="rId9" Type="http://schemas.openxmlformats.org/officeDocument/2006/relationships/hyperlink" Target="https://github.com/carlpadilla/my-wazu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rlpadilla/" TargetMode="External"/><Relationship Id="rId7" Type="http://schemas.openxmlformats.org/officeDocument/2006/relationships/hyperlink" Target="https://www.linkedin.com/in/carl-padilla" TargetMode="External"/><Relationship Id="rId8" Type="http://schemas.openxmlformats.org/officeDocument/2006/relationships/hyperlink" Target="https://github.com/carlpadilla/sms-tu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