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72AF" w:rsidRDefault="00B972AF" w:rsidP="00B972AF">
      <w:pPr>
        <w:pStyle w:val="Title"/>
      </w:pPr>
      <w:r>
        <w:t>Formative feedback</w:t>
      </w:r>
    </w:p>
    <w:p w:rsidR="00B972AF" w:rsidRDefault="00B972AF" w:rsidP="00B972AF">
      <w:r>
        <w:t xml:space="preserve">A formative user experience evaluation was performed on the prototype implementation of </w:t>
      </w:r>
      <w:proofErr w:type="spellStart"/>
      <w:r>
        <w:t>CyclNav</w:t>
      </w:r>
      <w:proofErr w:type="spellEnd"/>
      <w:r>
        <w:t xml:space="preserve"> by </w:t>
      </w:r>
      <w:r w:rsidRPr="00B972AF">
        <w:t xml:space="preserve">Andrew Dennis </w:t>
      </w:r>
      <w:r>
        <w:t xml:space="preserve">and </w:t>
      </w:r>
      <w:r w:rsidRPr="00B972AF">
        <w:t xml:space="preserve">Danny </w:t>
      </w:r>
      <w:proofErr w:type="spellStart"/>
      <w:r w:rsidRPr="00B972AF">
        <w:t>Horodniczy</w:t>
      </w:r>
      <w:proofErr w:type="spellEnd"/>
      <w:r>
        <w:t>. Our notes and results are attached.</w:t>
      </w:r>
    </w:p>
    <w:p w:rsidR="00B972AF" w:rsidRDefault="00B972AF" w:rsidP="00B972AF">
      <w:r>
        <w:t xml:space="preserve">The prototype was complete enough to perform the entire testing plan proposed by the </w:t>
      </w:r>
      <w:proofErr w:type="spellStart"/>
      <w:r>
        <w:t>CyclNav</w:t>
      </w:r>
      <w:proofErr w:type="spellEnd"/>
      <w:r>
        <w:t xml:space="preserve"> team. Furthermore, this plan was considered to be sufficiently thorough as to not require additional exercises</w:t>
      </w:r>
      <w:r w:rsidR="00E73AB9">
        <w:t>.</w:t>
      </w:r>
    </w:p>
    <w:p w:rsidR="00F37169" w:rsidRDefault="00F37169" w:rsidP="00F37169">
      <w:pPr>
        <w:pStyle w:val="Heading1"/>
      </w:pPr>
      <w:r>
        <w:t>Who is the user?</w:t>
      </w:r>
    </w:p>
    <w:p w:rsidR="00F37169" w:rsidRPr="00F37169" w:rsidRDefault="00F37169" w:rsidP="00F37169">
      <w:r>
        <w:t xml:space="preserve">We tested the system on </w:t>
      </w:r>
      <w:proofErr w:type="spellStart"/>
      <w:r>
        <w:t>Yannick</w:t>
      </w:r>
      <w:proofErr w:type="spellEnd"/>
      <w:r>
        <w:t xml:space="preserve">, a 25 year old Ph. D student who rides his bike for leisure – about once a week. As he is someone who doesn’t use his bike on a fixed route, he fits very well the target user of the </w:t>
      </w:r>
      <w:proofErr w:type="spellStart"/>
      <w:r>
        <w:t>CyclNav</w:t>
      </w:r>
      <w:proofErr w:type="spellEnd"/>
      <w:r>
        <w:t xml:space="preserve"> system.</w:t>
      </w:r>
    </w:p>
    <w:p w:rsidR="00F37169" w:rsidRPr="00F37169" w:rsidRDefault="00F37169" w:rsidP="00F37169">
      <w:pPr>
        <w:pStyle w:val="Heading1"/>
      </w:pPr>
      <w:r>
        <w:t>Results</w:t>
      </w:r>
    </w:p>
    <w:tbl>
      <w:tblPr>
        <w:tblStyle w:val="TableGrid"/>
        <w:tblW w:w="14400" w:type="dxa"/>
        <w:tblLayout w:type="fixed"/>
        <w:tblLook w:val="04A0" w:firstRow="1" w:lastRow="0" w:firstColumn="1" w:lastColumn="0" w:noHBand="0" w:noVBand="1"/>
      </w:tblPr>
      <w:tblGrid>
        <w:gridCol w:w="4800"/>
        <w:gridCol w:w="4800"/>
        <w:gridCol w:w="4800"/>
      </w:tblGrid>
      <w:tr w:rsidR="00F37169" w:rsidTr="00061780">
        <w:trPr>
          <w:trHeight w:hRule="exact" w:val="288"/>
        </w:trPr>
        <w:tc>
          <w:tcPr>
            <w:tcW w:w="4800" w:type="dxa"/>
            <w:shd w:val="clear" w:color="auto" w:fill="D9D9D9" w:themeFill="background1" w:themeFillShade="D9"/>
          </w:tcPr>
          <w:p w:rsidR="00F37169" w:rsidRDefault="00F37169" w:rsidP="00061780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TASKS</w:t>
            </w:r>
          </w:p>
          <w:p w:rsidR="00F37169" w:rsidRPr="00D855F1" w:rsidRDefault="00F37169" w:rsidP="00061780">
            <w:pPr>
              <w:jc w:val="center"/>
              <w:rPr>
                <w:b/>
                <w:bCs/>
              </w:rPr>
            </w:pPr>
          </w:p>
        </w:tc>
        <w:tc>
          <w:tcPr>
            <w:tcW w:w="4800" w:type="dxa"/>
            <w:shd w:val="clear" w:color="auto" w:fill="D9D9D9" w:themeFill="background1" w:themeFillShade="D9"/>
          </w:tcPr>
          <w:p w:rsidR="00F37169" w:rsidRPr="00D855F1" w:rsidRDefault="00F37169" w:rsidP="00061780">
            <w:pPr>
              <w:jc w:val="center"/>
              <w:rPr>
                <w:b/>
                <w:bCs/>
              </w:rPr>
            </w:pPr>
            <w:r w:rsidRPr="00D855F1">
              <w:rPr>
                <w:b/>
                <w:bCs/>
              </w:rPr>
              <w:t>COMMENTS</w:t>
            </w:r>
            <w:r>
              <w:rPr>
                <w:b/>
                <w:bCs/>
              </w:rPr>
              <w:t xml:space="preserve"> OF THE USER</w:t>
            </w:r>
          </w:p>
        </w:tc>
        <w:tc>
          <w:tcPr>
            <w:tcW w:w="4800" w:type="dxa"/>
            <w:shd w:val="clear" w:color="auto" w:fill="D9D9D9" w:themeFill="background1" w:themeFillShade="D9"/>
          </w:tcPr>
          <w:p w:rsidR="00F37169" w:rsidRPr="00D855F1" w:rsidRDefault="00F37169" w:rsidP="00061780">
            <w:pPr>
              <w:jc w:val="center"/>
              <w:rPr>
                <w:b/>
                <w:bCs/>
              </w:rPr>
            </w:pPr>
            <w:r w:rsidRPr="00D855F1">
              <w:rPr>
                <w:b/>
                <w:bCs/>
              </w:rPr>
              <w:t>OBSERVATIONS</w:t>
            </w:r>
            <w:r>
              <w:rPr>
                <w:b/>
                <w:bCs/>
              </w:rPr>
              <w:t xml:space="preserve"> OF THE EVALUATOR</w:t>
            </w:r>
          </w:p>
        </w:tc>
      </w:tr>
      <w:tr w:rsidR="00F37169" w:rsidRPr="00A6411B" w:rsidTr="00061780">
        <w:trPr>
          <w:trHeight w:val="936"/>
        </w:trPr>
        <w:tc>
          <w:tcPr>
            <w:tcW w:w="4800" w:type="dxa"/>
            <w:tcBorders>
              <w:bottom w:val="single" w:sz="4" w:space="0" w:color="auto"/>
            </w:tcBorders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 w:rsidRPr="00A6411B">
              <w:rPr>
                <w:i/>
                <w:iCs/>
              </w:rPr>
              <w:t xml:space="preserve">Please open the application called </w:t>
            </w:r>
            <w:proofErr w:type="spellStart"/>
            <w:r>
              <w:rPr>
                <w:b/>
                <w:bCs/>
                <w:i/>
                <w:iCs/>
              </w:rPr>
              <w:t>CyclNav</w:t>
            </w:r>
            <w:proofErr w:type="spellEnd"/>
            <w:r w:rsidRPr="00051646">
              <w:rPr>
                <w:bCs/>
                <w:i/>
                <w:iCs/>
              </w:rPr>
              <w:t xml:space="preserve"> </w:t>
            </w:r>
            <w:r>
              <w:rPr>
                <w:i/>
                <w:iCs/>
              </w:rPr>
              <w:t>and input a destination address.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“The input box is weird. It has a grey background with a dark grey label, which makes it hard to read.”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No difficulty.</w:t>
            </w:r>
          </w:p>
        </w:tc>
      </w:tr>
      <w:tr w:rsidR="00F37169" w:rsidRPr="00A6411B" w:rsidTr="00061780">
        <w:trPr>
          <w:trHeight w:val="936"/>
        </w:trPr>
        <w:tc>
          <w:tcPr>
            <w:tcW w:w="4800" w:type="dxa"/>
            <w:tcBorders>
              <w:bottom w:val="single" w:sz="4" w:space="0" w:color="auto"/>
            </w:tcBorders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 w:rsidRPr="00402731">
              <w:rPr>
                <w:b/>
                <w:i/>
                <w:iCs/>
              </w:rPr>
              <w:t>Change</w:t>
            </w:r>
            <w:r>
              <w:rPr>
                <w:i/>
                <w:iCs/>
              </w:rPr>
              <w:t xml:space="preserve"> the destination address. Then </w:t>
            </w:r>
            <w:r w:rsidRPr="00402731">
              <w:rPr>
                <w:b/>
                <w:i/>
                <w:iCs/>
              </w:rPr>
              <w:t xml:space="preserve">Cancel </w:t>
            </w:r>
            <w:r>
              <w:rPr>
                <w:i/>
                <w:iCs/>
              </w:rPr>
              <w:t>the destination.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“There is no cancel button.”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Look of confusion?</w:t>
            </w:r>
          </w:p>
        </w:tc>
      </w:tr>
      <w:tr w:rsidR="00F37169" w:rsidRPr="00A6411B" w:rsidTr="00061780">
        <w:trPr>
          <w:trHeight w:hRule="exact" w:val="72"/>
        </w:trPr>
        <w:tc>
          <w:tcPr>
            <w:tcW w:w="14400" w:type="dxa"/>
            <w:gridSpan w:val="3"/>
            <w:tcBorders>
              <w:bottom w:val="single" w:sz="4" w:space="0" w:color="auto"/>
            </w:tcBorders>
            <w:shd w:val="clear" w:color="auto" w:fill="D9D9D9" w:themeFill="background1" w:themeFillShade="D9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</w:p>
        </w:tc>
      </w:tr>
      <w:tr w:rsidR="00F37169" w:rsidRPr="00A6411B" w:rsidTr="00061780">
        <w:trPr>
          <w:trHeight w:val="936"/>
        </w:trPr>
        <w:tc>
          <w:tcPr>
            <w:tcW w:w="4800" w:type="dxa"/>
            <w:shd w:val="clear" w:color="auto" w:fill="FFFFFF" w:themeFill="background1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 w:rsidRPr="00A6411B">
              <w:rPr>
                <w:i/>
                <w:iCs/>
              </w:rPr>
              <w:t xml:space="preserve">Vibrational feedback on </w:t>
            </w:r>
            <w:r w:rsidRPr="00B3741E">
              <w:rPr>
                <w:bCs/>
                <w:i/>
                <w:iCs/>
              </w:rPr>
              <w:t>both handlebars</w:t>
            </w:r>
            <w:r w:rsidRPr="00134576">
              <w:rPr>
                <w:bCs/>
                <w:i/>
                <w:iCs/>
              </w:rPr>
              <w:t>,</w:t>
            </w:r>
            <w:r w:rsidRPr="00134576">
              <w:rPr>
                <w:i/>
                <w:iCs/>
              </w:rPr>
              <w:t xml:space="preserve"> </w:t>
            </w:r>
            <w:r w:rsidRPr="00134576">
              <w:rPr>
                <w:bCs/>
                <w:i/>
                <w:iCs/>
              </w:rPr>
              <w:t>2 times</w:t>
            </w:r>
            <w:r w:rsidRPr="00134576">
              <w:rPr>
                <w:i/>
                <w:iCs/>
              </w:rPr>
              <w:t xml:space="preserve"> for </w:t>
            </w:r>
            <w:r w:rsidRPr="00134576">
              <w:rPr>
                <w:bCs/>
                <w:i/>
                <w:iCs/>
              </w:rPr>
              <w:t>1 second each</w:t>
            </w:r>
            <w:r w:rsidRPr="00134576">
              <w:rPr>
                <w:i/>
                <w:iCs/>
              </w:rPr>
              <w:t xml:space="preserve"> with a gap of 0.5 second.</w:t>
            </w:r>
            <w:r w:rsidRPr="00A6411B">
              <w:rPr>
                <w:i/>
                <w:iCs/>
              </w:rPr>
              <w:t xml:space="preserve"> </w:t>
            </w:r>
            <w:r w:rsidRPr="00B3741E">
              <w:rPr>
                <w:b/>
                <w:i/>
                <w:iCs/>
              </w:rPr>
              <w:t>Status Ready.</w:t>
            </w:r>
          </w:p>
        </w:tc>
        <w:tc>
          <w:tcPr>
            <w:tcW w:w="4800" w:type="dxa"/>
            <w:shd w:val="clear" w:color="auto" w:fill="FFFFFF" w:themeFill="background1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“Ah! It means ‘okay, let’s go’”.</w:t>
            </w:r>
          </w:p>
        </w:tc>
        <w:tc>
          <w:tcPr>
            <w:tcW w:w="4800" w:type="dxa"/>
            <w:shd w:val="clear" w:color="auto" w:fill="FFFFFF" w:themeFill="background1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No difficulty.</w:t>
            </w:r>
          </w:p>
        </w:tc>
      </w:tr>
      <w:tr w:rsidR="00F37169" w:rsidRPr="00A6411B" w:rsidTr="00061780">
        <w:trPr>
          <w:trHeight w:val="936"/>
        </w:trPr>
        <w:tc>
          <w:tcPr>
            <w:tcW w:w="4800" w:type="dxa"/>
            <w:shd w:val="clear" w:color="auto" w:fill="FFFFFF" w:themeFill="background1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Vibrational Feedback on</w:t>
            </w:r>
            <w:r w:rsidRPr="00A6411B">
              <w:rPr>
                <w:i/>
                <w:iCs/>
              </w:rPr>
              <w:t xml:space="preserve"> </w:t>
            </w:r>
            <w:r w:rsidRPr="00B3741E">
              <w:rPr>
                <w:bCs/>
                <w:i/>
                <w:iCs/>
              </w:rPr>
              <w:t>one side of handlebar</w:t>
            </w:r>
            <w:r>
              <w:rPr>
                <w:i/>
                <w:iCs/>
              </w:rPr>
              <w:t xml:space="preserve"> for light pulses (2 short pulses) (50 m)</w:t>
            </w:r>
            <w:r w:rsidRPr="00B3741E">
              <w:rPr>
                <w:i/>
                <w:iCs/>
              </w:rPr>
              <w:t xml:space="preserve">. </w:t>
            </w:r>
            <w:r w:rsidRPr="00B3741E">
              <w:rPr>
                <w:b/>
                <w:i/>
                <w:iCs/>
              </w:rPr>
              <w:t>A turn is nearby.</w:t>
            </w:r>
            <w:r>
              <w:rPr>
                <w:i/>
                <w:iCs/>
              </w:rPr>
              <w:t xml:space="preserve"> </w:t>
            </w:r>
            <w:r w:rsidRPr="00B3741E">
              <w:rPr>
                <w:i/>
                <w:iCs/>
              </w:rPr>
              <w:t xml:space="preserve">Vibrational feedback on </w:t>
            </w:r>
            <w:r w:rsidRPr="00B3741E">
              <w:rPr>
                <w:bCs/>
                <w:i/>
                <w:iCs/>
              </w:rPr>
              <w:t>one side of handlebar</w:t>
            </w:r>
            <w:r w:rsidRPr="00B3741E">
              <w:rPr>
                <w:i/>
                <w:iCs/>
              </w:rPr>
              <w:t xml:space="preserve"> for</w:t>
            </w:r>
            <w:r>
              <w:rPr>
                <w:i/>
                <w:iCs/>
              </w:rPr>
              <w:t xml:space="preserve"> hard pulses (2 long pulses) (5 m). </w:t>
            </w:r>
            <w:r w:rsidRPr="00B3741E">
              <w:rPr>
                <w:b/>
                <w:i/>
                <w:iCs/>
              </w:rPr>
              <w:t>Immediate turn.</w:t>
            </w:r>
          </w:p>
        </w:tc>
        <w:tc>
          <w:tcPr>
            <w:tcW w:w="4800" w:type="dxa"/>
            <w:shd w:val="clear" w:color="auto" w:fill="FFFFFF" w:themeFill="background1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“That’s a left turn… That’s also a left turn.” “I had to remember the user manual.”</w:t>
            </w:r>
          </w:p>
        </w:tc>
        <w:tc>
          <w:tcPr>
            <w:tcW w:w="4800" w:type="dxa"/>
            <w:shd w:val="clear" w:color="auto" w:fill="FFFFFF" w:themeFill="background1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No differentiating between “soon” and “NOW”.</w:t>
            </w:r>
          </w:p>
        </w:tc>
      </w:tr>
      <w:tr w:rsidR="00F37169" w:rsidRPr="00A6411B" w:rsidTr="00061780">
        <w:trPr>
          <w:trHeight w:val="936"/>
        </w:trPr>
        <w:tc>
          <w:tcPr>
            <w:tcW w:w="4800" w:type="dxa"/>
            <w:shd w:val="clear" w:color="auto" w:fill="FFFFFF" w:themeFill="background1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Vibrational feedback on the </w:t>
            </w:r>
            <w:r w:rsidRPr="00A6411B">
              <w:rPr>
                <w:i/>
                <w:iCs/>
              </w:rPr>
              <w:t xml:space="preserve">handlebar for </w:t>
            </w:r>
            <w:r>
              <w:rPr>
                <w:i/>
                <w:iCs/>
              </w:rPr>
              <w:t>7</w:t>
            </w:r>
            <w:r w:rsidRPr="00134576">
              <w:rPr>
                <w:i/>
                <w:iCs/>
              </w:rPr>
              <w:t xml:space="preserve"> seconds</w:t>
            </w:r>
            <w:r>
              <w:rPr>
                <w:i/>
                <w:iCs/>
              </w:rPr>
              <w:t xml:space="preserve">. You have </w:t>
            </w:r>
            <w:r w:rsidRPr="00CF4A10">
              <w:rPr>
                <w:b/>
                <w:i/>
                <w:iCs/>
              </w:rPr>
              <w:t>missed a turn</w:t>
            </w:r>
            <w:r>
              <w:rPr>
                <w:i/>
                <w:iCs/>
              </w:rPr>
              <w:t>.</w:t>
            </w:r>
          </w:p>
        </w:tc>
        <w:tc>
          <w:tcPr>
            <w:tcW w:w="4800" w:type="dxa"/>
            <w:shd w:val="clear" w:color="auto" w:fill="FFFFFF" w:themeFill="background1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“All I caught is that something is wrong.”</w:t>
            </w:r>
          </w:p>
        </w:tc>
        <w:tc>
          <w:tcPr>
            <w:tcW w:w="4800" w:type="dxa"/>
            <w:shd w:val="clear" w:color="auto" w:fill="FFFFFF" w:themeFill="background1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Probably more intuitive to the acquainted user.</w:t>
            </w:r>
          </w:p>
        </w:tc>
      </w:tr>
      <w:tr w:rsidR="00F37169" w:rsidRPr="00A6411B" w:rsidTr="00061780">
        <w:trPr>
          <w:trHeight w:val="936"/>
        </w:trPr>
        <w:tc>
          <w:tcPr>
            <w:tcW w:w="48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 w:rsidRPr="00A6411B">
              <w:rPr>
                <w:i/>
                <w:iCs/>
              </w:rPr>
              <w:t xml:space="preserve">Vibrational feedback on </w:t>
            </w:r>
            <w:r w:rsidRPr="00B07C17">
              <w:rPr>
                <w:bCs/>
                <w:i/>
                <w:iCs/>
              </w:rPr>
              <w:t>both handlebars,</w:t>
            </w:r>
            <w:r w:rsidRPr="00B07C17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alternating short pulses (3 on each side) You have arrived </w:t>
            </w:r>
            <w:r w:rsidRPr="00B07C17">
              <w:rPr>
                <w:b/>
                <w:i/>
                <w:iCs/>
              </w:rPr>
              <w:t>near your</w:t>
            </w:r>
            <w:r w:rsidRPr="00A6411B">
              <w:rPr>
                <w:i/>
                <w:iCs/>
              </w:rPr>
              <w:t xml:space="preserve"> </w:t>
            </w:r>
            <w:r w:rsidRPr="00B07C17">
              <w:rPr>
                <w:b/>
                <w:i/>
                <w:iCs/>
              </w:rPr>
              <w:t>final destination.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“Counter-intuitive unless you’ve read the user manual.”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Look of confusion/frustration.</w:t>
            </w:r>
          </w:p>
        </w:tc>
      </w:tr>
      <w:tr w:rsidR="00F37169" w:rsidRPr="00A6411B" w:rsidTr="00061780">
        <w:trPr>
          <w:trHeight w:hRule="exact" w:val="72"/>
        </w:trPr>
        <w:tc>
          <w:tcPr>
            <w:tcW w:w="14400" w:type="dxa"/>
            <w:gridSpan w:val="3"/>
            <w:shd w:val="clear" w:color="auto" w:fill="D9D9D9" w:themeFill="background1" w:themeFillShade="D9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</w:p>
        </w:tc>
      </w:tr>
      <w:tr w:rsidR="00F37169" w:rsidRPr="00A6411B" w:rsidTr="00061780">
        <w:trPr>
          <w:trHeight w:val="936"/>
        </w:trPr>
        <w:tc>
          <w:tcPr>
            <w:tcW w:w="4800" w:type="dxa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 w:rsidRPr="00A6411B">
              <w:rPr>
                <w:i/>
                <w:iCs/>
              </w:rPr>
              <w:t xml:space="preserve">Please play a song using the </w:t>
            </w:r>
            <w:r w:rsidRPr="00566A57">
              <w:rPr>
                <w:b/>
                <w:bCs/>
                <w:i/>
                <w:iCs/>
              </w:rPr>
              <w:t>Play/Pause button</w:t>
            </w:r>
            <w:r w:rsidRPr="00A6411B">
              <w:rPr>
                <w:i/>
                <w:iCs/>
              </w:rPr>
              <w:t xml:space="preserve"> on the handlebars.</w:t>
            </w:r>
          </w:p>
          <w:p w:rsidR="00F37169" w:rsidRPr="00A6411B" w:rsidRDefault="00F37169" w:rsidP="00061780">
            <w:pPr>
              <w:rPr>
                <w:i/>
                <w:iCs/>
              </w:rPr>
            </w:pPr>
            <w:r w:rsidRPr="00A6411B">
              <w:rPr>
                <w:i/>
                <w:iCs/>
              </w:rPr>
              <w:t xml:space="preserve">Please try </w:t>
            </w:r>
            <w:r w:rsidRPr="00E06AB2">
              <w:rPr>
                <w:b/>
                <w:i/>
                <w:iCs/>
              </w:rPr>
              <w:t>pausing and resuming</w:t>
            </w:r>
            <w:r w:rsidRPr="00A6411B">
              <w:rPr>
                <w:i/>
                <w:iCs/>
              </w:rPr>
              <w:t>.</w:t>
            </w:r>
          </w:p>
        </w:tc>
        <w:tc>
          <w:tcPr>
            <w:tcW w:w="4800" w:type="dxa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“It’s clear, but I have to look.”</w:t>
            </w:r>
          </w:p>
        </w:tc>
        <w:tc>
          <w:tcPr>
            <w:tcW w:w="4800" w:type="dxa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No difficulty, user briefly looked down at the handlebars.</w:t>
            </w:r>
          </w:p>
        </w:tc>
      </w:tr>
      <w:tr w:rsidR="00F37169" w:rsidRPr="00A6411B" w:rsidTr="00061780">
        <w:trPr>
          <w:trHeight w:val="936"/>
        </w:trPr>
        <w:tc>
          <w:tcPr>
            <w:tcW w:w="4800" w:type="dxa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Please </w:t>
            </w:r>
            <w:r w:rsidRPr="00566A57">
              <w:rPr>
                <w:b/>
                <w:bCs/>
                <w:i/>
                <w:iCs/>
              </w:rPr>
              <w:t>change the volume</w:t>
            </w:r>
            <w:r>
              <w:rPr>
                <w:i/>
                <w:iCs/>
              </w:rPr>
              <w:t xml:space="preserve"> of the playing song, first increase it, and then decrease it.</w:t>
            </w:r>
          </w:p>
        </w:tc>
        <w:tc>
          <w:tcPr>
            <w:tcW w:w="4800" w:type="dxa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Idem</w:t>
            </w:r>
          </w:p>
        </w:tc>
        <w:tc>
          <w:tcPr>
            <w:tcW w:w="4800" w:type="dxa"/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It’s not clear what the control is supposed to be. A knob? One of those disk things with teeth that you rotate?</w:t>
            </w:r>
          </w:p>
        </w:tc>
      </w:tr>
      <w:tr w:rsidR="00F37169" w:rsidRPr="00A6411B" w:rsidTr="00061780">
        <w:trPr>
          <w:trHeight w:val="936"/>
        </w:trPr>
        <w:tc>
          <w:tcPr>
            <w:tcW w:w="4800" w:type="dxa"/>
            <w:tcBorders>
              <w:bottom w:val="single" w:sz="4" w:space="0" w:color="auto"/>
            </w:tcBorders>
            <w:vAlign w:val="center"/>
          </w:tcPr>
          <w:p w:rsidR="00F37169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 xml:space="preserve">Please try playing the </w:t>
            </w:r>
            <w:r w:rsidRPr="00227191">
              <w:rPr>
                <w:b/>
                <w:i/>
                <w:iCs/>
              </w:rPr>
              <w:t>next song</w:t>
            </w:r>
            <w:r>
              <w:rPr>
                <w:i/>
                <w:iCs/>
              </w:rPr>
              <w:t xml:space="preserve"> and then return to the </w:t>
            </w:r>
            <w:r w:rsidRPr="00227191">
              <w:rPr>
                <w:b/>
                <w:i/>
                <w:iCs/>
              </w:rPr>
              <w:t>current song</w:t>
            </w:r>
            <w:r>
              <w:rPr>
                <w:i/>
                <w:iCs/>
              </w:rPr>
              <w:t>.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Idem</w:t>
            </w:r>
          </w:p>
        </w:tc>
        <w:tc>
          <w:tcPr>
            <w:tcW w:w="4800" w:type="dxa"/>
            <w:tcBorders>
              <w:bottom w:val="single" w:sz="4" w:space="0" w:color="auto"/>
            </w:tcBorders>
            <w:vAlign w:val="center"/>
          </w:tcPr>
          <w:p w:rsidR="00F37169" w:rsidRPr="00A6411B" w:rsidRDefault="00F37169" w:rsidP="00061780">
            <w:pPr>
              <w:rPr>
                <w:i/>
                <w:iCs/>
              </w:rPr>
            </w:pPr>
            <w:r>
              <w:rPr>
                <w:i/>
                <w:iCs/>
              </w:rPr>
              <w:t>User took too long looking down at the handlebars to figure out which button was which, would have been hit by a truck</w:t>
            </w:r>
          </w:p>
        </w:tc>
      </w:tr>
      <w:tr w:rsidR="00F37169" w:rsidRPr="00A6411B" w:rsidTr="00061780">
        <w:trPr>
          <w:trHeight w:hRule="exact" w:val="72"/>
        </w:trPr>
        <w:tc>
          <w:tcPr>
            <w:tcW w:w="14400" w:type="dxa"/>
            <w:gridSpan w:val="3"/>
            <w:shd w:val="clear" w:color="auto" w:fill="D9D9D9" w:themeFill="background1" w:themeFillShade="D9"/>
          </w:tcPr>
          <w:p w:rsidR="00F37169" w:rsidRPr="00A6411B" w:rsidRDefault="00F37169" w:rsidP="00061780">
            <w:pPr>
              <w:rPr>
                <w:i/>
                <w:iCs/>
              </w:rPr>
            </w:pPr>
          </w:p>
        </w:tc>
      </w:tr>
    </w:tbl>
    <w:p w:rsidR="00191431" w:rsidRDefault="00191431" w:rsidP="00191431">
      <w:pPr>
        <w:pStyle w:val="Heading1"/>
      </w:pPr>
      <w:r>
        <w:t>Benchmark tasks</w:t>
      </w:r>
      <w:r w:rsidR="0039435A">
        <w:t xml:space="preserve"> and design critique</w:t>
      </w:r>
    </w:p>
    <w:p w:rsidR="00191431" w:rsidRPr="002F6E58" w:rsidRDefault="00191431" w:rsidP="00191431">
      <w:r>
        <w:t xml:space="preserve">The </w:t>
      </w:r>
      <w:proofErr w:type="spellStart"/>
      <w:r>
        <w:t>CyclNav</w:t>
      </w:r>
      <w:proofErr w:type="spellEnd"/>
      <w:r>
        <w:t xml:space="preserve"> </w:t>
      </w:r>
      <w:r w:rsidR="00BC408A">
        <w:t xml:space="preserve">everyday </w:t>
      </w:r>
      <w:r w:rsidR="002F6E58">
        <w:t>workflow breaks down in three</w:t>
      </w:r>
      <w:r>
        <w:t xml:space="preserve"> parts; there is initially a </w:t>
      </w:r>
      <w:r>
        <w:rPr>
          <w:b/>
        </w:rPr>
        <w:t>setup</w:t>
      </w:r>
      <w:r>
        <w:t xml:space="preserve"> aspect, as the user enters an address into his or her phone. Haptic feedback is provided on completion by both the phone and handlebars. The second part is the </w:t>
      </w:r>
      <w:r>
        <w:rPr>
          <w:b/>
        </w:rPr>
        <w:t>navigation</w:t>
      </w:r>
      <w:r>
        <w:t xml:space="preserve">, </w:t>
      </w:r>
      <w:r w:rsidR="00BC408A">
        <w:t>during which the user rides his bike, receiving assistance on his destination through the handlebars’ vibrating motors.</w:t>
      </w:r>
      <w:r w:rsidR="002F6E58">
        <w:t xml:space="preserve"> The final part is </w:t>
      </w:r>
      <w:r w:rsidR="002F6E58">
        <w:rPr>
          <w:b/>
        </w:rPr>
        <w:t>music control</w:t>
      </w:r>
      <w:r w:rsidR="002F6E58">
        <w:t>, which happens concurrently to navigation.</w:t>
      </w:r>
    </w:p>
    <w:p w:rsidR="00BC408A" w:rsidRDefault="00BC408A" w:rsidP="00191431">
      <w:r>
        <w:t>The setup portion of the test went smoothly; opening the app and selecting a destination was no challenge at all. The user was slightly unsettled by the unconventional, unpolished look of the search box.</w:t>
      </w:r>
    </w:p>
    <w:p w:rsidR="00BC408A" w:rsidRDefault="00BC408A" w:rsidP="00BC408A">
      <w:r>
        <w:t>The navigation part was more difficult – understandably, as it is the team’s focus of research. Specific pain points include:</w:t>
      </w:r>
    </w:p>
    <w:p w:rsidR="002F6E58" w:rsidRDefault="002F6E58" w:rsidP="002F6E58">
      <w:pPr>
        <w:pStyle w:val="ListParagraph"/>
        <w:numPr>
          <w:ilvl w:val="0"/>
          <w:numId w:val="1"/>
        </w:numPr>
      </w:pPr>
      <w:r>
        <w:t>The difference between “turn left soon” and “turn left now” was clear to the evaluator, but it was not very clear which was which without referring to the user manual.</w:t>
      </w:r>
      <w:r w:rsidR="00E73AB9">
        <w:t xml:space="preserve"> The current mode of operation feels ambiguous; it could effectively be replaced by a more continuous feedback, communicating a gradually increasing feeling of urgency to the user.</w:t>
      </w:r>
    </w:p>
    <w:p w:rsidR="002F6E58" w:rsidRDefault="00E73AB9" w:rsidP="002F6E58">
      <w:pPr>
        <w:pStyle w:val="ListParagraph"/>
        <w:numPr>
          <w:ilvl w:val="0"/>
          <w:numId w:val="1"/>
        </w:numPr>
      </w:pPr>
      <w:r>
        <w:t>The “turn was missed” signal felt ambiguous, and it was not clear what the workflow was to recover from user error, improvisation, or likewise. Our recommendation is to either calculate a new trajectory, or to provide feedback to the user that will help him or her get back on track.</w:t>
      </w:r>
    </w:p>
    <w:p w:rsidR="00E73AB9" w:rsidRDefault="00E73AB9" w:rsidP="002F6E58">
      <w:pPr>
        <w:pStyle w:val="ListParagraph"/>
        <w:numPr>
          <w:ilvl w:val="0"/>
          <w:numId w:val="1"/>
        </w:numPr>
      </w:pPr>
      <w:r>
        <w:t>The feedback for “destination reached” was not intuitive; it could be supplemented by some sort of audio feedback from the phone.</w:t>
      </w:r>
    </w:p>
    <w:p w:rsidR="00E73AB9" w:rsidRDefault="00E73AB9" w:rsidP="00E73AB9">
      <w:r>
        <w:t>Aside from the debatable safety issues, playing music is reasonably intuitive. One criticism is that the unacquainted user spent a lot of time looking at the handlebar and removing his hand from the handlebar to reach the button.</w:t>
      </w:r>
      <w:r w:rsidR="00766EAB">
        <w:t xml:space="preserve"> Our recommendation is to place the buttons closer to the handlebars, such that the user can reach them without removing his hands from the handlebars.</w:t>
      </w:r>
    </w:p>
    <w:p w:rsidR="00766EAB" w:rsidRDefault="00766EAB" w:rsidP="00E73AB9">
      <w:r>
        <w:t>The button layout is also thought to be counter-intuitive; the “next track” and “previous track” buttons should be grouped together with the play/pause button; the volume wheel could then rest on the other handlebar.</w:t>
      </w:r>
    </w:p>
    <w:p w:rsidR="00F37169" w:rsidRDefault="00F37169" w:rsidP="00F37169">
      <w:pPr>
        <w:pStyle w:val="Heading2"/>
      </w:pPr>
      <w:r>
        <w:t>Overall appreciation</w:t>
      </w:r>
    </w:p>
    <w:p w:rsidR="00F37169" w:rsidRPr="00F37169" w:rsidRDefault="00DA5A4D" w:rsidP="00F37169">
      <w:r>
        <w:t xml:space="preserve">The concept is felt </w:t>
      </w:r>
      <w:r w:rsidR="005F2D91">
        <w:t xml:space="preserve">by the user </w:t>
      </w:r>
      <w:r>
        <w:t xml:space="preserve">to be very useful, as it might enhance the safety of people who choose to </w:t>
      </w:r>
      <w:r w:rsidR="005F2D91">
        <w:t xml:space="preserve">listen to </w:t>
      </w:r>
      <w:r>
        <w:t>music</w:t>
      </w:r>
      <w:r w:rsidR="005F2D91">
        <w:t xml:space="preserve"> as they ride their bikes</w:t>
      </w:r>
      <w:r>
        <w:t xml:space="preserve">. </w:t>
      </w:r>
      <w:r w:rsidR="005F2D91">
        <w:t>The individual vibration patterns, however, do not communicate the information in a clear, intuitive way.</w:t>
      </w:r>
    </w:p>
    <w:p w:rsidR="00766EAB" w:rsidRDefault="00766EAB" w:rsidP="00766EAB">
      <w:pPr>
        <w:pStyle w:val="Heading1"/>
      </w:pPr>
      <w:r>
        <w:t>Test plan critique</w:t>
      </w:r>
    </w:p>
    <w:p w:rsidR="00766EAB" w:rsidRDefault="00766EAB" w:rsidP="00766EAB">
      <w:r>
        <w:t xml:space="preserve">The provided test plan felt mostly appropriate for the product’s intended purpose. A representative testing environment was out of the question, given the functionality of the prototype. Given the finished product – properly mounted on a bike – it will be possible to conduct a more in-depth evaluation on the road, using a hands-free phone headset and a camera. This will allow the </w:t>
      </w:r>
      <w:proofErr w:type="spellStart"/>
      <w:r>
        <w:t>CyclNav</w:t>
      </w:r>
      <w:proofErr w:type="spellEnd"/>
      <w:r>
        <w:t xml:space="preserve"> team to address potentially unforeseen issues – what if, for example, the bumpy roads of </w:t>
      </w:r>
      <w:bookmarkStart w:id="0" w:name="_GoBack"/>
      <w:bookmarkEnd w:id="0"/>
      <w:r>
        <w:t>Montreal interfered with the haptic feedback?</w:t>
      </w:r>
    </w:p>
    <w:p w:rsidR="00766EAB" w:rsidRDefault="0039435A" w:rsidP="00766EAB">
      <w:r>
        <w:t>One criticism is that the test plan was quite low-level, and did not put enough emphasis on chaining together full workflows. This would have helped the user get into the right mindset to evaluate what is essentially a highly contextual user experience.</w:t>
      </w:r>
    </w:p>
    <w:p w:rsidR="0039435A" w:rsidRPr="00766EAB" w:rsidRDefault="0039435A" w:rsidP="00766EAB"/>
    <w:sectPr w:rsidR="0039435A" w:rsidRPr="00766E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1613529"/>
    <w:multiLevelType w:val="hybridMultilevel"/>
    <w:tmpl w:val="4FD297E6"/>
    <w:lvl w:ilvl="0" w:tplc="9EE0A90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000000"/>
        <w:sz w:val="23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72AF"/>
    <w:rsid w:val="00191431"/>
    <w:rsid w:val="00287B47"/>
    <w:rsid w:val="002F6E58"/>
    <w:rsid w:val="0039435A"/>
    <w:rsid w:val="005F2D91"/>
    <w:rsid w:val="00766EAB"/>
    <w:rsid w:val="00882D31"/>
    <w:rsid w:val="00B972AF"/>
    <w:rsid w:val="00BC408A"/>
    <w:rsid w:val="00C97297"/>
    <w:rsid w:val="00DA5A4D"/>
    <w:rsid w:val="00E64D2C"/>
    <w:rsid w:val="00E73AB9"/>
    <w:rsid w:val="00F37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97CC2D-EB81-4480-97E1-0A0E57FD2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143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9143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972A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972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Quote">
    <w:name w:val="Quote"/>
    <w:basedOn w:val="Normal"/>
    <w:next w:val="Normal"/>
    <w:link w:val="QuoteChar"/>
    <w:uiPriority w:val="29"/>
    <w:qFormat/>
    <w:rsid w:val="00B972AF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972A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972AF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B972AF"/>
  </w:style>
  <w:style w:type="character" w:customStyle="1" w:styleId="Heading2Char">
    <w:name w:val="Heading 2 Char"/>
    <w:basedOn w:val="DefaultParagraphFont"/>
    <w:link w:val="Heading2"/>
    <w:uiPriority w:val="9"/>
    <w:rsid w:val="0019143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19143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F37169"/>
    <w:pPr>
      <w:spacing w:after="0" w:line="240" w:lineRule="auto"/>
    </w:pPr>
    <w:rPr>
      <w:rFonts w:eastAsiaTheme="minorEastAsia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857</Words>
  <Characters>4889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Patenaude Poulin</dc:creator>
  <cp:keywords/>
  <dc:description/>
  <cp:lastModifiedBy>Carl Patenaude Poulin</cp:lastModifiedBy>
  <cp:revision>2</cp:revision>
  <dcterms:created xsi:type="dcterms:W3CDTF">2014-10-30T00:04:00Z</dcterms:created>
  <dcterms:modified xsi:type="dcterms:W3CDTF">2014-10-30T02:23:00Z</dcterms:modified>
</cp:coreProperties>
</file>