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Tutoriel d'utilisation</w:t>
      </w:r>
    </w:p>
    <w:p>
      <w:pPr>
        <w:jc w:val="center"/>
      </w:pPr>
      <w:r>
        <w:rPr>
          <w:i/>
          <w:sz w:val="26"/>
        </w:rPr>
        <w:t>Outil de visualisation des contributions aux Organisations Internationales genevoises</w:t>
      </w:r>
    </w:p>
    <w:p>
      <w:pPr>
        <w:jc w:val="center"/>
      </w:pPr>
      <w:r>
        <w:rPr>
          <w:color w:val="6B6458"/>
          <w:sz w:val="20"/>
        </w:rPr>
        <w:t>Mission permanente de la France auprès de l'ONU à Genève · 2026</w:t>
      </w:r>
    </w:p>
    <w:p>
      <w:r>
        <w:br w:type="page"/>
      </w:r>
    </w:p>
    <w:p>
      <w:pPr>
        <w:pStyle w:val="Heading1"/>
      </w:pPr>
      <w:r>
        <w:t>Sommaire</w:t>
      </w:r>
    </w:p>
    <w:p>
      <w:pPr>
        <w:pStyle w:val="ListBullet"/>
      </w:pPr>
      <w:r>
        <w:t>1. Présentation de l'outil</w:t>
      </w:r>
    </w:p>
    <w:p>
      <w:pPr>
        <w:pStyle w:val="ListBullet"/>
      </w:pPr>
      <w:r>
        <w:t>2. Ouvrir et naviguer dans l'outil</w:t>
      </w:r>
    </w:p>
    <w:p>
      <w:pPr>
        <w:pStyle w:val="ListBullet"/>
      </w:pPr>
      <w:r>
        <w:t>3. Utiliser les filtres (barre d'outils)</w:t>
      </w:r>
    </w:p>
    <w:p>
      <w:pPr>
        <w:pStyle w:val="ListBullet"/>
      </w:pPr>
      <w:r>
        <w:t>4. Comprendre les indicateurs et graphiques</w:t>
      </w:r>
    </w:p>
    <w:p>
      <w:pPr>
        <w:pStyle w:val="ListBullet"/>
      </w:pPr>
      <w:r>
        <w:t>5. Tableau détaillé et taux de change</w:t>
      </w:r>
    </w:p>
    <w:p>
      <w:pPr>
        <w:pStyle w:val="ListBullet"/>
      </w:pPr>
      <w:r>
        <w:t>6. Section « OI Genevoises &amp; Fonds verticaux »</w:t>
      </w:r>
    </w:p>
    <w:p>
      <w:pPr>
        <w:pStyle w:val="ListBullet"/>
      </w:pPr>
      <w:r>
        <w:t>7. Exporter les données (CSV)</w:t>
      </w:r>
    </w:p>
    <w:p>
      <w:pPr>
        <w:pStyle w:val="ListBullet"/>
      </w:pPr>
      <w:r>
        <w:t>8. Espace admin — présentation</w:t>
      </w:r>
    </w:p>
    <w:p>
      <w:pPr>
        <w:pStyle w:val="ListBullet"/>
      </w:pPr>
      <w:r>
        <w:t>9. Espace admin — onglet Contributions</w:t>
      </w:r>
    </w:p>
    <w:p>
      <w:pPr>
        <w:pStyle w:val="ListBullet"/>
      </w:pPr>
      <w:r>
        <w:t>10. Espace admin — onglet Taux de change</w:t>
      </w:r>
    </w:p>
    <w:p>
      <w:pPr>
        <w:pStyle w:val="ListBullet"/>
      </w:pPr>
      <w:r>
        <w:t>11. Espace admin — onglet Fonds Verticaux</w:t>
      </w:r>
    </w:p>
    <w:p>
      <w:pPr>
        <w:pStyle w:val="ListBullet"/>
      </w:pPr>
      <w:r>
        <w:t>12. Enregistrer et télécharger l'outil mis à jour</w:t>
      </w:r>
    </w:p>
    <w:p>
      <w:pPr>
        <w:pStyle w:val="ListBullet"/>
      </w:pPr>
      <w:r>
        <w:t>13. Données manquantes et bonnes pratiques</w:t>
      </w:r>
    </w:p>
    <w:p>
      <w:pPr>
        <w:pStyle w:val="ListBullet"/>
      </w:pPr>
      <w:r>
        <w:t>14. Assistance</w:t>
      </w:r>
    </w:p>
    <w:p>
      <w:r>
        <w:br w:type="page"/>
      </w:r>
    </w:p>
    <w:p>
      <w:pPr>
        <w:pStyle w:val="Heading1"/>
      </w:pPr>
      <w:r>
        <w:t>1. Présentation de l'outil</w:t>
      </w:r>
    </w:p>
    <w:p>
      <w:r>
        <w:rPr>
          <w:b w:val="0"/>
          <w:i w:val="0"/>
        </w:rPr>
        <w:t>Cet outil interactif permet de visualiser les contributions financières versées par les principaux pays donateurs aux organisations internationales basées à Genève, sur la période 2017–2025. Il distingue les contributions Assessed (AC) et Voluntary (VC), exprimées en dollars américains (USD).</w:t>
      </w:r>
    </w:p>
    <w:p>
      <w:r>
        <w:rPr>
          <w:b/>
          <w:i w:val="0"/>
        </w:rPr>
        <w:t>L'outil comprend deux parties :</w:t>
      </w:r>
    </w:p>
    <w:p>
      <w:pPr>
        <w:pStyle w:val="ListBullet"/>
      </w:pPr>
      <w:r>
        <w:t>La page de visualisation : graphiques, tableaux et filtres pour explorer les données.</w:t>
      </w:r>
    </w:p>
    <w:p>
      <w:pPr>
        <w:pStyle w:val="ListBullet"/>
      </w:pPr>
      <w:r>
        <w:t>L'espace admin : interface de mise à jour des données, accessible depuis le pied de page.</w:t>
      </w:r>
    </w:p>
    <w:p>
      <w:r>
        <w:rPr>
          <w:b w:val="0"/>
          <w:i w:val="0"/>
        </w:rPr>
        <w:t>Organisations couvertes (liste évolutive) : OIT, OIM, UIT, HCR, HCDH, OMS, CICR, BCAH, etc.</w:t>
      </w:r>
    </w:p>
    <w:p>
      <w:r>
        <w:rPr>
          <w:b w:val="0"/>
          <w:i w:val="0"/>
        </w:rPr>
        <w:t>Pays donateurs disponibles : Canada, Chine, France, Allemagne, Japon, Norvège, Corée du Sud, Royaume-Uni, États-Unis.</w:t>
      </w:r>
    </w:p>
    <w:p>
      <w:pPr>
        <w:pStyle w:val="Heading1"/>
      </w:pPr>
      <w:r>
        <w:t>2. Ouvrir et naviguer dans l'outil</w:t>
      </w:r>
    </w:p>
    <w:p>
      <w:pPr>
        <w:pStyle w:val="ListNumber"/>
      </w:pPr>
      <w:r>
        <w:t>Localisez le fichier HTML de l'outil sur votre ordinateur (extension .html).</w:t>
      </w:r>
    </w:p>
    <w:p>
      <w:pPr>
        <w:pStyle w:val="ListNumber"/>
      </w:pPr>
      <w:r>
        <w:t>Double-cliquez sur le fichier pour l'ouvrir dans votre navigateur web (Chrome, Edge, Firefox ou Safari recommandés).</w:t>
      </w:r>
    </w:p>
    <w:p>
      <w:pPr>
        <w:pStyle w:val="ListNumber"/>
      </w:pPr>
      <w:r>
        <w:t>Aucune connexion Internet n'est strictement nécessaire après le premier chargement, sauf pour les polices et images d'en-tête.</w:t>
      </w:r>
    </w:p>
    <w:p>
      <w:pPr>
        <w:ind w:left="283"/>
      </w:pPr>
      <w:r>
        <w:rPr>
          <w:b/>
        </w:rPr>
        <w:t xml:space="preserve">Note : </w:t>
      </w:r>
      <w:r>
        <w:t>Pour une utilisation régulière, vous pouvez créer un raccourci vers le fichier HTML sur votre bureau.</w:t>
      </w:r>
    </w:p>
    <w:p>
      <w:pPr>
        <w:pStyle w:val="Heading1"/>
      </w:pPr>
      <w:r>
        <w:t>3. Utiliser les filtres (barre d'outils)</w:t>
      </w:r>
    </w:p>
    <w:p>
      <w:r>
        <w:rPr>
          <w:b w:val="0"/>
          <w:i w:val="0"/>
        </w:rPr>
        <w:t>La barre d'outils, située sous l'en-tête, reste visible lors du défilement. Elle permet d'affiner l'affichage :</w:t>
      </w:r>
    </w:p>
    <w:p>
      <w:pPr>
        <w:pStyle w:val="Heading2"/>
      </w:pPr>
      <w:r>
        <w:t>Pays donateur</w:t>
      </w:r>
    </w:p>
    <w:p>
      <w:r>
        <w:rPr>
          <w:b w:val="0"/>
          <w:i w:val="0"/>
        </w:rPr>
        <w:t>Cliquez sur le bouton affichant le pays sélectionné (par défaut : France) pour ouvrir la liste des pays.</w:t>
      </w:r>
    </w:p>
    <w:p>
      <w:pPr>
        <w:pStyle w:val="ListBullet"/>
      </w:pPr>
      <w:r>
        <w:t>Cochez ou décochez un ou plusieurs pays.</w:t>
      </w:r>
    </w:p>
    <w:p>
      <w:pPr>
        <w:pStyle w:val="ListBullet"/>
      </w:pPr>
      <w:r>
        <w:t>Utilisez « Tout sélectionner » ou « Tout désélectionner » pour gagner du temps.</w:t>
      </w:r>
    </w:p>
    <w:p>
      <w:pPr>
        <w:pStyle w:val="ListBullet"/>
      </w:pPr>
      <w:r>
        <w:t>Lorsque plusieurs pays sont sélectionnés, les graphiques et tableaux affichent une comparaison entre ces pays.</w:t>
      </w:r>
    </w:p>
    <w:p>
      <w:pPr>
        <w:pStyle w:val="Heading2"/>
      </w:pPr>
      <w:r>
        <w:t>Organisation</w:t>
      </w:r>
    </w:p>
    <w:p>
      <w:pPr>
        <w:pStyle w:val="ListBullet"/>
      </w:pPr>
      <w:r>
        <w:t>« Toutes les organisations » : vue agrégée sur l'ensemble des OI.</w:t>
      </w:r>
    </w:p>
    <w:p>
      <w:pPr>
        <w:pStyle w:val="ListBullet"/>
      </w:pPr>
      <w:r>
        <w:t>Sélection d'une organisation précise (ex. OMS, HCR, BCAH) : les données sont filtrées sur cette seule entité.</w:t>
      </w:r>
    </w:p>
    <w:p>
      <w:pPr>
        <w:pStyle w:val="Heading2"/>
      </w:pPr>
      <w:r>
        <w:t>Type de contribution</w:t>
      </w:r>
    </w:p>
    <w:p>
      <w:pPr>
        <w:pStyle w:val="ListBullet"/>
      </w:pPr>
      <w:r>
        <w:t>Total AC + VC : montant global.</w:t>
      </w:r>
    </w:p>
    <w:p>
      <w:pPr>
        <w:pStyle w:val="ListBullet"/>
      </w:pPr>
      <w:r>
        <w:t>Assessed (AC) seulement : part obligatoire.</w:t>
      </w:r>
    </w:p>
    <w:p>
      <w:pPr>
        <w:pStyle w:val="ListBullet"/>
      </w:pPr>
      <w:r>
        <w:t>Voluntary (VC) seulement : part volontaire.</w:t>
      </w:r>
    </w:p>
    <w:p>
      <w:pPr>
        <w:pStyle w:val="Heading2"/>
      </w:pPr>
      <w:r>
        <w:t>Période</w:t>
      </w:r>
    </w:p>
    <w:p>
      <w:r>
        <w:rPr>
          <w:b w:val="0"/>
          <w:i w:val="0"/>
        </w:rPr>
        <w:t>Les menus « Période de » et « à » permettent de restreindre la plage d'années analysée (2017 à 2025).</w:t>
      </w:r>
    </w:p>
    <w:p>
      <w:pPr>
        <w:pStyle w:val="Heading2"/>
      </w:pPr>
      <w:r>
        <w:t>Exporter CSV</w:t>
      </w:r>
    </w:p>
    <w:p>
      <w:r>
        <w:rPr>
          <w:b w:val="0"/>
          <w:i w:val="0"/>
        </w:rPr>
        <w:t>Le bouton « Exporter CSV » télécharge les données actuellement affichées (selon les filtres actifs) au format tableur.</w:t>
      </w:r>
    </w:p>
    <w:p>
      <w:pPr>
        <w:pStyle w:val="Heading1"/>
      </w:pPr>
      <w:r>
        <w:t>4. Comprendre les indicateurs et graphiques</w:t>
      </w:r>
    </w:p>
    <w:p>
      <w:pPr>
        <w:pStyle w:val="Heading2"/>
      </w:pPr>
      <w:r>
        <w:t>Indicateurs clés (KPI)</w:t>
      </w:r>
    </w:p>
    <w:p>
      <w:r>
        <w:rPr>
          <w:b w:val="0"/>
          <w:i w:val="0"/>
        </w:rPr>
        <w:t>Quatre cartes en haut de page résument la sélection en cours : total général, part AC, part VC et nombre d'organisations concernées.</w:t>
      </w:r>
    </w:p>
    <w:p>
      <w:pPr>
        <w:pStyle w:val="Heading2"/>
      </w:pPr>
      <w:r>
        <w:t>Graphique linéaire — Évolution dans le temps</w:t>
      </w:r>
    </w:p>
    <w:p>
      <w:r>
        <w:rPr>
          <w:b w:val="0"/>
          <w:i w:val="0"/>
        </w:rPr>
        <w:t>Montre l'évolution annuelle des contributions selon les filtres choisis. Plusieurs pays peuvent y apparaître simultanément.</w:t>
      </w:r>
    </w:p>
    <w:p>
      <w:pPr>
        <w:pStyle w:val="Heading2"/>
      </w:pPr>
      <w:r>
        <w:t>Graphique circulaire — Répartition par organisation</w:t>
      </w:r>
    </w:p>
    <w:p>
      <w:r>
        <w:rPr>
          <w:b w:val="0"/>
          <w:i w:val="0"/>
        </w:rPr>
        <w:t>Affiche la part de chaque organisation dans le total pour l'année de fin de période sélectionnée.</w:t>
      </w:r>
    </w:p>
    <w:p>
      <w:pPr>
        <w:pStyle w:val="Heading2"/>
      </w:pPr>
      <w:r>
        <w:t>Graphique en barres — Part AC vs VC</w:t>
      </w:r>
    </w:p>
    <w:p>
      <w:r>
        <w:rPr>
          <w:b w:val="0"/>
          <w:i w:val="0"/>
        </w:rPr>
        <w:t>Compare, pour chaque organisation, la répartition entre contributions assessed et voluntary sur l'année de fin de période.</w:t>
      </w:r>
    </w:p>
    <w:p>
      <w:pPr>
        <w:pStyle w:val="Heading1"/>
      </w:pPr>
      <w:r>
        <w:t>5. Tableau détaillé et taux de change</w:t>
      </w:r>
    </w:p>
    <w:p>
      <w:r>
        <w:rPr>
          <w:b w:val="0"/>
          <w:i w:val="0"/>
        </w:rPr>
        <w:t>Le tableau détaillé comporte deux onglets :</w:t>
      </w:r>
    </w:p>
    <w:p>
      <w:pPr>
        <w:pStyle w:val="ListBullet"/>
      </w:pPr>
      <w:r>
        <w:t>Données par année : valeurs chiffrées année par année, avec une ligne de total.</w:t>
      </w:r>
    </w:p>
    <w:p>
      <w:pPr>
        <w:pStyle w:val="ListBullet"/>
      </w:pPr>
      <w:r>
        <w:t>Taux de change : taux EUR/USD, EUR/CHF et CHF/USD par année, utiles pour des conversions.</w:t>
      </w:r>
    </w:p>
    <w:p>
      <w:pPr>
        <w:ind w:left="283"/>
      </w:pPr>
      <w:r>
        <w:rPr>
          <w:b/>
        </w:rPr>
        <w:t xml:space="preserve">Note : </w:t>
      </w:r>
      <w:r>
        <w:t>Les valeurs marquées « N/D » (non disponibles) indiquent que la donnée n'a pas encore été publiée ou communiquée. Elles sont distinctes d'un montant nul (0).</w:t>
      </w:r>
    </w:p>
    <w:p>
      <w:pPr>
        <w:pStyle w:val="Heading1"/>
      </w:pPr>
      <w:r>
        <w:t>6. Section « OI Genevoises &amp; Fonds verticaux »</w:t>
      </w:r>
    </w:p>
    <w:p>
      <w:r>
        <w:rPr>
          <w:b w:val="0"/>
          <w:i w:val="0"/>
        </w:rPr>
        <w:t>Cette section, située en bas de page, est dédiée aux contributions françaises (AC + VC) vers les OI genevoises et les fonds verticaux santé (GAVI, Fonds mondial, UNITAID, etc.) sur 2023–2025.</w:t>
      </w:r>
    </w:p>
    <w:p>
      <w:pPr>
        <w:pStyle w:val="ListBullet"/>
      </w:pPr>
      <w:r>
        <w:t>Sélectionnez l'année ou le total cumulé via le menu « Année(s) ».</w:t>
      </w:r>
    </w:p>
    <w:p>
      <w:pPr>
        <w:pStyle w:val="ListBullet"/>
      </w:pPr>
      <w:r>
        <w:t>Cochez les entités à comparer dans les pastilles « OI genevoises » et « Fonds verticaux santé ».</w:t>
      </w:r>
    </w:p>
    <w:p>
      <w:pPr>
        <w:pStyle w:val="ListBullet"/>
      </w:pPr>
      <w:r>
        <w:t>Les options « Total OI genevoises » et « Total fonds verticaux » permettent une vue agrégée.</w:t>
      </w:r>
    </w:p>
    <w:p>
      <w:pPr>
        <w:pStyle w:val="ListBullet"/>
      </w:pPr>
      <w:r>
        <w:t>Des graphiques circulaires et un tableau récapitulatif se mettent à jour automatiquement.</w:t>
      </w:r>
    </w:p>
    <w:p>
      <w:pPr>
        <w:pStyle w:val="ListBullet"/>
      </w:pPr>
      <w:r>
        <w:t>Le bouton « Exporter CSV » permet de télécharger ces données.</w:t>
      </w:r>
    </w:p>
    <w:p>
      <w:pPr>
        <w:pStyle w:val="Heading1"/>
      </w:pPr>
      <w:r>
        <w:t>7. Exporter les données (CSV)</w:t>
      </w:r>
    </w:p>
    <w:p>
      <w:r>
        <w:rPr>
          <w:b w:val="0"/>
          <w:i w:val="0"/>
        </w:rPr>
        <w:t>Deux exports CSV sont disponibles :</w:t>
      </w:r>
    </w:p>
    <w:p>
      <w:pPr>
        <w:pStyle w:val="ListBullet"/>
      </w:pPr>
      <w:r>
        <w:t>Export principal (barre d'outils) : données filtrées de la section contributions.</w:t>
      </w:r>
    </w:p>
    <w:p>
      <w:pPr>
        <w:pStyle w:val="ListBullet"/>
      </w:pPr>
      <w:r>
        <w:t>Export section santé : données de la section OI Genevoises &amp; Fonds verticaux.</w:t>
      </w:r>
    </w:p>
    <w:p>
      <w:r>
        <w:rPr>
          <w:b w:val="0"/>
          <w:i w:val="0"/>
        </w:rPr>
        <w:t>Les fichiers CSV peuvent être ouverts dans Excel, LibreOffice Calc ou tout tableur compatible.</w:t>
      </w:r>
    </w:p>
    <w:p>
      <w:r>
        <w:br w:type="page"/>
      </w:r>
    </w:p>
    <w:p>
      <w:pPr>
        <w:pStyle w:val="Heading1"/>
      </w:pPr>
      <w:r>
        <w:t>8. Espace admin — présentation</w:t>
      </w:r>
    </w:p>
    <w:p>
      <w:r>
        <w:rPr>
          <w:b w:val="0"/>
          <w:i w:val="0"/>
        </w:rPr>
        <w:t>L'espace admin permet de mettre à jour les données intégrées dans l'outil, sans modifier le code source manuellement.</w:t>
      </w:r>
    </w:p>
    <w:p>
      <w:pPr>
        <w:pStyle w:val="Heading2"/>
      </w:pPr>
      <w:r>
        <w:t>Accès</w:t>
      </w:r>
    </w:p>
    <w:p>
      <w:pPr>
        <w:pStyle w:val="ListNumber"/>
      </w:pPr>
      <w:r>
        <w:t>Faites défiler la page jusqu'au pied de page.</w:t>
      </w:r>
    </w:p>
    <w:p>
      <w:pPr>
        <w:pStyle w:val="ListNumber"/>
      </w:pPr>
      <w:r>
        <w:t>Cliquez sur le bouton « Espace admin » (icône engrenage, en bas à droite).</w:t>
      </w:r>
    </w:p>
    <w:p>
      <w:pPr>
        <w:pStyle w:val="ListNumber"/>
      </w:pPr>
      <w:r>
        <w:t>Le panneau d'administration s'ouvre en quasi plein écran. Aucun mot de passe n'est requis.</w:t>
      </w:r>
    </w:p>
    <w:p>
      <w:pPr>
        <w:pStyle w:val="ListNumber"/>
      </w:pPr>
      <w:r>
        <w:t>Pour fermer l'espace admin, cliquez sur la croix (×) en haut à droite, ou en dehors du panneau.</w:t>
      </w:r>
    </w:p>
    <w:p>
      <w:pPr>
        <w:pStyle w:val="Heading2"/>
      </w:pPr>
      <w:r>
        <w:t>Organisation de l'espace admin</w:t>
      </w:r>
    </w:p>
    <w:p>
      <w:r>
        <w:rPr>
          <w:b w:val="0"/>
          <w:i w:val="0"/>
        </w:rPr>
        <w:t>L'espace admin est structuré en trois onglets :</w:t>
      </w:r>
    </w:p>
    <w:p>
      <w:pPr>
        <w:pStyle w:val="ListBullet"/>
      </w:pPr>
      <w:r>
        <w:t>Contributions</w:t>
      </w:r>
    </w:p>
    <w:p>
      <w:pPr>
        <w:pStyle w:val="ListBullet"/>
      </w:pPr>
      <w:r>
        <w:t>Taux de change</w:t>
      </w:r>
    </w:p>
    <w:p>
      <w:pPr>
        <w:pStyle w:val="ListBullet"/>
      </w:pPr>
      <w:r>
        <w:t>Fonds Verticaux</w:t>
      </w:r>
    </w:p>
    <w:p>
      <w:r>
        <w:rPr>
          <w:b w:val="0"/>
          <w:i w:val="0"/>
        </w:rPr>
        <w:t>En bas du panneau, un bouton permet de télécharger une version mise à jour de l'outil complet au format HTML.</w:t>
      </w:r>
    </w:p>
    <w:p>
      <w:pPr>
        <w:pStyle w:val="Heading1"/>
      </w:pPr>
      <w:r>
        <w:t>9. Espace admin — onglet Contributions</w:t>
      </w:r>
    </w:p>
    <w:p>
      <w:r>
        <w:rPr>
          <w:b w:val="0"/>
          <w:i w:val="0"/>
        </w:rPr>
        <w:t>Cet onglet permet de modifier les montants AC et VC pour chaque organisation et chaque année, pays par pays.</w:t>
      </w:r>
    </w:p>
    <w:p>
      <w:pPr>
        <w:pStyle w:val="Heading2"/>
      </w:pPr>
      <w:r>
        <w:t>Sélection du pays</w:t>
      </w:r>
    </w:p>
    <w:p>
      <w:r>
        <w:rPr>
          <w:b w:val="0"/>
          <w:i w:val="0"/>
        </w:rPr>
        <w:t>Utilisez le menu déroulant « Pays donateur » pour choisir le pays dont vous souhaitez modifier les données.</w:t>
      </w:r>
    </w:p>
    <w:p>
      <w:pPr>
        <w:pStyle w:val="Heading2"/>
      </w:pPr>
      <w:r>
        <w:t>Structure du tableau</w:t>
      </w:r>
    </w:p>
    <w:p>
      <w:r>
        <w:rPr>
          <w:b w:val="0"/>
          <w:i w:val="0"/>
        </w:rPr>
        <w:t>Pour chaque organisation et chaque année, le tableau affiche trois colonnes :</w:t>
      </w:r>
    </w:p>
    <w:p>
      <w:pPr>
        <w:pStyle w:val="ListBullet"/>
      </w:pPr>
      <w:r>
        <w:t>AC : montant modifiable (contributions assessed).</w:t>
      </w:r>
    </w:p>
    <w:p>
      <w:pPr>
        <w:pStyle w:val="ListBullet"/>
      </w:pPr>
      <w:r>
        <w:t>VC : montant modifiable (contributions voluntary).</w:t>
      </w:r>
    </w:p>
    <w:p>
      <w:pPr>
        <w:pStyle w:val="ListBullet"/>
      </w:pPr>
      <w:r>
        <w:t>Total : calculé automatiquement (AC + VC). Ce champ n'est pas modifiable.</w:t>
      </w:r>
    </w:p>
    <w:p>
      <w:pPr>
        <w:ind w:left="283"/>
      </w:pPr>
      <w:r>
        <w:rPr>
          <w:b/>
        </w:rPr>
        <w:t xml:space="preserve">Note : </w:t>
      </w:r>
      <w:r>
        <w:t>Laissez une cellule AC ou VC vide pour indiquer une donnée non disponible (N/D). Dans ce cas, le total affichera également « N/D ».</w:t>
      </w:r>
    </w:p>
    <w:p>
      <w:pPr>
        <w:pStyle w:val="Heading2"/>
      </w:pPr>
      <w:r>
        <w:t>Ajouter des éléments</w:t>
      </w:r>
    </w:p>
    <w:p>
      <w:pPr>
        <w:pStyle w:val="ListBullet"/>
      </w:pPr>
      <w:r>
        <w:t>+ Ajouter une année : crée une nouvelle colonne pour toutes les organisations et pays (valeurs initialisées à 0).</w:t>
      </w:r>
    </w:p>
    <w:p>
      <w:pPr>
        <w:pStyle w:val="ListBullet"/>
      </w:pPr>
      <w:r>
        <w:t>+ Ajouter une organisation : ajoute une nouvelle ligne dans le tableau et une option dans le menu Organisation de la page principale.</w:t>
      </w:r>
    </w:p>
    <w:p>
      <w:pPr>
        <w:pStyle w:val="ListBullet"/>
      </w:pPr>
      <w:r>
        <w:t>+ Ajouter un pays : ajoute un nouveau pays donateur dans les listes et les graphiques comparatifs.</w:t>
      </w:r>
    </w:p>
    <w:p>
      <w:pPr>
        <w:pStyle w:val="Heading1"/>
      </w:pPr>
      <w:r>
        <w:t>10. Espace admin — onglet Taux de change</w:t>
      </w:r>
    </w:p>
    <w:p>
      <w:r>
        <w:rPr>
          <w:b w:val="0"/>
          <w:i w:val="0"/>
        </w:rPr>
        <w:t>Cet onglet liste les taux de change annuels utilisés dans le tableau « Taux de change » de la page principale.</w:t>
      </w:r>
    </w:p>
    <w:p>
      <w:pPr>
        <w:pStyle w:val="ListBullet"/>
      </w:pPr>
      <w:r>
        <w:t>Modifiez directement les valeurs EUR/USD, EUR/CHF et CHF/USD dans les cellules du tableau.</w:t>
      </w:r>
    </w:p>
    <w:p>
      <w:pPr>
        <w:pStyle w:val="ListBullet"/>
      </w:pPr>
      <w:r>
        <w:t>Lorsqu'une nouvelle année est ajoutée via l'onglet Contributions, un taux de change est automatiquement créé (copié de l'année précédente).</w:t>
      </w:r>
    </w:p>
    <w:p>
      <w:pPr>
        <w:pStyle w:val="Heading1"/>
      </w:pPr>
      <w:r>
        <w:t>11. Espace admin — onglet Fonds Verticaux</w:t>
      </w:r>
    </w:p>
    <w:p>
      <w:r>
        <w:rPr>
          <w:b w:val="0"/>
          <w:i w:val="0"/>
        </w:rPr>
        <w:t>Cet onglet permet de modifier les données de la section « OI Genevoises &amp; Fonds verticaux » (contributions France AC + VC).</w:t>
      </w:r>
    </w:p>
    <w:p>
      <w:pPr>
        <w:pStyle w:val="ListBullet"/>
      </w:pPr>
      <w:r>
        <w:t>Chaque ligne correspond à une entité (OMS, OIT, GAVI, Fond Mondial, etc.).</w:t>
      </w:r>
    </w:p>
    <w:p>
      <w:pPr>
        <w:pStyle w:val="ListBullet"/>
      </w:pPr>
      <w:r>
        <w:t>Modifiez les montants par année directement dans le tableau.</w:t>
      </w:r>
    </w:p>
    <w:p>
      <w:pPr>
        <w:pStyle w:val="ListBullet"/>
      </w:pPr>
      <w:r>
        <w:t>+ Ajouter une année : étend la période couverte par cette section.</w:t>
      </w:r>
    </w:p>
    <w:p>
      <w:pPr>
        <w:pStyle w:val="Heading1"/>
      </w:pPr>
      <w:r>
        <w:t>12. Enregistrer et télécharger l'outil mis à jour</w:t>
      </w:r>
    </w:p>
    <w:p>
      <w:r>
        <w:rPr>
          <w:b w:val="0"/>
          <w:i w:val="0"/>
        </w:rPr>
        <w:t>Une fois vos modifications terminées, suivez la procédure suivante :</w:t>
      </w:r>
    </w:p>
    <w:p>
      <w:pPr>
        <w:pStyle w:val="ListNumber"/>
      </w:pPr>
      <w:r>
        <w:t>Cliquez sur « Télécharger l'outil mis à jour » (en bas de l'espace admin).</w:t>
      </w:r>
    </w:p>
    <w:p>
      <w:pPr>
        <w:pStyle w:val="ListNumber"/>
      </w:pPr>
      <w:r>
        <w:t>Renseignez les trois champs obligatoires : NOM, Prénom et Date.</w:t>
      </w:r>
    </w:p>
    <w:p>
      <w:pPr>
        <w:pStyle w:val="ListNumber"/>
      </w:pPr>
      <w:r>
        <w:t>Cliquez sur « Valider ».</w:t>
      </w:r>
    </w:p>
    <w:p>
      <w:pPr>
        <w:pStyle w:val="ListNumber"/>
      </w:pPr>
      <w:r>
        <w:t>Un fichier HTML est téléchargé automatiquement sur votre ordinateur.</w:t>
      </w:r>
    </w:p>
    <w:p>
      <w:r>
        <w:rPr>
          <w:b/>
          <w:i w:val="0"/>
        </w:rPr>
        <w:t>Nom du fichier généré :</w:t>
      </w:r>
    </w:p>
    <w:p>
      <w:r>
        <w:rPr>
          <w:b w:val="0"/>
          <w:i/>
        </w:rPr>
        <w:t>NOM_Prénom_Date_Contributions_OI_Genève.html</w:t>
      </w:r>
    </w:p>
    <w:p>
      <w:r>
        <w:rPr>
          <w:b w:val="0"/>
          <w:i w:val="0"/>
        </w:rPr>
        <w:t>Exemple : Dupont_Marie_2026-08-27_Contributions_OI_Genève.html</w:t>
      </w:r>
    </w:p>
    <w:p>
      <w:pPr>
        <w:pStyle w:val="Heading2"/>
      </w:pPr>
      <w:r>
        <w:t>Contenu du fichier téléchargé</w:t>
      </w:r>
    </w:p>
    <w:p>
      <w:pPr>
        <w:pStyle w:val="ListBullet"/>
      </w:pPr>
      <w:r>
        <w:t>Toutes les données modifiées (contributions, taux de change, fonds verticaux).</w:t>
      </w:r>
    </w:p>
    <w:p>
      <w:pPr>
        <w:pStyle w:val="ListBullet"/>
      </w:pPr>
      <w:r>
        <w:t>Les menus déroulants mis à jour (organisations, pays, années ajoutés).</w:t>
      </w:r>
    </w:p>
    <w:p>
      <w:pPr>
        <w:pStyle w:val="ListBullet"/>
      </w:pPr>
      <w:r>
        <w:t>Un pied de page indiquant la date et le nom du dernier modificateur.</w:t>
      </w:r>
    </w:p>
    <w:p>
      <w:pPr>
        <w:pStyle w:val="Heading2"/>
      </w:pPr>
      <w:r>
        <w:t>Utilisation du fichier téléchargé</w:t>
      </w:r>
    </w:p>
    <w:p>
      <w:pPr>
        <w:pStyle w:val="ListNumber"/>
      </w:pPr>
      <w:r>
        <w:t>Conservez ce fichier comme nouvelle version de référence de l'outil.</w:t>
      </w:r>
    </w:p>
    <w:p>
      <w:pPr>
        <w:pStyle w:val="ListNumber"/>
      </w:pPr>
      <w:r>
        <w:t>Ouvrez-le dans un navigateur pour vérifier que les modifications sont correctes.</w:t>
      </w:r>
    </w:p>
    <w:p>
      <w:pPr>
        <w:pStyle w:val="ListNumber"/>
      </w:pPr>
      <w:r>
        <w:t>Partagez-le avec vos collègues si nécessaire (par e-mail, lecteur réseau, etc.).</w:t>
      </w:r>
    </w:p>
    <w:p>
      <w:pPr>
        <w:ind w:left="283"/>
      </w:pPr>
      <w:r>
        <w:rPr>
          <w:b/>
        </w:rPr>
        <w:t xml:space="preserve">Note : </w:t>
      </w:r>
      <w:r>
        <w:t>Les modifications effectuées dans l'espace admin ne sont définitives qu'après le téléchargement du fichier HTML. Si vous fermez le navigateur sans télécharger, les changements seront perdus.</w:t>
      </w:r>
    </w:p>
    <w:p>
      <w:pPr>
        <w:pStyle w:val="Heading1"/>
      </w:pPr>
      <w:r>
        <w:t>13. Données manquantes et bonnes pratiques</w:t>
      </w:r>
    </w:p>
    <w:p>
      <w:pPr>
        <w:pStyle w:val="Heading2"/>
      </w:pPr>
      <w:r>
        <w:t>Données manquantes (N/D)</w:t>
      </w:r>
    </w:p>
    <w:p>
      <w:pPr>
        <w:pStyle w:val="ListBullet"/>
      </w:pPr>
      <w:r>
        <w:t>Une cellule vide dans l'espace admin = donnée non disponible (null).</w:t>
      </w:r>
    </w:p>
    <w:p>
      <w:pPr>
        <w:pStyle w:val="ListBullet"/>
      </w:pPr>
      <w:r>
        <w:t>Un montant de 0 = contribution nulle avérée (distincte d'une absence de donnée).</w:t>
      </w:r>
    </w:p>
    <w:p>
      <w:pPr>
        <w:pStyle w:val="ListBullet"/>
      </w:pPr>
      <w:r>
        <w:t>Les graphiques excluent ou signalent les valeurs N/D.</w:t>
      </w:r>
    </w:p>
    <w:p>
      <w:pPr>
        <w:pStyle w:val="Heading2"/>
      </w:pPr>
      <w:r>
        <w:t>Bonnes pratiques</w:t>
      </w:r>
    </w:p>
    <w:p>
      <w:pPr>
        <w:pStyle w:val="ListBullet"/>
      </w:pPr>
      <w:r>
        <w:t>Téléchargez systématiquement un fichier HTML après chaque session de mise à jour.</w:t>
      </w:r>
    </w:p>
    <w:p>
      <w:pPr>
        <w:pStyle w:val="ListBullet"/>
      </w:pPr>
      <w:r>
        <w:t>Nommez vos fichiers de façon claire (nom, prénom, date).</w:t>
      </w:r>
    </w:p>
    <w:p>
      <w:pPr>
        <w:pStyle w:val="ListBullet"/>
      </w:pPr>
      <w:r>
        <w:t>Conservez une copie de l'ancienne version avant de remplacer un fichier de référence.</w:t>
      </w:r>
    </w:p>
    <w:p>
      <w:pPr>
        <w:pStyle w:val="ListBullet"/>
      </w:pPr>
      <w:r>
        <w:t>Vérifiez les totaux calculés automatiquement après modification des montants AC et VC.</w:t>
      </w:r>
    </w:p>
    <w:p>
      <w:pPr>
        <w:pStyle w:val="ListBullet"/>
      </w:pPr>
      <w:r>
        <w:t>Pour le BCAH et d'autres entités financées exclusivement en VC, laissez les AC à 0.</w:t>
      </w:r>
    </w:p>
    <w:p>
      <w:pPr>
        <w:pStyle w:val="Heading1"/>
      </w:pPr>
      <w:r>
        <w:t>14. Assistance</w:t>
      </w:r>
    </w:p>
    <w:p>
      <w:r>
        <w:rPr>
          <w:b w:val="0"/>
          <w:i w:val="0"/>
        </w:rPr>
        <w:t>En cas de difficulté concernant la mise à jour de l'outil ou l'utilisation de l'espace admin, contactez Carl Petersen.</w:t>
      </w:r>
    </w:p>
    <w:p>
      <w:r>
        <w:rPr>
          <w:b w:val="0"/>
          <w:i/>
        </w:rPr>
        <w:t>Réalisé par Carl Petersen — Me contacter en cas de difficulté concernant la mise à jour.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