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04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13"/>
        <w:gridCol w:w="6891"/>
      </w:tblGrid>
      <w:tr w:rsidR="00692571" w14:paraId="4C3B67AB" w14:textId="77777777">
        <w:trPr>
          <w:jc w:val="center"/>
        </w:trPr>
        <w:tc>
          <w:tcPr>
            <w:tcW w:w="9604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AA" w14:textId="730A6782" w:rsidR="00692571" w:rsidRDefault="00692571">
            <w:pPr>
              <w:pStyle w:val="TableContents"/>
              <w:jc w:val="center"/>
              <w:rPr>
                <w:b/>
                <w:bCs/>
                <w:color w:val="000000"/>
                <w:sz w:val="28"/>
                <w:szCs w:val="28"/>
              </w:rPr>
            </w:pPr>
          </w:p>
        </w:tc>
      </w:tr>
      <w:tr w:rsidR="00692571" w14:paraId="4C3B67AD" w14:textId="77777777">
        <w:trPr>
          <w:trHeight w:val="62"/>
          <w:jc w:val="center"/>
        </w:trPr>
        <w:tc>
          <w:tcPr>
            <w:tcW w:w="9604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AC" w14:textId="77777777" w:rsidR="00692571" w:rsidRDefault="00692571">
            <w:pPr>
              <w:pStyle w:val="TableContents"/>
              <w:jc w:val="right"/>
              <w:rPr>
                <w:b/>
                <w:bCs/>
                <w:color w:val="000000"/>
              </w:rPr>
            </w:pPr>
          </w:p>
        </w:tc>
      </w:tr>
      <w:tr w:rsidR="00692571" w14:paraId="4C3B67B0" w14:textId="77777777">
        <w:trPr>
          <w:trHeight w:val="62"/>
          <w:jc w:val="center"/>
        </w:trPr>
        <w:tc>
          <w:tcPr>
            <w:tcW w:w="2713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AE" w14:textId="77777777" w:rsidR="00692571" w:rsidRDefault="0054609E">
            <w:pPr>
              <w:pStyle w:val="TableContents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Elaborado para:</w:t>
            </w:r>
          </w:p>
        </w:tc>
        <w:tc>
          <w:tcPr>
            <w:tcW w:w="6891" w:type="dxa"/>
            <w:tcBorders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AF" w14:textId="6DEC9B0C" w:rsidR="00692571" w:rsidRDefault="00363F7D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 xml:space="preserve">Código </w:t>
            </w:r>
            <w:proofErr w:type="spellStart"/>
            <w:r>
              <w:rPr>
                <w:color w:val="000000"/>
              </w:rPr>
              <w:t>IoT</w:t>
            </w:r>
            <w:proofErr w:type="spellEnd"/>
          </w:p>
        </w:tc>
      </w:tr>
      <w:tr w:rsidR="00692571" w14:paraId="4C3B67B3" w14:textId="77777777">
        <w:trPr>
          <w:jc w:val="center"/>
        </w:trPr>
        <w:tc>
          <w:tcPr>
            <w:tcW w:w="2713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B1" w14:textId="77777777" w:rsidR="00692571" w:rsidRDefault="00692571">
            <w:pPr>
              <w:pStyle w:val="TableContents"/>
              <w:jc w:val="right"/>
              <w:rPr>
                <w:b/>
                <w:bCs/>
                <w:color w:val="000000"/>
              </w:rPr>
            </w:pPr>
          </w:p>
        </w:tc>
        <w:tc>
          <w:tcPr>
            <w:tcW w:w="6891" w:type="dxa"/>
            <w:tcBorders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B2" w14:textId="77777777" w:rsidR="00692571" w:rsidRDefault="00692571">
            <w:pPr>
              <w:pStyle w:val="TableContents"/>
              <w:rPr>
                <w:color w:val="000000"/>
              </w:rPr>
            </w:pPr>
          </w:p>
        </w:tc>
      </w:tr>
      <w:tr w:rsidR="00692571" w14:paraId="4C3B67B6" w14:textId="77777777">
        <w:trPr>
          <w:jc w:val="center"/>
        </w:trPr>
        <w:tc>
          <w:tcPr>
            <w:tcW w:w="2713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B4" w14:textId="77777777" w:rsidR="00692571" w:rsidRDefault="0054609E">
            <w:pPr>
              <w:pStyle w:val="TableContents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Fecha de elaboración:</w:t>
            </w:r>
          </w:p>
        </w:tc>
        <w:tc>
          <w:tcPr>
            <w:tcW w:w="6891" w:type="dxa"/>
            <w:tcBorders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B5" w14:textId="609CB59B" w:rsidR="00692571" w:rsidRDefault="00280C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24</w:t>
            </w:r>
            <w:r w:rsidR="00363F7D">
              <w:rPr>
                <w:color w:val="000000"/>
              </w:rPr>
              <w:t xml:space="preserve"> de </w:t>
            </w:r>
            <w:r>
              <w:rPr>
                <w:color w:val="000000"/>
              </w:rPr>
              <w:t>Marzo</w:t>
            </w:r>
            <w:r w:rsidR="0054609E">
              <w:rPr>
                <w:color w:val="000000"/>
              </w:rPr>
              <w:t xml:space="preserve"> de 202</w:t>
            </w:r>
            <w:r>
              <w:rPr>
                <w:color w:val="000000"/>
              </w:rPr>
              <w:t>2</w:t>
            </w:r>
          </w:p>
        </w:tc>
      </w:tr>
      <w:tr w:rsidR="00692571" w14:paraId="4C3B67B9" w14:textId="77777777">
        <w:trPr>
          <w:jc w:val="center"/>
        </w:trPr>
        <w:tc>
          <w:tcPr>
            <w:tcW w:w="2713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B7" w14:textId="77777777" w:rsidR="00692571" w:rsidRDefault="0054609E">
            <w:pPr>
              <w:pStyle w:val="TableContents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Vigencia:</w:t>
            </w:r>
          </w:p>
        </w:tc>
        <w:tc>
          <w:tcPr>
            <w:tcW w:w="6891" w:type="dxa"/>
            <w:tcBorders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B8" w14:textId="77777777" w:rsidR="00692571" w:rsidRDefault="0054609E">
            <w:pPr>
              <w:pStyle w:val="TableContents"/>
            </w:pPr>
            <w:r>
              <w:rPr>
                <w:color w:val="000000"/>
              </w:rPr>
              <w:t>30 días naturales</w:t>
            </w:r>
          </w:p>
        </w:tc>
      </w:tr>
      <w:tr w:rsidR="00692571" w14:paraId="4C3B67BC" w14:textId="77777777">
        <w:trPr>
          <w:jc w:val="center"/>
        </w:trPr>
        <w:tc>
          <w:tcPr>
            <w:tcW w:w="2713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BA" w14:textId="77777777" w:rsidR="00692571" w:rsidRDefault="00692571">
            <w:pPr>
              <w:pStyle w:val="TableContents"/>
              <w:jc w:val="right"/>
              <w:rPr>
                <w:b/>
                <w:bCs/>
                <w:color w:val="000000"/>
              </w:rPr>
            </w:pPr>
          </w:p>
        </w:tc>
        <w:tc>
          <w:tcPr>
            <w:tcW w:w="6891" w:type="dxa"/>
            <w:tcBorders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BB" w14:textId="77777777" w:rsidR="00692571" w:rsidRDefault="00692571">
            <w:pPr>
              <w:pStyle w:val="TableContents"/>
              <w:rPr>
                <w:color w:val="000000"/>
              </w:rPr>
            </w:pPr>
          </w:p>
        </w:tc>
      </w:tr>
      <w:tr w:rsidR="00692571" w14:paraId="4C3B67C1" w14:textId="77777777">
        <w:trPr>
          <w:jc w:val="center"/>
        </w:trPr>
        <w:tc>
          <w:tcPr>
            <w:tcW w:w="2713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BD" w14:textId="77777777" w:rsidR="00692571" w:rsidRDefault="0054609E">
            <w:pPr>
              <w:pStyle w:val="TableContents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Elaborado por:</w:t>
            </w:r>
          </w:p>
          <w:p w14:paraId="4C3B67BE" w14:textId="77777777" w:rsidR="00692571" w:rsidRDefault="0054609E">
            <w:pPr>
              <w:pStyle w:val="TableContents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Revisado por:</w:t>
            </w:r>
          </w:p>
        </w:tc>
        <w:tc>
          <w:tcPr>
            <w:tcW w:w="6891" w:type="dxa"/>
            <w:tcBorders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BF" w14:textId="04867FD7" w:rsidR="00692571" w:rsidRDefault="00280C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Carlos Artemio Ortiz Ramírez</w:t>
            </w:r>
          </w:p>
          <w:p w14:paraId="4C3B67C0" w14:textId="59D5F4A8" w:rsidR="00692571" w:rsidRDefault="00280C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Hugo</w:t>
            </w:r>
          </w:p>
        </w:tc>
      </w:tr>
      <w:tr w:rsidR="00692571" w14:paraId="4C3B67C4" w14:textId="77777777">
        <w:trPr>
          <w:jc w:val="center"/>
        </w:trPr>
        <w:tc>
          <w:tcPr>
            <w:tcW w:w="2713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C2" w14:textId="77777777" w:rsidR="00692571" w:rsidRDefault="00692571">
            <w:pPr>
              <w:pStyle w:val="TableContents"/>
              <w:jc w:val="right"/>
              <w:rPr>
                <w:b/>
                <w:bCs/>
                <w:color w:val="000000"/>
              </w:rPr>
            </w:pPr>
          </w:p>
        </w:tc>
        <w:tc>
          <w:tcPr>
            <w:tcW w:w="6891" w:type="dxa"/>
            <w:tcBorders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C3" w14:textId="77777777" w:rsidR="00692571" w:rsidRDefault="00692571">
            <w:pPr>
              <w:pStyle w:val="TableContents"/>
              <w:rPr>
                <w:color w:val="000000"/>
              </w:rPr>
            </w:pPr>
          </w:p>
        </w:tc>
      </w:tr>
      <w:tr w:rsidR="00692571" w14:paraId="4C3B67C7" w14:textId="77777777">
        <w:trPr>
          <w:jc w:val="center"/>
        </w:trPr>
        <w:tc>
          <w:tcPr>
            <w:tcW w:w="2713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C5" w14:textId="77777777" w:rsidR="00692571" w:rsidRDefault="0054609E">
            <w:pPr>
              <w:pStyle w:val="TableContents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Documento:</w:t>
            </w:r>
          </w:p>
        </w:tc>
        <w:tc>
          <w:tcPr>
            <w:tcW w:w="6891" w:type="dxa"/>
            <w:tcBorders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C6" w14:textId="35CA609D" w:rsidR="00692571" w:rsidRDefault="00363F7D">
            <w:pPr>
              <w:pStyle w:val="Standard"/>
            </w:pPr>
            <w:r>
              <w:t xml:space="preserve">Plan de acción del Proyecto </w:t>
            </w:r>
            <w:proofErr w:type="spellStart"/>
            <w:r>
              <w:t>Capstone</w:t>
            </w:r>
            <w:proofErr w:type="spellEnd"/>
          </w:p>
        </w:tc>
      </w:tr>
      <w:tr w:rsidR="00692571" w14:paraId="4C3B67C9" w14:textId="77777777">
        <w:trPr>
          <w:jc w:val="center"/>
        </w:trPr>
        <w:tc>
          <w:tcPr>
            <w:tcW w:w="9604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C8" w14:textId="77777777" w:rsidR="00692571" w:rsidRDefault="00692571">
            <w:pPr>
              <w:pStyle w:val="TableContents"/>
              <w:jc w:val="right"/>
              <w:rPr>
                <w:color w:val="000000"/>
                <w:sz w:val="14"/>
                <w:szCs w:val="14"/>
              </w:rPr>
            </w:pPr>
          </w:p>
        </w:tc>
      </w:tr>
    </w:tbl>
    <w:p w14:paraId="4C3B67CA" w14:textId="77777777" w:rsidR="00692571" w:rsidRDefault="00692571">
      <w:pPr>
        <w:pStyle w:val="Standard"/>
      </w:pPr>
    </w:p>
    <w:p w14:paraId="4C3B67CB" w14:textId="77777777" w:rsidR="00692571" w:rsidRDefault="00692571">
      <w:pPr>
        <w:pageBreakBefore/>
      </w:pPr>
    </w:p>
    <w:p w14:paraId="4C3B67CC" w14:textId="07779A8D" w:rsidR="00692571" w:rsidRDefault="00363F7D">
      <w:pPr>
        <w:pStyle w:val="Ttulo"/>
        <w:rPr>
          <w:rFonts w:ascii="Ubuntu Light" w:hAnsi="Ubuntu Light"/>
        </w:rPr>
      </w:pPr>
      <w:r>
        <w:rPr>
          <w:rFonts w:ascii="Ubuntu Light" w:hAnsi="Ubuntu Light"/>
        </w:rPr>
        <w:t xml:space="preserve">Plan de acción del proyecto </w:t>
      </w:r>
      <w:proofErr w:type="spellStart"/>
      <w:r>
        <w:rPr>
          <w:rFonts w:ascii="Ubuntu Light" w:hAnsi="Ubuntu Light"/>
        </w:rPr>
        <w:t>Capstone</w:t>
      </w:r>
      <w:proofErr w:type="spellEnd"/>
    </w:p>
    <w:p w14:paraId="4C3B67D1" w14:textId="32623F98" w:rsidR="00692571" w:rsidRDefault="0054609E" w:rsidP="00363F7D">
      <w:pPr>
        <w:pStyle w:val="Subttulo"/>
        <w:rPr>
          <w:rFonts w:ascii="Ubuntu Light" w:hAnsi="Ubuntu Light"/>
        </w:rPr>
      </w:pPr>
      <w:r>
        <w:rPr>
          <w:rFonts w:ascii="Ubuntu Light" w:hAnsi="Ubuntu Light"/>
        </w:rPr>
        <w:t>Subtitulo</w:t>
      </w:r>
    </w:p>
    <w:tbl>
      <w:tblPr>
        <w:tblW w:w="95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60"/>
        <w:gridCol w:w="6660"/>
      </w:tblGrid>
      <w:tr w:rsidR="00B73596" w:rsidRPr="00B73596" w14:paraId="1C9615C3" w14:textId="77777777" w:rsidTr="00B73596">
        <w:trPr>
          <w:trHeight w:val="720"/>
        </w:trPr>
        <w:tc>
          <w:tcPr>
            <w:tcW w:w="2860" w:type="dxa"/>
            <w:shd w:val="clear" w:color="auto" w:fill="auto"/>
            <w:hideMark/>
          </w:tcPr>
          <w:p w14:paraId="3DC733FC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Curso Internet de las Cosas</w:t>
            </w:r>
          </w:p>
        </w:tc>
        <w:tc>
          <w:tcPr>
            <w:tcW w:w="6660" w:type="dxa"/>
            <w:shd w:val="clear" w:color="auto" w:fill="auto"/>
            <w:hideMark/>
          </w:tcPr>
          <w:p w14:paraId="1E221541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</w:p>
        </w:tc>
      </w:tr>
      <w:tr w:rsidR="00B73596" w:rsidRPr="00B73596" w14:paraId="41CDE7FC" w14:textId="77777777" w:rsidTr="00B73596">
        <w:trPr>
          <w:trHeight w:val="300"/>
        </w:trPr>
        <w:tc>
          <w:tcPr>
            <w:tcW w:w="2860" w:type="dxa"/>
            <w:shd w:val="clear" w:color="auto" w:fill="auto"/>
            <w:hideMark/>
          </w:tcPr>
          <w:p w14:paraId="44CDA7B1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  <w:hideMark/>
          </w:tcPr>
          <w:p w14:paraId="20A70094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 w:bidi="ar-SA"/>
              </w:rPr>
            </w:pPr>
          </w:p>
        </w:tc>
      </w:tr>
      <w:tr w:rsidR="00B73596" w:rsidRPr="00B73596" w14:paraId="2E194410" w14:textId="77777777" w:rsidTr="00B73596">
        <w:trPr>
          <w:trHeight w:val="360"/>
        </w:trPr>
        <w:tc>
          <w:tcPr>
            <w:tcW w:w="2860" w:type="dxa"/>
            <w:shd w:val="clear" w:color="auto" w:fill="auto"/>
            <w:hideMark/>
          </w:tcPr>
          <w:p w14:paraId="13498D8F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Numero de equipo</w:t>
            </w:r>
          </w:p>
        </w:tc>
        <w:tc>
          <w:tcPr>
            <w:tcW w:w="6660" w:type="dxa"/>
            <w:shd w:val="clear" w:color="auto" w:fill="auto"/>
            <w:hideMark/>
          </w:tcPr>
          <w:p w14:paraId="07C866B8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&lt;Esta clave la proporciona el profesor&gt;</w:t>
            </w:r>
          </w:p>
        </w:tc>
      </w:tr>
      <w:tr w:rsidR="00B73596" w:rsidRPr="00B73596" w14:paraId="1271F534" w14:textId="77777777" w:rsidTr="00B73596">
        <w:trPr>
          <w:trHeight w:val="360"/>
        </w:trPr>
        <w:tc>
          <w:tcPr>
            <w:tcW w:w="2860" w:type="dxa"/>
            <w:shd w:val="clear" w:color="auto" w:fill="auto"/>
            <w:hideMark/>
          </w:tcPr>
          <w:p w14:paraId="1A54DB87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Integrantes del equipo</w:t>
            </w:r>
          </w:p>
        </w:tc>
        <w:tc>
          <w:tcPr>
            <w:tcW w:w="6660" w:type="dxa"/>
            <w:shd w:val="clear" w:color="auto" w:fill="auto"/>
            <w:hideMark/>
          </w:tcPr>
          <w:p w14:paraId="447688FC" w14:textId="1B1EEC3F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</w:t>
            </w:r>
            <w:r w:rsidR="00280C00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Carlos Artemio Ortiz Ramírez</w:t>
            </w: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&gt;</w:t>
            </w:r>
          </w:p>
        </w:tc>
      </w:tr>
      <w:tr w:rsidR="00B73596" w:rsidRPr="00B73596" w14:paraId="12D202BD" w14:textId="77777777" w:rsidTr="00B73596">
        <w:trPr>
          <w:trHeight w:val="360"/>
        </w:trPr>
        <w:tc>
          <w:tcPr>
            <w:tcW w:w="2860" w:type="dxa"/>
            <w:shd w:val="clear" w:color="auto" w:fill="auto"/>
            <w:hideMark/>
          </w:tcPr>
          <w:p w14:paraId="38D89492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  <w:hideMark/>
          </w:tcPr>
          <w:p w14:paraId="67C88638" w14:textId="465E34AE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</w:t>
            </w:r>
            <w:r w:rsidR="00737395">
              <w:t xml:space="preserve"> </w:t>
            </w:r>
            <w:r w:rsidR="00737395" w:rsidRPr="00737395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Vicente </w:t>
            </w:r>
            <w:proofErr w:type="spellStart"/>
            <w:r w:rsidR="00737395" w:rsidRPr="00737395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Capistrán</w:t>
            </w:r>
            <w:proofErr w:type="spellEnd"/>
            <w:r w:rsidR="00737395" w:rsidRPr="00737395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Gómez </w:t>
            </w: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&gt;</w:t>
            </w:r>
          </w:p>
        </w:tc>
      </w:tr>
      <w:tr w:rsidR="00B73596" w:rsidRPr="00B73596" w14:paraId="7442DD8C" w14:textId="77777777" w:rsidTr="00B73596">
        <w:trPr>
          <w:trHeight w:val="360"/>
        </w:trPr>
        <w:tc>
          <w:tcPr>
            <w:tcW w:w="2860" w:type="dxa"/>
            <w:shd w:val="clear" w:color="auto" w:fill="auto"/>
            <w:hideMark/>
          </w:tcPr>
          <w:p w14:paraId="1DBFD1D2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  <w:hideMark/>
          </w:tcPr>
          <w:p w14:paraId="62E131DD" w14:textId="0EB52103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</w:t>
            </w:r>
            <w:r w:rsidR="009850F9" w:rsidRPr="009850F9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Axel Ivar Rangel Elizalde</w:t>
            </w: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&gt;</w:t>
            </w:r>
          </w:p>
        </w:tc>
      </w:tr>
      <w:tr w:rsidR="00B73596" w:rsidRPr="00B73596" w14:paraId="720A3753" w14:textId="77777777" w:rsidTr="00B73596">
        <w:trPr>
          <w:trHeight w:val="300"/>
        </w:trPr>
        <w:tc>
          <w:tcPr>
            <w:tcW w:w="2860" w:type="dxa"/>
            <w:shd w:val="clear" w:color="auto" w:fill="auto"/>
            <w:hideMark/>
          </w:tcPr>
          <w:p w14:paraId="443A4423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  <w:hideMark/>
          </w:tcPr>
          <w:p w14:paraId="0A54CB5C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 w:bidi="ar-SA"/>
              </w:rPr>
            </w:pPr>
          </w:p>
        </w:tc>
      </w:tr>
      <w:tr w:rsidR="00B73596" w:rsidRPr="00B73596" w14:paraId="6C91DA98" w14:textId="77777777" w:rsidTr="00B73596">
        <w:trPr>
          <w:trHeight w:val="360"/>
        </w:trPr>
        <w:tc>
          <w:tcPr>
            <w:tcW w:w="2860" w:type="dxa"/>
            <w:shd w:val="clear" w:color="auto" w:fill="auto"/>
            <w:hideMark/>
          </w:tcPr>
          <w:p w14:paraId="0CF9601E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Representante del equipo</w:t>
            </w:r>
          </w:p>
        </w:tc>
        <w:tc>
          <w:tcPr>
            <w:tcW w:w="6660" w:type="dxa"/>
            <w:shd w:val="clear" w:color="auto" w:fill="auto"/>
            <w:hideMark/>
          </w:tcPr>
          <w:p w14:paraId="55E92734" w14:textId="66BC282E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</w:t>
            </w:r>
            <w:r w:rsidR="00DE2492">
              <w:t xml:space="preserve"> </w:t>
            </w:r>
            <w:r w:rsidR="00DE2492" w:rsidRPr="00DE2492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Carlos Artemio Ortiz Ramírez </w:t>
            </w: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&gt;</w:t>
            </w:r>
          </w:p>
        </w:tc>
      </w:tr>
      <w:tr w:rsidR="00B73596" w:rsidRPr="00B73596" w14:paraId="38ADAF86" w14:textId="77777777" w:rsidTr="00B73596">
        <w:trPr>
          <w:trHeight w:val="720"/>
        </w:trPr>
        <w:tc>
          <w:tcPr>
            <w:tcW w:w="2860" w:type="dxa"/>
            <w:shd w:val="clear" w:color="auto" w:fill="auto"/>
            <w:hideMark/>
          </w:tcPr>
          <w:p w14:paraId="327BD7DB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Título del proyecto</w:t>
            </w:r>
          </w:p>
        </w:tc>
        <w:tc>
          <w:tcPr>
            <w:tcW w:w="6660" w:type="dxa"/>
            <w:shd w:val="clear" w:color="auto" w:fill="auto"/>
            <w:hideMark/>
          </w:tcPr>
          <w:p w14:paraId="5414AFEB" w14:textId="7E07E206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</w:t>
            </w:r>
            <w:r w:rsidR="00862A72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Pico </w:t>
            </w:r>
            <w:proofErr w:type="spellStart"/>
            <w:r w:rsidR="00862A72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Satelite</w:t>
            </w:r>
            <w:proofErr w:type="spellEnd"/>
            <w:r w:rsidR="00862A72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para Monitoreo de</w:t>
            </w:r>
            <w:r w:rsidR="00303A99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Parcelas </w:t>
            </w:r>
            <w:r w:rsidR="00E21847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agrónomas</w:t>
            </w:r>
            <w:r w:rsidR="00862A72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</w:t>
            </w: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&gt;</w:t>
            </w:r>
          </w:p>
        </w:tc>
      </w:tr>
      <w:tr w:rsidR="00B73596" w:rsidRPr="00B73596" w14:paraId="6C60EF45" w14:textId="77777777" w:rsidTr="00B73596">
        <w:trPr>
          <w:trHeight w:val="1080"/>
        </w:trPr>
        <w:tc>
          <w:tcPr>
            <w:tcW w:w="2860" w:type="dxa"/>
            <w:shd w:val="clear" w:color="auto" w:fill="auto"/>
            <w:hideMark/>
          </w:tcPr>
          <w:p w14:paraId="7A3389C2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Objetivos generales</w:t>
            </w:r>
          </w:p>
        </w:tc>
        <w:tc>
          <w:tcPr>
            <w:tcW w:w="6660" w:type="dxa"/>
            <w:shd w:val="clear" w:color="auto" w:fill="auto"/>
            <w:hideMark/>
          </w:tcPr>
          <w:p w14:paraId="2638CEC4" w14:textId="60C329A9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</w:t>
            </w:r>
            <w:r w:rsidR="00B04027">
              <w:t xml:space="preserve"> </w:t>
            </w:r>
            <w:r w:rsidR="00B04027" w:rsidRPr="00B04027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Implementar un sistema </w:t>
            </w:r>
            <w:proofErr w:type="spellStart"/>
            <w:r w:rsidR="00B04027" w:rsidRPr="00B04027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CanSat</w:t>
            </w:r>
            <w:proofErr w:type="spellEnd"/>
            <w:r w:rsidR="00B04027" w:rsidRPr="00B04027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basado en la definición de la misión, involucrando desde el diseño, construcción y pruebas de la carga útil así como de los subsistemas eléctrico, de comunicaciones, computadora de vuelo y manejo de datos; Siendo lanzado y soltado a la alturas de metros o kilómetros mediante un vehículo </w:t>
            </w:r>
            <w:proofErr w:type="spellStart"/>
            <w:r w:rsidR="00B04027" w:rsidRPr="00B04027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Drone</w:t>
            </w:r>
            <w:proofErr w:type="spellEnd"/>
            <w:r w:rsidR="00B04027" w:rsidRPr="00B04027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</w:t>
            </w:r>
            <w:proofErr w:type="spellStart"/>
            <w:r w:rsidR="00B04027" w:rsidRPr="00B04027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MultiRotor</w:t>
            </w:r>
            <w:proofErr w:type="spellEnd"/>
            <w:r w:rsidR="00B04027" w:rsidRPr="00B04027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con una trayectoria definida simulando el movimiento de un satélite de órbita polar. Impactando en el aprendizaje de telecomunicaciones y de ciencias en alumnos de TSU e Ingeniería de la UTIM, así como en la captación de alumnos para la carrera de TIC SI o RT todo mediante la metodología de aprendizaje basada en proyecto. </w:t>
            </w: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&gt;</w:t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</w:p>
        </w:tc>
      </w:tr>
      <w:tr w:rsidR="00B73596" w:rsidRPr="00B73596" w14:paraId="3B850895" w14:textId="77777777" w:rsidTr="00B73596">
        <w:trPr>
          <w:trHeight w:val="720"/>
        </w:trPr>
        <w:tc>
          <w:tcPr>
            <w:tcW w:w="2860" w:type="dxa"/>
            <w:shd w:val="clear" w:color="auto" w:fill="auto"/>
            <w:hideMark/>
          </w:tcPr>
          <w:p w14:paraId="5DC82180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Objetivos específicos</w:t>
            </w:r>
          </w:p>
        </w:tc>
        <w:tc>
          <w:tcPr>
            <w:tcW w:w="6660" w:type="dxa"/>
            <w:shd w:val="clear" w:color="auto" w:fill="auto"/>
            <w:hideMark/>
          </w:tcPr>
          <w:p w14:paraId="31E23C8B" w14:textId="77777777" w:rsidR="00B04027" w:rsidRDefault="00B73596" w:rsidP="00B04027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</w:t>
            </w:r>
            <w:r w:rsidR="00B04027" w:rsidRPr="00B04027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Durante la misión </w:t>
            </w:r>
            <w:proofErr w:type="spellStart"/>
            <w:r w:rsidR="00B04027" w:rsidRPr="00B04027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CanSat</w:t>
            </w:r>
            <w:proofErr w:type="spellEnd"/>
            <w:r w:rsidR="00B04027" w:rsidRPr="00B04027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es decir, desde el lanzamiento hasta el descenso será medido el desarrollo de toda la misión, transmitiendo telemetría a una pequeña estación terrena de recepción.</w:t>
            </w:r>
          </w:p>
          <w:p w14:paraId="1136F98A" w14:textId="77777777" w:rsidR="00B04027" w:rsidRDefault="00B04027" w:rsidP="00B04027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B04027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La adquisición y análisis de datos permitirá a los estudiantes determinar si la misión se realizó con éxito; Los parámetros atmosféricos básicos a medir son posición, temperatura, presión, altura, ubicación y la altura. </w:t>
            </w:r>
          </w:p>
          <w:p w14:paraId="1CD6CB69" w14:textId="77777777" w:rsidR="00B04027" w:rsidRDefault="00B04027" w:rsidP="00B04027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B04027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Incluir alumnos en las actividades principales y aplicar los procesos que comprenden el marco de la ingeniería de sistemas: diseño, gestión, realización.</w:t>
            </w:r>
          </w:p>
          <w:p w14:paraId="08DFBED9" w14:textId="77777777" w:rsidR="00B04027" w:rsidRDefault="00B04027" w:rsidP="00B04027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B04027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Utilizar el </w:t>
            </w:r>
            <w:proofErr w:type="spellStart"/>
            <w:r w:rsidRPr="00B04027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drone</w:t>
            </w:r>
            <w:proofErr w:type="spellEnd"/>
            <w:r w:rsidRPr="00B04027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y el </w:t>
            </w:r>
            <w:proofErr w:type="spellStart"/>
            <w:r w:rsidRPr="00B04027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CanSat</w:t>
            </w:r>
            <w:proofErr w:type="spellEnd"/>
            <w:r w:rsidRPr="00B04027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para demostraciones en visitas guiadas y hacer más atractiva la carrera de TIC y aumentar la matricula. </w:t>
            </w:r>
          </w:p>
          <w:p w14:paraId="6E74A430" w14:textId="77777777" w:rsidR="00B04027" w:rsidRDefault="00B04027" w:rsidP="00B04027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B04027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Utilizar el </w:t>
            </w:r>
            <w:proofErr w:type="spellStart"/>
            <w:r w:rsidRPr="00B04027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drone</w:t>
            </w:r>
            <w:proofErr w:type="spellEnd"/>
            <w:r w:rsidRPr="00B04027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para monitoreo en agricultura y mediante una cámara infrarroja y determinar de acuerdo al patrón de radiación en una planta si está sana o enferma.</w:t>
            </w:r>
          </w:p>
          <w:p w14:paraId="23DCF127" w14:textId="77777777" w:rsidR="00B04027" w:rsidRDefault="00B04027" w:rsidP="00B04027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B04027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lastRenderedPageBreak/>
              <w:t xml:space="preserve">Utilizar el </w:t>
            </w:r>
            <w:proofErr w:type="spellStart"/>
            <w:r w:rsidRPr="00B04027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Drone</w:t>
            </w:r>
            <w:proofErr w:type="spellEnd"/>
            <w:r w:rsidRPr="00B04027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en acuacultura en la producción de mojarra tilapia en jaula, para vigilancia y monitoreo de población</w:t>
            </w:r>
            <w:r w:rsidR="00B73596"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&gt;</w:t>
            </w:r>
          </w:p>
          <w:p w14:paraId="61BA1A04" w14:textId="0BCBC8A4" w:rsidR="00B73596" w:rsidRPr="00B73596" w:rsidRDefault="00B73596" w:rsidP="00B04027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&lt;Enlistar los objetivos sociales, industriales y técnicos que satisface este proyecto&gt;</w:t>
            </w:r>
          </w:p>
        </w:tc>
      </w:tr>
      <w:tr w:rsidR="00B73596" w:rsidRPr="00B73596" w14:paraId="6520DD91" w14:textId="77777777" w:rsidTr="00B73596">
        <w:trPr>
          <w:trHeight w:val="360"/>
        </w:trPr>
        <w:tc>
          <w:tcPr>
            <w:tcW w:w="2860" w:type="dxa"/>
            <w:shd w:val="clear" w:color="auto" w:fill="auto"/>
            <w:hideMark/>
          </w:tcPr>
          <w:p w14:paraId="79A72301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  <w:hideMark/>
          </w:tcPr>
          <w:p w14:paraId="1BF6C644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&lt;Objetivo 2&gt;</w:t>
            </w:r>
          </w:p>
        </w:tc>
      </w:tr>
      <w:tr w:rsidR="00B73596" w:rsidRPr="00B73596" w14:paraId="4D3EE552" w14:textId="77777777" w:rsidTr="00B73596">
        <w:trPr>
          <w:trHeight w:val="360"/>
        </w:trPr>
        <w:tc>
          <w:tcPr>
            <w:tcW w:w="2860" w:type="dxa"/>
            <w:shd w:val="clear" w:color="auto" w:fill="auto"/>
            <w:hideMark/>
          </w:tcPr>
          <w:p w14:paraId="38E0ECBA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  <w:hideMark/>
          </w:tcPr>
          <w:p w14:paraId="27E66860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&lt;Objetivo 3&gt;</w:t>
            </w:r>
          </w:p>
        </w:tc>
      </w:tr>
      <w:tr w:rsidR="00B73596" w:rsidRPr="00B73596" w14:paraId="25050638" w14:textId="77777777" w:rsidTr="00B73596">
        <w:trPr>
          <w:trHeight w:val="720"/>
        </w:trPr>
        <w:tc>
          <w:tcPr>
            <w:tcW w:w="2860" w:type="dxa"/>
            <w:shd w:val="clear" w:color="auto" w:fill="auto"/>
            <w:hideMark/>
          </w:tcPr>
          <w:p w14:paraId="00F04858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Descripción del proyecto</w:t>
            </w:r>
          </w:p>
        </w:tc>
        <w:tc>
          <w:tcPr>
            <w:tcW w:w="6660" w:type="dxa"/>
            <w:shd w:val="clear" w:color="auto" w:fill="auto"/>
            <w:hideMark/>
          </w:tcPr>
          <w:p w14:paraId="2F4F0D88" w14:textId="501FAFF7" w:rsidR="004C6E6C" w:rsidRPr="004C6E6C" w:rsidRDefault="00B73596" w:rsidP="004C6E6C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</w:t>
            </w:r>
            <w:r w:rsidR="004C6E6C" w:rsidRPr="004C6E6C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Se</w:t>
            </w:r>
            <w:r w:rsidR="004C6E6C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proyecta</w:t>
            </w:r>
            <w:r w:rsidR="004C6E6C" w:rsidRPr="004C6E6C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</w:t>
            </w:r>
            <w:r w:rsidR="004C6E6C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u</w:t>
            </w:r>
            <w:r w:rsidR="004C6E6C" w:rsidRPr="004C6E6C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n nano satélite que a través de su diseño, construcción y prueba permit</w:t>
            </w:r>
            <w:r w:rsidR="004C6E6C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a</w:t>
            </w:r>
            <w:r w:rsidR="004C6E6C" w:rsidRPr="004C6E6C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</w:t>
            </w:r>
            <w:r w:rsidR="004C6E6C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a</w:t>
            </w:r>
            <w:r w:rsidR="004C6E6C" w:rsidRPr="004C6E6C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los estudiantes adquieran conocimientos básicos en construcción y sistema de telecomunicación de satélites. Su principal función es la enseñanza de tecnologías de</w:t>
            </w:r>
            <w:r w:rsidR="004C6E6C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redes y</w:t>
            </w:r>
            <w:r w:rsidR="004C6E6C" w:rsidRPr="004C6E6C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</w:t>
            </w:r>
            <w:proofErr w:type="spellStart"/>
            <w:r w:rsidR="004C6E6C" w:rsidRPr="004C6E6C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telecomunicaciones.,</w:t>
            </w:r>
            <w:r w:rsidR="004C6E6C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E</w:t>
            </w:r>
            <w:r w:rsidR="004C6E6C" w:rsidRPr="004C6E6C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n</w:t>
            </w:r>
            <w:proofErr w:type="spellEnd"/>
            <w:r w:rsidR="004C6E6C" w:rsidRPr="004C6E6C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el sentido estricto de </w:t>
            </w:r>
            <w:r w:rsidR="00092ABD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la</w:t>
            </w:r>
            <w:r w:rsidR="004C6E6C" w:rsidRPr="004C6E6C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definición</w:t>
            </w:r>
            <w:r w:rsidR="00092ABD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de </w:t>
            </w:r>
            <w:r w:rsidR="00092ABD" w:rsidRPr="004C6E6C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"satélite"</w:t>
            </w:r>
            <w:r w:rsidR="00092ABD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es</w:t>
            </w:r>
            <w:r w:rsidR="004C6E6C" w:rsidRPr="004C6E6C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</w:t>
            </w:r>
            <w:r w:rsidR="00092ABD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un</w:t>
            </w:r>
            <w:r w:rsidR="004C6E6C" w:rsidRPr="004C6E6C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cuerpo que gira alrededor de un planeta. Estos aparatos normalmente deben ser completamente autónomos y pueden recibir o transmitir datos. </w:t>
            </w:r>
            <w:r w:rsidR="00092ABD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Este Nano </w:t>
            </w:r>
            <w:proofErr w:type="spellStart"/>
            <w:r w:rsidR="00092ABD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Satelite</w:t>
            </w:r>
            <w:proofErr w:type="spellEnd"/>
            <w:r w:rsidR="004C6E6C" w:rsidRPr="004C6E6C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no orbita</w:t>
            </w:r>
            <w:r w:rsidR="00092ABD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rá la tierra</w:t>
            </w:r>
            <w:r w:rsidR="004C6E6C" w:rsidRPr="004C6E6C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, pero mediante su lanzamiento a través de un cohete, un globo sonda o un </w:t>
            </w:r>
            <w:proofErr w:type="spellStart"/>
            <w:r w:rsidR="004C6E6C" w:rsidRPr="004C6E6C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drone</w:t>
            </w:r>
            <w:proofErr w:type="spellEnd"/>
            <w:r w:rsidR="004C6E6C" w:rsidRPr="004C6E6C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de control remoto se realizan pruebas y transmiten información de telemetría mientras descienden lentamente a tierra y desarrollan la misión para la que fueron construidos. Mediante el análisis de los datos registrados por el </w:t>
            </w:r>
            <w:proofErr w:type="spellStart"/>
            <w:r w:rsidR="004C6E6C" w:rsidRPr="004C6E6C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CanSat</w:t>
            </w:r>
            <w:proofErr w:type="spellEnd"/>
            <w:r w:rsidR="004C6E6C" w:rsidRPr="004C6E6C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, los participantes investigan las razones de éxito o falla de la misión del nano satélite.</w:t>
            </w:r>
          </w:p>
          <w:p w14:paraId="06C6D8D3" w14:textId="77777777" w:rsidR="004C6E6C" w:rsidRPr="004C6E6C" w:rsidRDefault="004C6E6C" w:rsidP="004C6E6C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4C6E6C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En 1998 se realizó el primer "</w:t>
            </w:r>
            <w:proofErr w:type="spellStart"/>
            <w:r w:rsidRPr="004C6E6C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University</w:t>
            </w:r>
            <w:proofErr w:type="spellEnd"/>
            <w:r w:rsidRPr="004C6E6C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</w:t>
            </w:r>
            <w:proofErr w:type="spellStart"/>
            <w:r w:rsidRPr="004C6E6C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Space</w:t>
            </w:r>
            <w:proofErr w:type="spellEnd"/>
            <w:r w:rsidRPr="004C6E6C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</w:t>
            </w:r>
            <w:proofErr w:type="spellStart"/>
            <w:r w:rsidRPr="004C6E6C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Systems</w:t>
            </w:r>
            <w:proofErr w:type="spellEnd"/>
            <w:r w:rsidRPr="004C6E6C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</w:t>
            </w:r>
            <w:proofErr w:type="spellStart"/>
            <w:r w:rsidRPr="004C6E6C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Symposium</w:t>
            </w:r>
            <w:proofErr w:type="spellEnd"/>
            <w:r w:rsidRPr="004C6E6C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", o "Jornada Universitaria de Sistemas Espaciales", en </w:t>
            </w:r>
            <w:proofErr w:type="spellStart"/>
            <w:r w:rsidRPr="004C6E6C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Hawaii</w:t>
            </w:r>
            <w:proofErr w:type="spellEnd"/>
            <w:r w:rsidRPr="004C6E6C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, participando estudiantes y docentes de 12 universidades de Estados Unidos y Japón, en donde Bob </w:t>
            </w:r>
            <w:proofErr w:type="spellStart"/>
            <w:r w:rsidRPr="004C6E6C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Twiggs</w:t>
            </w:r>
            <w:proofErr w:type="spellEnd"/>
            <w:r w:rsidRPr="004C6E6C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, de la Universidad de Stanford, propuso lo que serían los proyectos de nanosatélites, actualmente </w:t>
            </w:r>
            <w:proofErr w:type="spellStart"/>
            <w:r w:rsidRPr="004C6E6C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CanSat</w:t>
            </w:r>
            <w:proofErr w:type="spellEnd"/>
            <w:r w:rsidRPr="004C6E6C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. Esto desembocó el ARLISS, su primer lanzamiento en 1999 y continuando anualmente de forma ininterrumpida. En 2003 la Universidad de Tokio puso en órbita dos satélites </w:t>
            </w:r>
            <w:proofErr w:type="spellStart"/>
            <w:r w:rsidRPr="004C6E6C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CubeSat</w:t>
            </w:r>
            <w:proofErr w:type="spellEnd"/>
            <w:r w:rsidRPr="004C6E6C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, satélites de un tamaño algo mayor que los </w:t>
            </w:r>
            <w:proofErr w:type="spellStart"/>
            <w:r w:rsidRPr="004C6E6C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CanSats</w:t>
            </w:r>
            <w:proofErr w:type="spellEnd"/>
            <w:r w:rsidRPr="004C6E6C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, y con forma de cubo. En los últimos años se han ido desarrollando competiciones siguiendo el mismo concepto propuesto por </w:t>
            </w:r>
            <w:proofErr w:type="spellStart"/>
            <w:r w:rsidRPr="004C6E6C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Twiggs</w:t>
            </w:r>
            <w:proofErr w:type="spellEnd"/>
            <w:r w:rsidRPr="004C6E6C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y plasmado en ARLISS tanto a nivel nacional como internacional.</w:t>
            </w:r>
          </w:p>
          <w:p w14:paraId="1578D5E5" w14:textId="77777777" w:rsidR="004C6E6C" w:rsidRPr="004C6E6C" w:rsidRDefault="004C6E6C" w:rsidP="004C6E6C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4C6E6C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El bajo costo de realización, corto tiempo de preparación y simplicidad de diseño en comparación con otros proyectos de telecomunicaciones y espaciales hacen de este concepto una oportunidad práctica excelente para estudiantes ya que ellos se encargan de elegir la manera en que realizan su misión, diseñan el </w:t>
            </w:r>
            <w:proofErr w:type="spellStart"/>
            <w:r w:rsidRPr="004C6E6C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CanSat</w:t>
            </w:r>
            <w:proofErr w:type="spellEnd"/>
            <w:r w:rsidRPr="004C6E6C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, integran los componentes, comprueban el correcto funcionamiento, preparar el lanzamiento, analizar los datos y organizan como equipo distribuyendo la carga de trabajo. Se trata en definitiva de una reproducción a escala del proceso de diseño, creación y lanzamiento de un satélite real.</w:t>
            </w:r>
          </w:p>
          <w:p w14:paraId="57B2715B" w14:textId="77777777" w:rsidR="004C6E6C" w:rsidRPr="004C6E6C" w:rsidRDefault="004C6E6C" w:rsidP="004C6E6C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4C6E6C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Actualmente se realizan prácticas en diferentes universidades del país, con un CANSAT pero lanzado a través de un cohete y bajado con un paracaídas una vez que es soltado. En si </w:t>
            </w:r>
            <w:proofErr w:type="spellStart"/>
            <w:r w:rsidRPr="004C6E6C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CanSat</w:t>
            </w:r>
            <w:proofErr w:type="spellEnd"/>
            <w:r w:rsidRPr="004C6E6C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es una capacitación en construcción de nano satélites.</w:t>
            </w:r>
          </w:p>
          <w:p w14:paraId="73B38E9E" w14:textId="77777777" w:rsidR="004C6E6C" w:rsidRPr="004C6E6C" w:rsidRDefault="004C6E6C" w:rsidP="004C6E6C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4C6E6C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lastRenderedPageBreak/>
              <w:t xml:space="preserve">Con un proyecto como el </w:t>
            </w:r>
            <w:proofErr w:type="spellStart"/>
            <w:r w:rsidRPr="004C6E6C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CanSat</w:t>
            </w:r>
            <w:proofErr w:type="spellEnd"/>
            <w:r w:rsidRPr="004C6E6C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los estudiantes tienen la oportunidad de adquirir experiencia en el diseño, construcción y prueba de un satélite en menos de un año a un bajo costo.</w:t>
            </w:r>
          </w:p>
          <w:p w14:paraId="4A732614" w14:textId="77777777" w:rsidR="004C6E6C" w:rsidRPr="004C6E6C" w:rsidRDefault="004C6E6C" w:rsidP="004C6E6C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4C6E6C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Las prácticas realizadas se les denominan misiones mismas que se dividen en dos categorías:</w:t>
            </w:r>
          </w:p>
          <w:p w14:paraId="3E88AFA6" w14:textId="674FD080" w:rsidR="004C6E6C" w:rsidRPr="004C6E6C" w:rsidRDefault="00092ABD" w:rsidP="004C6E6C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-</w:t>
            </w:r>
            <w:r w:rsidR="004C6E6C" w:rsidRPr="004C6E6C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Misión para adquisición de datos usando diferentes transductores MEMS.</w:t>
            </w:r>
          </w:p>
          <w:p w14:paraId="1CC739BD" w14:textId="5CE7883A" w:rsidR="004C6E6C" w:rsidRPr="004C6E6C" w:rsidRDefault="00092ABD" w:rsidP="004C6E6C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-</w:t>
            </w:r>
            <w:r w:rsidR="004C6E6C" w:rsidRPr="004C6E6C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Misión para llegar a un punto determinado, denominados Come-back y </w:t>
            </w:r>
            <w:proofErr w:type="spellStart"/>
            <w:r w:rsidR="004C6E6C" w:rsidRPr="004C6E6C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Flyback</w:t>
            </w:r>
            <w:proofErr w:type="spellEnd"/>
          </w:p>
          <w:p w14:paraId="21FED79C" w14:textId="77777777" w:rsidR="004C6E6C" w:rsidRPr="004C6E6C" w:rsidRDefault="004C6E6C" w:rsidP="004C6E6C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4C6E6C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Competencias Internacionales </w:t>
            </w:r>
            <w:proofErr w:type="spellStart"/>
            <w:r w:rsidRPr="004C6E6C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CanSat</w:t>
            </w:r>
            <w:proofErr w:type="spellEnd"/>
            <w:r w:rsidRPr="004C6E6C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.</w:t>
            </w:r>
          </w:p>
          <w:p w14:paraId="48A24E3E" w14:textId="77777777" w:rsidR="004C6E6C" w:rsidRPr="004C6E6C" w:rsidRDefault="004C6E6C" w:rsidP="004C6E6C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4C6E6C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Existen competencias con el fin de ir desarrollando </w:t>
            </w:r>
            <w:proofErr w:type="spellStart"/>
            <w:r w:rsidRPr="004C6E6C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mas</w:t>
            </w:r>
            <w:proofErr w:type="spellEnd"/>
            <w:r w:rsidRPr="004C6E6C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esta tecnología, y cada equipo que participa aporta al estudio de los nano satélites, La primera competencia </w:t>
            </w:r>
            <w:proofErr w:type="spellStart"/>
            <w:r w:rsidRPr="004C6E6C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CanSat</w:t>
            </w:r>
            <w:proofErr w:type="spellEnd"/>
            <w:r w:rsidRPr="004C6E6C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se realizó en Estados Unidos en 1999 y desde entonces se realizan competencias internacionales en América, Europa y Asia en las que participan equipos de diferentes universidades con </w:t>
            </w:r>
            <w:proofErr w:type="spellStart"/>
            <w:r w:rsidRPr="004C6E6C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CanSat</w:t>
            </w:r>
            <w:proofErr w:type="spellEnd"/>
            <w:r w:rsidRPr="004C6E6C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diseñados para cumplir las misiones especificadas por los comités organizadores de las competencias.</w:t>
            </w:r>
          </w:p>
          <w:p w14:paraId="15A080CF" w14:textId="77777777" w:rsidR="004C6E6C" w:rsidRPr="004C6E6C" w:rsidRDefault="004C6E6C" w:rsidP="004C6E6C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4C6E6C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Las competencias </w:t>
            </w:r>
            <w:proofErr w:type="spellStart"/>
            <w:r w:rsidRPr="004C6E6C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CanSat</w:t>
            </w:r>
            <w:proofErr w:type="spellEnd"/>
            <w:r w:rsidRPr="004C6E6C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ofrecen la oportunidad a estudiantes tener una primera experiencia de una misión espacial real que inicia con el diseño, integración, prueba, lanzamiento, análisis de datos y presentación de resultados.</w:t>
            </w:r>
          </w:p>
          <w:p w14:paraId="497A4856" w14:textId="77777777" w:rsidR="004C6E6C" w:rsidRPr="004C6E6C" w:rsidRDefault="004C6E6C" w:rsidP="004C6E6C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4C6E6C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 </w:t>
            </w:r>
          </w:p>
          <w:p w14:paraId="7335DB7D" w14:textId="77777777" w:rsidR="004C6E6C" w:rsidRPr="004C6E6C" w:rsidRDefault="004C6E6C" w:rsidP="004C6E6C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proofErr w:type="spellStart"/>
            <w:r w:rsidRPr="004C6E6C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CanSat</w:t>
            </w:r>
            <w:proofErr w:type="spellEnd"/>
            <w:r w:rsidRPr="004C6E6C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. Participó Ángel Mario Cano de México. Crédito: </w:t>
            </w:r>
            <w:proofErr w:type="spellStart"/>
            <w:r w:rsidRPr="004C6E6C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University</w:t>
            </w:r>
            <w:proofErr w:type="spellEnd"/>
            <w:r w:rsidRPr="004C6E6C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</w:t>
            </w:r>
            <w:proofErr w:type="spellStart"/>
            <w:r w:rsidRPr="004C6E6C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of</w:t>
            </w:r>
            <w:proofErr w:type="spellEnd"/>
            <w:r w:rsidRPr="004C6E6C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</w:t>
            </w:r>
            <w:proofErr w:type="spellStart"/>
            <w:r w:rsidRPr="004C6E6C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Würzburg</w:t>
            </w:r>
            <w:proofErr w:type="spellEnd"/>
            <w:r w:rsidRPr="004C6E6C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.</w:t>
            </w:r>
          </w:p>
          <w:p w14:paraId="743238DA" w14:textId="77777777" w:rsidR="004C6E6C" w:rsidRPr="004C6E6C" w:rsidRDefault="004C6E6C" w:rsidP="004C6E6C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4C6E6C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Una vez concluido el proyecto podemos buscar la forma de participar en el “</w:t>
            </w:r>
            <w:proofErr w:type="spellStart"/>
            <w:r w:rsidRPr="004C6E6C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CanSat</w:t>
            </w:r>
            <w:proofErr w:type="spellEnd"/>
            <w:r w:rsidRPr="004C6E6C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Leader Training </w:t>
            </w:r>
            <w:proofErr w:type="spellStart"/>
            <w:r w:rsidRPr="004C6E6C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Program</w:t>
            </w:r>
            <w:proofErr w:type="spellEnd"/>
            <w:r w:rsidRPr="004C6E6C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” (CLTP), primer programa internacional japonés para entrenar a profesores en el desarrollo de satélites educativos </w:t>
            </w:r>
            <w:proofErr w:type="spellStart"/>
            <w:r w:rsidRPr="004C6E6C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CanSat</w:t>
            </w:r>
            <w:proofErr w:type="spellEnd"/>
            <w:r w:rsidRPr="004C6E6C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. En éste curso ya han participado mexicanos, como el Dr. Esaú Vicente Vivas del Instituto de Ingeniería de la UNAM.</w:t>
            </w:r>
          </w:p>
          <w:p w14:paraId="45BBF982" w14:textId="77777777" w:rsidR="004C6E6C" w:rsidRPr="004C6E6C" w:rsidRDefault="004C6E6C" w:rsidP="004C6E6C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4C6E6C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</w:t>
            </w:r>
          </w:p>
          <w:p w14:paraId="575FC2DF" w14:textId="77777777" w:rsidR="004C6E6C" w:rsidRPr="004C6E6C" w:rsidRDefault="004C6E6C" w:rsidP="004C6E6C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4C6E6C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Logo del </w:t>
            </w:r>
            <w:proofErr w:type="spellStart"/>
            <w:r w:rsidRPr="004C6E6C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CanSat</w:t>
            </w:r>
            <w:proofErr w:type="spellEnd"/>
            <w:r w:rsidRPr="004C6E6C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Leader Training </w:t>
            </w:r>
            <w:proofErr w:type="spellStart"/>
            <w:r w:rsidRPr="004C6E6C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Program</w:t>
            </w:r>
            <w:proofErr w:type="spellEnd"/>
            <w:r w:rsidRPr="004C6E6C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(CLTP). Crédito: UNISEC</w:t>
            </w:r>
          </w:p>
          <w:p w14:paraId="1D140B5F" w14:textId="0FC3CC44" w:rsidR="00B73596" w:rsidRPr="00B73596" w:rsidRDefault="004C6E6C" w:rsidP="004C6E6C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4C6E6C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Este año la  Agencia Espacial Mexicana realizó una convocatoria nacional para que profesores universitarios se entrenen en la tecnología </w:t>
            </w:r>
            <w:proofErr w:type="spellStart"/>
            <w:r w:rsidRPr="004C6E6C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CanSat</w:t>
            </w:r>
            <w:proofErr w:type="spellEnd"/>
            <w:r w:rsidRPr="004C6E6C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en Japón, con el compromiso de formar a profesores y estudiantes en esta tecnología.</w:t>
            </w:r>
            <w:r w:rsidR="00B73596"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&gt;</w:t>
            </w:r>
            <w:r w:rsid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 w:rsid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 w:rsid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 w:rsid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 w:rsid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</w:p>
        </w:tc>
      </w:tr>
      <w:tr w:rsidR="00B73596" w:rsidRPr="00B73596" w14:paraId="5E242BA7" w14:textId="77777777" w:rsidTr="00B73596">
        <w:trPr>
          <w:trHeight w:val="720"/>
        </w:trPr>
        <w:tc>
          <w:tcPr>
            <w:tcW w:w="2860" w:type="dxa"/>
            <w:shd w:val="clear" w:color="auto" w:fill="auto"/>
            <w:hideMark/>
          </w:tcPr>
          <w:p w14:paraId="4CCC54FE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lastRenderedPageBreak/>
              <w:t>Productos</w:t>
            </w:r>
          </w:p>
        </w:tc>
        <w:tc>
          <w:tcPr>
            <w:tcW w:w="6660" w:type="dxa"/>
            <w:shd w:val="clear" w:color="auto" w:fill="auto"/>
            <w:hideMark/>
          </w:tcPr>
          <w:p w14:paraId="55E570C5" w14:textId="2883EB1E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</w:t>
            </w:r>
            <w:r w:rsidR="00B372CC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Entregar un </w:t>
            </w:r>
            <w:proofErr w:type="spellStart"/>
            <w:r w:rsidR="00B372CC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CatSat</w:t>
            </w:r>
            <w:proofErr w:type="spellEnd"/>
            <w:r w:rsidR="00B372CC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o </w:t>
            </w:r>
            <w:proofErr w:type="spellStart"/>
            <w:r w:rsidR="00B372CC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UnCubeSat</w:t>
            </w:r>
            <w:proofErr w:type="spellEnd"/>
            <w:r w:rsidR="00B372CC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monitoreado a través de </w:t>
            </w:r>
            <w:proofErr w:type="spellStart"/>
            <w:r w:rsidR="00B372CC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NodeRed</w:t>
            </w:r>
            <w:proofErr w:type="spellEnd"/>
            <w:r w:rsidR="00B372CC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utilizando un </w:t>
            </w:r>
            <w:proofErr w:type="spellStart"/>
            <w:r w:rsidR="00B372CC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Broker</w:t>
            </w:r>
            <w:proofErr w:type="spellEnd"/>
            <w:r w:rsidR="00B372CC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de </w:t>
            </w:r>
            <w:proofErr w:type="spellStart"/>
            <w:r w:rsidR="00B372CC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Mosquitto</w:t>
            </w:r>
            <w:proofErr w:type="spellEnd"/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&gt;</w:t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lastRenderedPageBreak/>
              <w:br/>
            </w:r>
          </w:p>
        </w:tc>
      </w:tr>
      <w:tr w:rsidR="00B73596" w:rsidRPr="00B73596" w14:paraId="4704E513" w14:textId="77777777" w:rsidTr="00B73596">
        <w:trPr>
          <w:trHeight w:val="720"/>
        </w:trPr>
        <w:tc>
          <w:tcPr>
            <w:tcW w:w="2860" w:type="dxa"/>
            <w:shd w:val="clear" w:color="auto" w:fill="auto"/>
            <w:hideMark/>
          </w:tcPr>
          <w:p w14:paraId="2CAB89B3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lastRenderedPageBreak/>
              <w:t>Servicios</w:t>
            </w:r>
          </w:p>
        </w:tc>
        <w:tc>
          <w:tcPr>
            <w:tcW w:w="6660" w:type="dxa"/>
            <w:shd w:val="clear" w:color="auto" w:fill="auto"/>
            <w:hideMark/>
          </w:tcPr>
          <w:p w14:paraId="3A6D384C" w14:textId="77777777" w:rsidR="00B372CC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</w:t>
            </w:r>
            <w:r w:rsidR="00B372CC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Puede ser utilizado para </w:t>
            </w:r>
            <w:proofErr w:type="spellStart"/>
            <w:r w:rsidR="00B372CC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georeferenciar</w:t>
            </w:r>
            <w:proofErr w:type="spellEnd"/>
            <w:r w:rsidR="00B372CC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parcelas</w:t>
            </w: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&gt;</w:t>
            </w:r>
          </w:p>
          <w:p w14:paraId="4BCE5E4F" w14:textId="25BC0DE1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&lt;Enlistar productos-servicios resultantes de este proyecto&gt;</w:t>
            </w:r>
          </w:p>
        </w:tc>
      </w:tr>
      <w:tr w:rsidR="00B73596" w:rsidRPr="00B73596" w14:paraId="4C7403A2" w14:textId="77777777" w:rsidTr="00B73596">
        <w:trPr>
          <w:trHeight w:val="360"/>
        </w:trPr>
        <w:tc>
          <w:tcPr>
            <w:tcW w:w="2860" w:type="dxa"/>
            <w:shd w:val="clear" w:color="auto" w:fill="auto"/>
            <w:noWrap/>
            <w:hideMark/>
          </w:tcPr>
          <w:p w14:paraId="21D4E4B8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  <w:hideMark/>
          </w:tcPr>
          <w:p w14:paraId="7F572003" w14:textId="71382EE6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</w:t>
            </w:r>
            <w:r w:rsidR="00B372CC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Podrá ser utilizado para realizar prácticas reales de un satélite, con su estación en tierra</w:t>
            </w: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&gt;</w:t>
            </w:r>
          </w:p>
        </w:tc>
      </w:tr>
      <w:tr w:rsidR="00B73596" w:rsidRPr="00B73596" w14:paraId="19948D79" w14:textId="77777777" w:rsidTr="00B73596">
        <w:trPr>
          <w:trHeight w:val="360"/>
        </w:trPr>
        <w:tc>
          <w:tcPr>
            <w:tcW w:w="2860" w:type="dxa"/>
            <w:shd w:val="clear" w:color="auto" w:fill="auto"/>
            <w:noWrap/>
            <w:hideMark/>
          </w:tcPr>
          <w:p w14:paraId="19BC3119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  <w:hideMark/>
          </w:tcPr>
          <w:p w14:paraId="63EA7371" w14:textId="1C867C34" w:rsid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</w:t>
            </w:r>
            <w:r w:rsidR="00B372CC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Mediante un sensor NDVI se podría realizar el análisis de un cultivo, evitando daños al ambiente por el exceso de riego de productos químicos</w:t>
            </w: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&gt;</w:t>
            </w:r>
          </w:p>
          <w:p w14:paraId="63B45E5A" w14:textId="048BA6D5" w:rsidR="00B372CC" w:rsidRPr="00B73596" w:rsidRDefault="00B372CC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Reducir costos y tiempos esenciales para evitar la proliferación de una plaga</w:t>
            </w:r>
          </w:p>
        </w:tc>
      </w:tr>
      <w:tr w:rsidR="00B73596" w:rsidRPr="00B73596" w14:paraId="51A8802D" w14:textId="77777777" w:rsidTr="00B73596">
        <w:trPr>
          <w:trHeight w:val="1080"/>
        </w:trPr>
        <w:tc>
          <w:tcPr>
            <w:tcW w:w="2860" w:type="dxa"/>
            <w:shd w:val="clear" w:color="auto" w:fill="auto"/>
            <w:hideMark/>
          </w:tcPr>
          <w:p w14:paraId="73040836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Resultados esperados</w:t>
            </w:r>
          </w:p>
        </w:tc>
        <w:tc>
          <w:tcPr>
            <w:tcW w:w="6660" w:type="dxa"/>
            <w:shd w:val="clear" w:color="auto" w:fill="auto"/>
            <w:hideMark/>
          </w:tcPr>
          <w:p w14:paraId="49FD2E2F" w14:textId="38320980" w:rsidR="00771BD2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</w:t>
            </w:r>
            <w:r w:rsidR="00771BD2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Se tendrá un producto que puede </w:t>
            </w:r>
            <w:proofErr w:type="spellStart"/>
            <w:r w:rsidR="00771BD2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trasferirse</w:t>
            </w:r>
            <w:proofErr w:type="spellEnd"/>
            <w:r w:rsidR="00771BD2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a los productores agrícolas</w:t>
            </w:r>
          </w:p>
          <w:p w14:paraId="7CBBF4BA" w14:textId="1755C51B" w:rsidR="00B73596" w:rsidRPr="00B73596" w:rsidRDefault="00771BD2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Se obtendrá un prototipo para alumnos realicen </w:t>
            </w:r>
            <w:proofErr w:type="spellStart"/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misiones</w:t>
            </w:r>
            <w:r w:rsidR="00B73596"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c</w:t>
            </w:r>
            <w:proofErr w:type="spellEnd"/>
            <w:r w:rsidR="00B73596"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.&gt;</w:t>
            </w:r>
            <w:r w:rsid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 w:rsid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 w:rsid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 w:rsid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 w:rsid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</w:p>
        </w:tc>
      </w:tr>
      <w:tr w:rsidR="00B73596" w:rsidRPr="00B73596" w14:paraId="4993DEA0" w14:textId="77777777" w:rsidTr="00B73596">
        <w:trPr>
          <w:trHeight w:val="360"/>
        </w:trPr>
        <w:tc>
          <w:tcPr>
            <w:tcW w:w="2860" w:type="dxa"/>
            <w:shd w:val="clear" w:color="auto" w:fill="auto"/>
            <w:hideMark/>
          </w:tcPr>
          <w:p w14:paraId="484A1AE2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Rol del miembro</w:t>
            </w:r>
          </w:p>
        </w:tc>
        <w:tc>
          <w:tcPr>
            <w:tcW w:w="6660" w:type="dxa"/>
            <w:shd w:val="clear" w:color="auto" w:fill="auto"/>
            <w:hideMark/>
          </w:tcPr>
          <w:p w14:paraId="5DF63674" w14:textId="5686572C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</w:t>
            </w:r>
            <w:r w:rsidR="00771BD2">
              <w:t xml:space="preserve"> </w:t>
            </w:r>
            <w:r w:rsidR="00771BD2" w:rsidRPr="00771BD2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Administrador del  proyecto</w:t>
            </w:r>
            <w:r w:rsidR="00771BD2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.- </w:t>
            </w:r>
            <w:r w:rsidR="00771BD2" w:rsidRPr="00500A43">
              <w:rPr>
                <w:rFonts w:eastAsia="Calibri"/>
              </w:rPr>
              <w:t>Asignar los recursos, gestionar las prioridades, coordinar las interacciones con los clientes y usuarios, mantener al equipo del proyecto enfocado en los objetivos. También establecer un conjunto de prácticas que aseguran la integridad y calidad del proyecto. Supervisará el establecimiento de la arquitectura del sistema, la gestión de riesgos y la planificación y control del proyecto</w:t>
            </w: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&gt;</w:t>
            </w:r>
          </w:p>
        </w:tc>
      </w:tr>
      <w:tr w:rsidR="00B73596" w:rsidRPr="00B73596" w14:paraId="02B90214" w14:textId="77777777" w:rsidTr="00B73596">
        <w:trPr>
          <w:trHeight w:val="360"/>
        </w:trPr>
        <w:tc>
          <w:tcPr>
            <w:tcW w:w="2860" w:type="dxa"/>
            <w:shd w:val="clear" w:color="auto" w:fill="auto"/>
            <w:noWrap/>
            <w:hideMark/>
          </w:tcPr>
          <w:p w14:paraId="48D07BD6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  <w:hideMark/>
          </w:tcPr>
          <w:p w14:paraId="012BA72C" w14:textId="0A87512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</w:t>
            </w:r>
            <w:r w:rsidR="00771BD2" w:rsidRPr="00500A43">
              <w:rPr>
                <w:rFonts w:eastAsia="Calibri"/>
              </w:rPr>
              <w:t xml:space="preserve"> Analista de sistemas</w:t>
            </w:r>
            <w:r w:rsidR="00771BD2">
              <w:rPr>
                <w:rFonts w:eastAsia="Calibri"/>
              </w:rPr>
              <w:t xml:space="preserve">.- </w:t>
            </w:r>
            <w:r w:rsidR="00771BD2" w:rsidRPr="00500A43">
              <w:rPr>
                <w:rFonts w:eastAsia="Calibri"/>
              </w:rPr>
              <w:t>Capturar, especificar y validar requisitos, interactuando con el cliente y los usuarios mediante entrevistas. Elaborar el Modelo de Análisis y Diseño. Colaborar en la elaboración de las pruebas funcionales y el modelo de datos.</w:t>
            </w: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&gt;</w:t>
            </w:r>
          </w:p>
        </w:tc>
      </w:tr>
      <w:tr w:rsidR="00B73596" w:rsidRPr="00B73596" w14:paraId="1085F07B" w14:textId="77777777" w:rsidTr="00B73596">
        <w:trPr>
          <w:trHeight w:val="360"/>
        </w:trPr>
        <w:tc>
          <w:tcPr>
            <w:tcW w:w="2860" w:type="dxa"/>
            <w:shd w:val="clear" w:color="auto" w:fill="auto"/>
            <w:noWrap/>
            <w:hideMark/>
          </w:tcPr>
          <w:p w14:paraId="0E916A7F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  <w:hideMark/>
          </w:tcPr>
          <w:p w14:paraId="1CF0BFAB" w14:textId="77777777" w:rsid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</w:t>
            </w:r>
            <w:r w:rsidR="00771BD2" w:rsidRPr="00500A43">
              <w:t xml:space="preserve"> Diseño de nano satélite, Diseño de la </w:t>
            </w:r>
            <w:r w:rsidR="00771BD2" w:rsidRPr="00500A43">
              <w:rPr>
                <w:rFonts w:cs="Soberana Sans Light"/>
                <w:bCs/>
                <w:i/>
                <w:iCs/>
              </w:rPr>
              <w:t xml:space="preserve">Arquitectura de comunicaciones, </w:t>
            </w:r>
            <w:r w:rsidR="00771BD2" w:rsidRPr="00500A43">
              <w:t xml:space="preserve">Diseño del </w:t>
            </w:r>
            <w:r w:rsidR="00771BD2" w:rsidRPr="00500A43">
              <w:rPr>
                <w:rFonts w:cs="Soberana Sans Light"/>
                <w:bCs/>
                <w:i/>
                <w:iCs/>
              </w:rPr>
              <w:t xml:space="preserve">Plano de interfaces </w:t>
            </w:r>
            <w:r w:rsidR="00771BD2" w:rsidRPr="00500A43">
              <w:rPr>
                <w:rFonts w:cs="Soberana Sans"/>
              </w:rPr>
              <w:t>mecánicas, eléctricas, térmicas, de fluidos</w:t>
            </w:r>
            <w:r w:rsidR="00771BD2">
              <w:rPr>
                <w:rFonts w:cs="Soberana Sans"/>
              </w:rPr>
              <w:t xml:space="preserve">.- </w:t>
            </w:r>
            <w:r w:rsidR="00771BD2" w:rsidRPr="00500A43">
              <w:rPr>
                <w:rFonts w:eastAsia="Calibri"/>
              </w:rPr>
              <w:t>Construir prototipos. Colaborar en la elaboración de las pruebas funcionales, modelo de datos y en las validaciones con el usuario.</w:t>
            </w: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&gt;</w:t>
            </w:r>
          </w:p>
          <w:p w14:paraId="637A15E6" w14:textId="77777777" w:rsidR="00771BD2" w:rsidRDefault="00771BD2" w:rsidP="00B73596">
            <w:pPr>
              <w:suppressAutoHyphens w:val="0"/>
              <w:autoSpaceDN/>
              <w:textAlignment w:val="auto"/>
              <w:rPr>
                <w:rFonts w:eastAsia="Calibri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</w:t>
            </w:r>
            <w:r w:rsidRPr="00500A43">
              <w:t xml:space="preserve"> Diseño de vuelo de </w:t>
            </w:r>
            <w:proofErr w:type="spellStart"/>
            <w:r w:rsidRPr="00500A43">
              <w:t>drone</w:t>
            </w:r>
            <w:proofErr w:type="spellEnd"/>
            <w:r w:rsidR="00B86B9C">
              <w:t xml:space="preserve">.- </w:t>
            </w:r>
            <w:r w:rsidR="00B86B9C" w:rsidRPr="00500A43">
              <w:rPr>
                <w:rFonts w:eastAsia="Calibri"/>
              </w:rPr>
              <w:t>Gestión de requisitos, gestión de configuración y cambios, elaborar el modelo de datos, preparar las pruebas funcionales, elaborar la documentación. Elaborar modelos de implementación y despliegue.</w:t>
            </w:r>
            <w:r w:rsidR="00B86B9C">
              <w:rPr>
                <w:rFonts w:eastAsia="Calibri"/>
              </w:rPr>
              <w:t>&gt;</w:t>
            </w:r>
          </w:p>
          <w:p w14:paraId="7B000B3E" w14:textId="1211AE90" w:rsidR="00B86B9C" w:rsidRPr="00500A43" w:rsidRDefault="00B86B9C" w:rsidP="00B86B9C">
            <w:pPr>
              <w:autoSpaceDE w:val="0"/>
              <w:adjustRightInd w:val="0"/>
              <w:rPr>
                <w:rFonts w:cs="Soberana Sans"/>
              </w:rPr>
            </w:pPr>
            <w:r>
              <w:rPr>
                <w:rFonts w:eastAsia="Calibri"/>
              </w:rPr>
              <w:t>&lt;</w:t>
            </w:r>
            <w:r w:rsidRPr="00500A43">
              <w:t xml:space="preserve"> Diseño de </w:t>
            </w:r>
            <w:r w:rsidRPr="00500A43">
              <w:rPr>
                <w:rFonts w:cs="Soberana Sans Light"/>
                <w:bCs/>
                <w:i/>
                <w:iCs/>
              </w:rPr>
              <w:t xml:space="preserve">Procesamiento y tratamiento de datos, </w:t>
            </w:r>
          </w:p>
          <w:p w14:paraId="5A37D923" w14:textId="77777777" w:rsidR="00B86B9C" w:rsidRDefault="00B86B9C" w:rsidP="00B86B9C">
            <w:pPr>
              <w:suppressAutoHyphens w:val="0"/>
              <w:autoSpaceDN/>
              <w:textAlignment w:val="auto"/>
              <w:rPr>
                <w:rFonts w:eastAsia="Calibri"/>
              </w:rPr>
            </w:pPr>
            <w:r w:rsidRPr="00500A43">
              <w:t>Codificación</w:t>
            </w:r>
            <w:r>
              <w:t xml:space="preserve">.- </w:t>
            </w:r>
            <w:r w:rsidRPr="00500A43">
              <w:rPr>
                <w:rFonts w:eastAsia="Calibri"/>
              </w:rPr>
              <w:t>Gestión de requisitos, gestión de configuración y cambios, elaborar el modelo de datos, preparar las pruebas funcionales, elaborar la documentación. Elaborar modelos de implementación y despliegue</w:t>
            </w:r>
            <w:r>
              <w:rPr>
                <w:rFonts w:eastAsia="Calibri"/>
              </w:rPr>
              <w:t>&gt;</w:t>
            </w:r>
          </w:p>
          <w:p w14:paraId="7BAF5612" w14:textId="3774AFF3" w:rsidR="00B86B9C" w:rsidRPr="00B73596" w:rsidRDefault="00B86B9C" w:rsidP="00B86B9C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Calibri"/>
              </w:rPr>
              <w:lastRenderedPageBreak/>
              <w:t>&lt;</w:t>
            </w:r>
            <w:r w:rsidRPr="00500A43">
              <w:rPr>
                <w:rFonts w:eastAsia="Calibri"/>
              </w:rPr>
              <w:t xml:space="preserve"> Ingeniero en electrónica</w:t>
            </w:r>
            <w:r>
              <w:rPr>
                <w:rFonts w:eastAsia="Calibri"/>
              </w:rPr>
              <w:t xml:space="preserve">.- </w:t>
            </w:r>
            <w:r w:rsidRPr="00500A43">
              <w:rPr>
                <w:rFonts w:eastAsia="Calibri"/>
              </w:rPr>
              <w:t>Diseñar e implementar dispositivos electrónicos que cumplan con las necesidades del proyecto. Construir las interfaces lógicas para la adquisición de datos y de los actuadores correspondientes</w:t>
            </w:r>
            <w:r>
              <w:rPr>
                <w:rFonts w:eastAsia="Calibri"/>
              </w:rPr>
              <w:t>&gt;</w:t>
            </w:r>
          </w:p>
        </w:tc>
      </w:tr>
      <w:tr w:rsidR="00B73596" w:rsidRPr="00B73596" w14:paraId="0D117B8D" w14:textId="77777777" w:rsidTr="00B73596">
        <w:trPr>
          <w:trHeight w:val="360"/>
        </w:trPr>
        <w:tc>
          <w:tcPr>
            <w:tcW w:w="2860" w:type="dxa"/>
            <w:shd w:val="clear" w:color="auto" w:fill="auto"/>
            <w:noWrap/>
            <w:hideMark/>
          </w:tcPr>
          <w:p w14:paraId="7D676B2F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lastRenderedPageBreak/>
              <w:t>Comentario &amp; evaluación</w:t>
            </w:r>
          </w:p>
        </w:tc>
        <w:tc>
          <w:tcPr>
            <w:tcW w:w="6660" w:type="dxa"/>
            <w:shd w:val="clear" w:color="auto" w:fill="auto"/>
            <w:hideMark/>
          </w:tcPr>
          <w:p w14:paraId="0387D560" w14:textId="34B50A00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&lt;histórico de comentarios de los facilitadores involucrados&gt;</w:t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</w:p>
        </w:tc>
      </w:tr>
    </w:tbl>
    <w:p w14:paraId="7E2E83FB" w14:textId="77777777" w:rsidR="00363F7D" w:rsidRPr="00363F7D" w:rsidRDefault="00363F7D" w:rsidP="00363F7D">
      <w:pPr>
        <w:pStyle w:val="Textbody"/>
      </w:pPr>
    </w:p>
    <w:sectPr w:rsidR="00363F7D" w:rsidRPr="00363F7D">
      <w:headerReference w:type="default" r:id="rId7"/>
      <w:footerReference w:type="default" r:id="rId8"/>
      <w:pgSz w:w="12240" w:h="15840"/>
      <w:pgMar w:top="2041" w:right="1134" w:bottom="1239" w:left="850" w:header="850" w:footer="62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604780" w14:textId="77777777" w:rsidR="00101C67" w:rsidRDefault="00101C67">
      <w:r>
        <w:separator/>
      </w:r>
    </w:p>
  </w:endnote>
  <w:endnote w:type="continuationSeparator" w:id="0">
    <w:p w14:paraId="75A9D757" w14:textId="77777777" w:rsidR="00101C67" w:rsidRDefault="00101C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Noto Sans CJK SC Regular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Ubuntu Light">
    <w:altName w:val="Ubuntu Light"/>
    <w:charset w:val="00"/>
    <w:family w:val="swiss"/>
    <w:pitch w:val="variable"/>
    <w:sig w:usb0="E00002FF" w:usb1="5000205B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 Sans">
    <w:charset w:val="00"/>
    <w:family w:val="swiss"/>
    <w:pitch w:val="variable"/>
    <w:sig w:usb0="E7002EFF" w:usb1="D200FDFF" w:usb2="0A246029" w:usb3="00000000" w:csb0="000001FF" w:csb1="00000000"/>
  </w:font>
  <w:font w:name="Lohit Hindi"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tarSymbol">
    <w:charset w:val="00"/>
    <w:family w:val="auto"/>
    <w:pitch w:val="default"/>
  </w:font>
  <w:font w:name="DejaVu Sans Mono">
    <w:charset w:val="00"/>
    <w:family w:val="modern"/>
    <w:pitch w:val="fixed"/>
    <w:sig w:usb0="E70026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oberana Sans Light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oberana Sans">
    <w:altName w:val="Soberana Sans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icrogrammaDMedExt">
    <w:altName w:val="Calibri"/>
    <w:charset w:val="00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3B67B6" w14:textId="77777777" w:rsidR="001A42EB" w:rsidRDefault="00101C67">
    <w:pPr>
      <w:pStyle w:val="Encabezado"/>
      <w:tabs>
        <w:tab w:val="clear" w:pos="4986"/>
        <w:tab w:val="clear" w:pos="9972"/>
      </w:tabs>
      <w:spacing w:line="227" w:lineRule="exact"/>
      <w:jc w:val="center"/>
      <w:rPr>
        <w:rFonts w:ascii="MicrogrammaDMedExt" w:hAnsi="MicrogrammaDMedExt"/>
        <w:color w:val="333333"/>
        <w:spacing w:val="12"/>
        <w:sz w:val="14"/>
        <w:szCs w:val="14"/>
      </w:rPr>
    </w:pPr>
  </w:p>
  <w:p w14:paraId="4C3B67B7" w14:textId="77777777" w:rsidR="001A42EB" w:rsidRDefault="0054609E">
    <w:pPr>
      <w:pStyle w:val="Encabezado"/>
      <w:tabs>
        <w:tab w:val="clear" w:pos="4986"/>
        <w:tab w:val="clear" w:pos="9972"/>
      </w:tabs>
      <w:spacing w:line="227" w:lineRule="exact"/>
      <w:jc w:val="left"/>
    </w:pPr>
    <w:r>
      <w:rPr>
        <w:rFonts w:ascii="MicrogrammaDMedExt" w:hAnsi="MicrogrammaDMedExt"/>
        <w:color w:val="333333"/>
        <w:spacing w:val="12"/>
        <w:sz w:val="14"/>
        <w:szCs w:val="14"/>
      </w:rPr>
      <w:t xml:space="preserve">HOJA  </w:t>
    </w:r>
    <w:r>
      <w:rPr>
        <w:rFonts w:ascii="MicrogrammaDMedExt" w:hAnsi="MicrogrammaDMedExt"/>
        <w:color w:val="333333"/>
        <w:spacing w:val="12"/>
        <w:sz w:val="14"/>
        <w:szCs w:val="14"/>
      </w:rPr>
      <w:fldChar w:fldCharType="begin"/>
    </w:r>
    <w:r>
      <w:rPr>
        <w:rFonts w:ascii="MicrogrammaDMedExt" w:hAnsi="MicrogrammaDMedExt"/>
        <w:color w:val="333333"/>
        <w:spacing w:val="12"/>
        <w:sz w:val="14"/>
        <w:szCs w:val="14"/>
      </w:rPr>
      <w:instrText xml:space="preserve"> PAGE </w:instrText>
    </w:r>
    <w:r>
      <w:rPr>
        <w:rFonts w:ascii="MicrogrammaDMedExt" w:hAnsi="MicrogrammaDMedExt"/>
        <w:color w:val="333333"/>
        <w:spacing w:val="12"/>
        <w:sz w:val="14"/>
        <w:szCs w:val="14"/>
      </w:rPr>
      <w:fldChar w:fldCharType="separate"/>
    </w:r>
    <w:r>
      <w:rPr>
        <w:rFonts w:ascii="MicrogrammaDMedExt" w:hAnsi="MicrogrammaDMedExt"/>
        <w:color w:val="333333"/>
        <w:spacing w:val="12"/>
        <w:sz w:val="14"/>
        <w:szCs w:val="14"/>
      </w:rPr>
      <w:t>2</w:t>
    </w:r>
    <w:r>
      <w:rPr>
        <w:rFonts w:ascii="MicrogrammaDMedExt" w:hAnsi="MicrogrammaDMedExt"/>
        <w:color w:val="333333"/>
        <w:spacing w:val="12"/>
        <w:sz w:val="14"/>
        <w:szCs w:val="14"/>
      </w:rPr>
      <w:fldChar w:fldCharType="end"/>
    </w:r>
    <w:r>
      <w:rPr>
        <w:rFonts w:ascii="MicrogrammaDMedExt" w:hAnsi="MicrogrammaDMedExt"/>
        <w:color w:val="333333"/>
        <w:spacing w:val="40"/>
        <w:sz w:val="14"/>
        <w:szCs w:val="14"/>
      </w:rPr>
      <w:t xml:space="preserve"> </w:t>
    </w:r>
    <w:r>
      <w:rPr>
        <w:rFonts w:ascii="MicrogrammaDMedExt" w:hAnsi="MicrogrammaDMedExt"/>
        <w:color w:val="333333"/>
        <w:sz w:val="14"/>
        <w:szCs w:val="14"/>
      </w:rPr>
      <w:t xml:space="preserve">/ </w:t>
    </w:r>
    <w:r>
      <w:rPr>
        <w:rFonts w:ascii="MicrogrammaDMedExt" w:hAnsi="MicrogrammaDMedExt"/>
        <w:color w:val="333333"/>
        <w:spacing w:val="12"/>
        <w:sz w:val="14"/>
        <w:szCs w:val="14"/>
      </w:rPr>
      <w:t xml:space="preserve"> </w:t>
    </w:r>
    <w:r>
      <w:rPr>
        <w:rFonts w:ascii="MicrogrammaDMedExt" w:hAnsi="MicrogrammaDMedExt"/>
        <w:color w:val="333333"/>
        <w:spacing w:val="12"/>
        <w:sz w:val="14"/>
        <w:szCs w:val="14"/>
      </w:rPr>
      <w:fldChar w:fldCharType="begin"/>
    </w:r>
    <w:r>
      <w:rPr>
        <w:rFonts w:ascii="MicrogrammaDMedExt" w:hAnsi="MicrogrammaDMedExt"/>
        <w:color w:val="333333"/>
        <w:spacing w:val="12"/>
        <w:sz w:val="14"/>
        <w:szCs w:val="14"/>
      </w:rPr>
      <w:instrText xml:space="preserve"> NUMPAGES </w:instrText>
    </w:r>
    <w:r>
      <w:rPr>
        <w:rFonts w:ascii="MicrogrammaDMedExt" w:hAnsi="MicrogrammaDMedExt"/>
        <w:color w:val="333333"/>
        <w:spacing w:val="12"/>
        <w:sz w:val="14"/>
        <w:szCs w:val="14"/>
      </w:rPr>
      <w:fldChar w:fldCharType="separate"/>
    </w:r>
    <w:r>
      <w:rPr>
        <w:rFonts w:ascii="MicrogrammaDMedExt" w:hAnsi="MicrogrammaDMedExt"/>
        <w:color w:val="333333"/>
        <w:spacing w:val="12"/>
        <w:sz w:val="14"/>
        <w:szCs w:val="14"/>
      </w:rPr>
      <w:t>2</w:t>
    </w:r>
    <w:r>
      <w:rPr>
        <w:rFonts w:ascii="MicrogrammaDMedExt" w:hAnsi="MicrogrammaDMedExt"/>
        <w:color w:val="333333"/>
        <w:spacing w:val="12"/>
        <w:sz w:val="14"/>
        <w:szCs w:val="14"/>
      </w:rPr>
      <w:fldChar w:fldCharType="end"/>
    </w:r>
    <w:r>
      <w:rPr>
        <w:rFonts w:ascii="MicrogrammaDMedExt" w:hAnsi="MicrogrammaDMedExt"/>
        <w:color w:val="333333"/>
        <w:spacing w:val="12"/>
        <w:sz w:val="14"/>
        <w:szCs w:val="14"/>
      </w:rPr>
      <w:t xml:space="preserve">                                                                                                                         55 8590 8505 </w:t>
    </w:r>
    <w:r>
      <w:rPr>
        <w:rFonts w:ascii="MicrogrammaDMedExt" w:hAnsi="MicrogrammaDMedExt"/>
        <w:noProof/>
        <w:color w:val="333333"/>
        <w:spacing w:val="12"/>
        <w:sz w:val="14"/>
        <w:szCs w:val="14"/>
      </w:rPr>
      <w:drawing>
        <wp:anchor distT="0" distB="0" distL="114300" distR="114300" simplePos="0" relativeHeight="251661312" behindDoc="0" locked="0" layoutInCell="1" allowOverlap="1" wp14:anchorId="4C3B67AC" wp14:editId="4C3B67AD">
          <wp:simplePos x="0" y="0"/>
          <wp:positionH relativeFrom="column">
            <wp:posOffset>5492160</wp:posOffset>
          </wp:positionH>
          <wp:positionV relativeFrom="paragraph">
            <wp:posOffset>67318</wp:posOffset>
          </wp:positionV>
          <wp:extent cx="1089717" cy="305281"/>
          <wp:effectExtent l="0" t="0" r="0" b="0"/>
          <wp:wrapSquare wrapText="bothSides"/>
          <wp:docPr id="2" name="Imagen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89717" cy="305281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  <w:p w14:paraId="4C3B67B8" w14:textId="77777777" w:rsidR="001A42EB" w:rsidRDefault="00101C67">
    <w:pPr>
      <w:pStyle w:val="Standard"/>
      <w:spacing w:line="276" w:lineRule="auto"/>
      <w:jc w:val="left"/>
    </w:pPr>
    <w:hyperlink r:id="rId2" w:history="1">
      <w:r w:rsidR="0054609E">
        <w:rPr>
          <w:rFonts w:ascii="MicrogrammaDMedExt" w:hAnsi="MicrogrammaDMedExt"/>
          <w:color w:val="000080"/>
          <w:spacing w:val="12"/>
          <w:sz w:val="14"/>
          <w:szCs w:val="14"/>
        </w:rPr>
        <w:t>www.CodigoIoT.com</w:t>
      </w:r>
    </w:hyperlink>
    <w:r w:rsidR="0054609E">
      <w:rPr>
        <w:rFonts w:ascii="MicrogrammaDMedExt" w:hAnsi="MicrogrammaDMedExt"/>
        <w:color w:val="333333"/>
        <w:spacing w:val="12"/>
        <w:sz w:val="14"/>
        <w:szCs w:val="14"/>
      </w:rPr>
      <w:t xml:space="preserve">    |    Morelos 53, Del Carmen, Coyoacán, CDMX. Factor Evolución SA de CV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EF5267" w14:textId="77777777" w:rsidR="00101C67" w:rsidRDefault="00101C67">
      <w:r>
        <w:rPr>
          <w:color w:val="000000"/>
        </w:rPr>
        <w:separator/>
      </w:r>
    </w:p>
  </w:footnote>
  <w:footnote w:type="continuationSeparator" w:id="0">
    <w:p w14:paraId="36F1B6A1" w14:textId="77777777" w:rsidR="00101C67" w:rsidRDefault="00101C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3B67B2" w14:textId="77777777" w:rsidR="001A42EB" w:rsidRDefault="0054609E">
    <w:pPr>
      <w:pStyle w:val="Standard"/>
      <w:jc w:val="right"/>
    </w:pPr>
    <w:r>
      <w:rPr>
        <w:rFonts w:ascii="MicrogrammaDMedExt" w:hAnsi="MicrogrammaDMedExt"/>
        <w:i/>
        <w:iCs/>
        <w:noProof/>
        <w:color w:val="808080"/>
        <w:spacing w:val="20"/>
        <w:sz w:val="14"/>
        <w:szCs w:val="14"/>
      </w:rPr>
      <w:drawing>
        <wp:anchor distT="0" distB="0" distL="114300" distR="114300" simplePos="0" relativeHeight="251659264" behindDoc="0" locked="0" layoutInCell="1" allowOverlap="1" wp14:anchorId="4C3B67AA" wp14:editId="4C3B67AB">
          <wp:simplePos x="0" y="0"/>
          <wp:positionH relativeFrom="column">
            <wp:posOffset>-22320</wp:posOffset>
          </wp:positionH>
          <wp:positionV relativeFrom="paragraph">
            <wp:posOffset>-125638</wp:posOffset>
          </wp:positionV>
          <wp:extent cx="2011680" cy="636843"/>
          <wp:effectExtent l="0" t="0" r="7620" b="0"/>
          <wp:wrapSquare wrapText="bothSides"/>
          <wp:docPr id="1" name="Imagen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11680" cy="636843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  <w:p w14:paraId="4C3B67B3" w14:textId="77777777" w:rsidR="001A42EB" w:rsidRDefault="0054609E">
    <w:pPr>
      <w:pStyle w:val="Standard"/>
      <w:jc w:val="right"/>
    </w:pPr>
    <w:r>
      <w:rPr>
        <w:rFonts w:ascii="MicrogrammaDMedExt" w:hAnsi="MicrogrammaDMedExt"/>
        <w:i/>
        <w:iCs/>
        <w:color w:val="808080"/>
        <w:spacing w:val="20"/>
        <w:sz w:val="14"/>
        <w:szCs w:val="14"/>
      </w:rPr>
      <w:t>Entra al mundo de los dispositivos conectados</w:t>
    </w:r>
  </w:p>
  <w:p w14:paraId="4C3B67B4" w14:textId="77777777" w:rsidR="001A42EB" w:rsidRDefault="00101C67">
    <w:pPr>
      <w:pStyle w:val="Encabezado"/>
      <w:spacing w:line="227" w:lineRule="exact"/>
      <w:rPr>
        <w:rFonts w:ascii="MicrogrammaDMedExt" w:hAnsi="MicrogrammaDMedExt"/>
        <w:b/>
        <w:bCs/>
        <w:sz w:val="14"/>
        <w:szCs w:val="1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0437D6"/>
    <w:multiLevelType w:val="multilevel"/>
    <w:tmpl w:val="A4CC91B0"/>
    <w:styleLink w:val="WWOutlineListStyle"/>
    <w:lvl w:ilvl="0">
      <w:start w:val="1"/>
      <w:numFmt w:val="upperRoman"/>
      <w:pStyle w:val="Ttulo1"/>
      <w:lvlText w:val="%1. "/>
      <w:lvlJc w:val="left"/>
    </w:lvl>
    <w:lvl w:ilvl="1">
      <w:start w:val="1"/>
      <w:numFmt w:val="lowerLetter"/>
      <w:pStyle w:val="Ttulo2"/>
      <w:lvlText w:val="(%2) "/>
      <w:lvlJc w:val="left"/>
      <w:pPr>
        <w:ind w:left="567" w:hanging="567"/>
      </w:pPr>
    </w:lvl>
    <w:lvl w:ilvl="2">
      <w:start w:val="1"/>
      <w:numFmt w:val="none"/>
      <w:lvlText w:val="%3"/>
      <w:lvlJc w:val="left"/>
    </w:lvl>
    <w:lvl w:ilvl="3">
      <w:start w:val="1"/>
      <w:numFmt w:val="upperLetter"/>
      <w:pStyle w:val="Ttulo4"/>
      <w:lvlText w:val=" %4."/>
      <w:lvlJc w:val="left"/>
      <w:pPr>
        <w:ind w:left="864" w:hanging="864"/>
      </w:pPr>
    </w:lvl>
    <w:lvl w:ilvl="4">
      <w:start w:val="1"/>
      <w:numFmt w:val="none"/>
      <w:lvlText w:val="%5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1" w15:restartNumberingAfterBreak="0">
    <w:nsid w:val="1E5718BC"/>
    <w:multiLevelType w:val="multilevel"/>
    <w:tmpl w:val="4740BE36"/>
    <w:styleLink w:val="WWNum4"/>
    <w:lvl w:ilvl="0">
      <w:start w:val="1"/>
      <w:numFmt w:val="lowerLetter"/>
      <w:lvlText w:val="%1)"/>
      <w:lvlJc w:val="left"/>
      <w:pPr>
        <w:ind w:left="383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Letter"/>
      <w:lvlText w:val="%3)"/>
      <w:lvlJc w:val="left"/>
      <w:pPr>
        <w:ind w:left="1440" w:hanging="360"/>
      </w:pPr>
    </w:lvl>
    <w:lvl w:ilvl="3">
      <w:start w:val="1"/>
      <w:numFmt w:val="lowerLetter"/>
      <w:lvlText w:val="%4)"/>
      <w:lvlJc w:val="left"/>
      <w:pPr>
        <w:ind w:left="1800" w:hanging="360"/>
      </w:pPr>
    </w:lvl>
    <w:lvl w:ilvl="4">
      <w:start w:val="1"/>
      <w:numFmt w:val="lowerLetter"/>
      <w:lvlText w:val="%5)"/>
      <w:lvlJc w:val="left"/>
      <w:pPr>
        <w:ind w:left="2160" w:hanging="360"/>
      </w:pPr>
    </w:lvl>
    <w:lvl w:ilvl="5">
      <w:start w:val="1"/>
      <w:numFmt w:val="lowerLetter"/>
      <w:lvlText w:val="%6)"/>
      <w:lvlJc w:val="left"/>
      <w:pPr>
        <w:ind w:left="2520" w:hanging="360"/>
      </w:pPr>
    </w:lvl>
    <w:lvl w:ilvl="6">
      <w:start w:val="1"/>
      <w:numFmt w:val="lowerLetter"/>
      <w:lvlText w:val="%7)"/>
      <w:lvlJc w:val="left"/>
      <w:pPr>
        <w:ind w:left="2880" w:hanging="360"/>
      </w:pPr>
    </w:lvl>
    <w:lvl w:ilvl="7">
      <w:start w:val="1"/>
      <w:numFmt w:val="lowerLetter"/>
      <w:lvlText w:val="%8)"/>
      <w:lvlJc w:val="left"/>
      <w:pPr>
        <w:ind w:left="3240" w:hanging="360"/>
      </w:pPr>
    </w:lvl>
    <w:lvl w:ilvl="8">
      <w:start w:val="1"/>
      <w:numFmt w:val="lowerLetter"/>
      <w:lvlText w:val="%9)"/>
      <w:lvlJc w:val="left"/>
      <w:pPr>
        <w:ind w:left="3600" w:hanging="360"/>
      </w:pPr>
    </w:lvl>
  </w:abstractNum>
  <w:abstractNum w:abstractNumId="2" w15:restartNumberingAfterBreak="0">
    <w:nsid w:val="2B12062B"/>
    <w:multiLevelType w:val="multilevel"/>
    <w:tmpl w:val="905ED0FE"/>
    <w:styleLink w:val="WW8Num1"/>
    <w:lvl w:ilvl="0">
      <w:start w:val="1"/>
      <w:numFmt w:val="none"/>
      <w:lvlText w:val="%1"/>
      <w:lvlJc w:val="left"/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3" w15:restartNumberingAfterBreak="0">
    <w:nsid w:val="4BDC0C46"/>
    <w:multiLevelType w:val="multilevel"/>
    <w:tmpl w:val="26749FBC"/>
    <w:styleLink w:val="Outline"/>
    <w:lvl w:ilvl="0">
      <w:start w:val="1"/>
      <w:numFmt w:val="upperRoman"/>
      <w:lvlText w:val="%1. "/>
      <w:lvlJc w:val="left"/>
    </w:lvl>
    <w:lvl w:ilvl="1">
      <w:start w:val="1"/>
      <w:numFmt w:val="lowerLetter"/>
      <w:lvlText w:val="(%2) "/>
      <w:lvlJc w:val="left"/>
      <w:pPr>
        <w:ind w:left="567" w:hanging="567"/>
      </w:pPr>
    </w:lvl>
    <w:lvl w:ilvl="2">
      <w:start w:val="1"/>
      <w:numFmt w:val="none"/>
      <w:lvlText w:val="%3"/>
      <w:lvlJc w:val="left"/>
      <w:pPr>
        <w:ind w:left="1134" w:firstLine="0"/>
      </w:pPr>
    </w:lvl>
    <w:lvl w:ilvl="3">
      <w:start w:val="1"/>
      <w:numFmt w:val="upperLetter"/>
      <w:lvlText w:val=" %4."/>
      <w:lvlJc w:val="left"/>
      <w:pPr>
        <w:ind w:left="864" w:hanging="864"/>
      </w:pPr>
    </w:lvl>
    <w:lvl w:ilvl="4">
      <w:start w:val="1"/>
      <w:numFmt w:val="none"/>
      <w:lvlText w:val="%5"/>
      <w:lvlJc w:val="left"/>
      <w:pPr>
        <w:ind w:left="1008" w:hanging="1008"/>
      </w:pPr>
    </w:lvl>
    <w:lvl w:ilvl="5">
      <w:start w:val="1"/>
      <w:numFmt w:val="none"/>
      <w:lvlText w:val="%6"/>
      <w:lvlJc w:val="left"/>
      <w:pPr>
        <w:ind w:left="1152" w:hanging="1152"/>
      </w:pPr>
    </w:lvl>
    <w:lvl w:ilvl="6">
      <w:start w:val="1"/>
      <w:numFmt w:val="none"/>
      <w:lvlText w:val="%7"/>
      <w:lvlJc w:val="left"/>
      <w:pPr>
        <w:ind w:left="1296" w:hanging="1296"/>
      </w:pPr>
    </w:lvl>
    <w:lvl w:ilvl="7">
      <w:start w:val="1"/>
      <w:numFmt w:val="none"/>
      <w:lvlText w:val="%8"/>
      <w:lvlJc w:val="left"/>
      <w:pPr>
        <w:ind w:left="1440" w:hanging="1440"/>
      </w:pPr>
    </w:lvl>
    <w:lvl w:ilvl="8">
      <w:start w:val="1"/>
      <w:numFmt w:val="none"/>
      <w:lvlText w:val="%9"/>
      <w:lvlJc w:val="left"/>
      <w:pPr>
        <w:ind w:left="1584" w:hanging="1584"/>
      </w:pPr>
    </w:lvl>
  </w:abstractNum>
  <w:abstractNum w:abstractNumId="4" w15:restartNumberingAfterBreak="0">
    <w:nsid w:val="52CF1DEC"/>
    <w:multiLevelType w:val="multilevel"/>
    <w:tmpl w:val="5470C246"/>
    <w:styleLink w:val="WWNum5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2571"/>
    <w:rsid w:val="00010FFA"/>
    <w:rsid w:val="00067DBB"/>
    <w:rsid w:val="00092ABD"/>
    <w:rsid w:val="00101C67"/>
    <w:rsid w:val="00146A7F"/>
    <w:rsid w:val="0017295B"/>
    <w:rsid w:val="00203E6B"/>
    <w:rsid w:val="00280C00"/>
    <w:rsid w:val="002D10CB"/>
    <w:rsid w:val="00303A99"/>
    <w:rsid w:val="00351B12"/>
    <w:rsid w:val="00363F7D"/>
    <w:rsid w:val="003675F8"/>
    <w:rsid w:val="003A0F2F"/>
    <w:rsid w:val="00436B6D"/>
    <w:rsid w:val="00493924"/>
    <w:rsid w:val="004C6E6C"/>
    <w:rsid w:val="00533D6F"/>
    <w:rsid w:val="0054609E"/>
    <w:rsid w:val="005B1859"/>
    <w:rsid w:val="006403D8"/>
    <w:rsid w:val="006700BF"/>
    <w:rsid w:val="00692571"/>
    <w:rsid w:val="006F20A6"/>
    <w:rsid w:val="00713DB2"/>
    <w:rsid w:val="00737395"/>
    <w:rsid w:val="00771BD2"/>
    <w:rsid w:val="007961DE"/>
    <w:rsid w:val="00797245"/>
    <w:rsid w:val="007D6EBA"/>
    <w:rsid w:val="00837879"/>
    <w:rsid w:val="00837AD6"/>
    <w:rsid w:val="008454FB"/>
    <w:rsid w:val="008566EA"/>
    <w:rsid w:val="00862A72"/>
    <w:rsid w:val="00864F9F"/>
    <w:rsid w:val="00872A0E"/>
    <w:rsid w:val="00975786"/>
    <w:rsid w:val="009850F9"/>
    <w:rsid w:val="009A7423"/>
    <w:rsid w:val="009E6F60"/>
    <w:rsid w:val="00A02FEC"/>
    <w:rsid w:val="00A24F73"/>
    <w:rsid w:val="00A91B34"/>
    <w:rsid w:val="00AA7917"/>
    <w:rsid w:val="00B04027"/>
    <w:rsid w:val="00B372CC"/>
    <w:rsid w:val="00B52532"/>
    <w:rsid w:val="00B73596"/>
    <w:rsid w:val="00B77D5D"/>
    <w:rsid w:val="00B86B9C"/>
    <w:rsid w:val="00BB72BB"/>
    <w:rsid w:val="00C31ED0"/>
    <w:rsid w:val="00C657C4"/>
    <w:rsid w:val="00C8610F"/>
    <w:rsid w:val="00C94D1A"/>
    <w:rsid w:val="00D51678"/>
    <w:rsid w:val="00DE2492"/>
    <w:rsid w:val="00E025E0"/>
    <w:rsid w:val="00E21847"/>
    <w:rsid w:val="00E32F3A"/>
    <w:rsid w:val="00E50BDA"/>
    <w:rsid w:val="00E95FC0"/>
    <w:rsid w:val="00EC5DEC"/>
    <w:rsid w:val="00ED0327"/>
    <w:rsid w:val="00EE5EC4"/>
    <w:rsid w:val="00FE3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B67AA"/>
  <w15:docId w15:val="{E4F8DD23-AD1B-44B1-AB26-920AFC7CB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 Regular" w:hAnsi="Liberation Serif" w:cs="FreeSans"/>
        <w:kern w:val="3"/>
        <w:sz w:val="24"/>
        <w:szCs w:val="24"/>
        <w:lang w:val="es-MX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Ttulo1">
    <w:name w:val="heading 1"/>
    <w:basedOn w:val="Encabezado"/>
    <w:next w:val="Textbody"/>
    <w:uiPriority w:val="9"/>
    <w:qFormat/>
    <w:pPr>
      <w:numPr>
        <w:numId w:val="1"/>
      </w:numPr>
      <w:tabs>
        <w:tab w:val="clear" w:pos="4986"/>
        <w:tab w:val="clear" w:pos="9972"/>
      </w:tabs>
      <w:spacing w:after="227"/>
      <w:jc w:val="left"/>
      <w:outlineLvl w:val="0"/>
    </w:pPr>
    <w:rPr>
      <w:rFonts w:ascii="Ubuntu Light" w:eastAsia="Ubuntu Light" w:hAnsi="Ubuntu Light" w:cs="Ubuntu Light"/>
      <w:b/>
      <w:bCs/>
      <w:color w:val="333333"/>
      <w:sz w:val="24"/>
    </w:rPr>
  </w:style>
  <w:style w:type="paragraph" w:styleId="Ttulo2">
    <w:name w:val="heading 2"/>
    <w:basedOn w:val="Encabezado"/>
    <w:next w:val="Textbody"/>
    <w:uiPriority w:val="9"/>
    <w:semiHidden/>
    <w:unhideWhenUsed/>
    <w:qFormat/>
    <w:pPr>
      <w:numPr>
        <w:ilvl w:val="1"/>
        <w:numId w:val="1"/>
      </w:numPr>
      <w:spacing w:before="113" w:after="57"/>
      <w:jc w:val="left"/>
      <w:outlineLvl w:val="1"/>
    </w:pPr>
    <w:rPr>
      <w:rFonts w:ascii="Ubuntu Light" w:eastAsia="Ubuntu Light" w:hAnsi="Ubuntu Light" w:cs="Ubuntu Light"/>
      <w:b/>
      <w:bCs/>
      <w:i/>
      <w:iCs/>
      <w:color w:val="333333"/>
      <w:sz w:val="28"/>
      <w:szCs w:val="28"/>
    </w:rPr>
  </w:style>
  <w:style w:type="paragraph" w:styleId="Ttulo3">
    <w:name w:val="heading 3"/>
    <w:basedOn w:val="Encabezado"/>
    <w:next w:val="Textbody"/>
    <w:uiPriority w:val="9"/>
    <w:semiHidden/>
    <w:unhideWhenUsed/>
    <w:qFormat/>
    <w:pPr>
      <w:spacing w:before="113" w:after="57"/>
      <w:ind w:left="1134"/>
      <w:jc w:val="left"/>
      <w:outlineLvl w:val="2"/>
    </w:pPr>
    <w:rPr>
      <w:rFonts w:ascii="Ubuntu Light" w:eastAsia="Ubuntu Light" w:hAnsi="Ubuntu Light" w:cs="Ubuntu Light"/>
      <w:b/>
      <w:bCs/>
      <w:color w:val="000000"/>
      <w:sz w:val="28"/>
      <w:szCs w:val="28"/>
    </w:rPr>
  </w:style>
  <w:style w:type="paragraph" w:styleId="Ttulo4">
    <w:name w:val="heading 4"/>
    <w:basedOn w:val="Encabezado"/>
    <w:next w:val="Textbody"/>
    <w:uiPriority w:val="9"/>
    <w:semiHidden/>
    <w:unhideWhenUsed/>
    <w:qFormat/>
    <w:pPr>
      <w:numPr>
        <w:ilvl w:val="3"/>
        <w:numId w:val="1"/>
      </w:numPr>
      <w:tabs>
        <w:tab w:val="clear" w:pos="4986"/>
        <w:tab w:val="clear" w:pos="9972"/>
      </w:tabs>
      <w:outlineLvl w:val="3"/>
    </w:pPr>
    <w:rPr>
      <w:bCs/>
      <w:i/>
      <w:iCs/>
      <w:sz w:val="22"/>
      <w:u w:val="single"/>
    </w:rPr>
  </w:style>
  <w:style w:type="paragraph" w:styleId="Ttulo5">
    <w:name w:val="heading 5"/>
    <w:basedOn w:val="Heading"/>
    <w:next w:val="Textbody"/>
    <w:uiPriority w:val="9"/>
    <w:semiHidden/>
    <w:unhideWhenUsed/>
    <w:qFormat/>
    <w:pPr>
      <w:spacing w:before="120" w:after="60"/>
      <w:outlineLvl w:val="4"/>
    </w:pPr>
    <w:rPr>
      <w:rFonts w:ascii="Liberation Serif" w:eastAsia="Noto Sans CJK SC Regular" w:hAnsi="Liberation Serif" w:cs="FreeSans"/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numbering" w:customStyle="1" w:styleId="WWOutlineListStyle">
    <w:name w:val="WW_OutlineListStyle"/>
    <w:basedOn w:val="Sinlista"/>
    <w:pPr>
      <w:numPr>
        <w:numId w:val="1"/>
      </w:numPr>
    </w:pPr>
  </w:style>
  <w:style w:type="paragraph" w:customStyle="1" w:styleId="Standard">
    <w:name w:val="Standard"/>
    <w:pPr>
      <w:suppressAutoHyphens/>
      <w:spacing w:line="360" w:lineRule="auto"/>
      <w:jc w:val="both"/>
    </w:pPr>
    <w:rPr>
      <w:rFonts w:ascii="Ubuntu Light" w:eastAsia="Ubuntu Light" w:hAnsi="Ubuntu Light" w:cs="Ubuntu Light"/>
      <w:sz w:val="21"/>
    </w:rPr>
  </w:style>
  <w:style w:type="paragraph" w:customStyle="1" w:styleId="HeaderandFooter">
    <w:name w:val="Header and Footer"/>
    <w:basedOn w:val="Standard"/>
    <w:pPr>
      <w:suppressLineNumbers/>
      <w:tabs>
        <w:tab w:val="center" w:pos="4986"/>
        <w:tab w:val="right" w:pos="9972"/>
      </w:tabs>
    </w:pPr>
  </w:style>
  <w:style w:type="paragraph" w:styleId="Encabezado">
    <w:name w:val="header"/>
    <w:basedOn w:val="Standard"/>
    <w:pPr>
      <w:suppressLineNumbers/>
      <w:tabs>
        <w:tab w:val="center" w:pos="4986"/>
        <w:tab w:val="right" w:pos="9972"/>
      </w:tabs>
      <w:jc w:val="right"/>
    </w:pPr>
    <w:rPr>
      <w:rFonts w:ascii="Century Gothic" w:eastAsia="Century Gothic" w:hAnsi="Century Gothic" w:cs="Century Gothic"/>
      <w:color w:val="808080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  <w:rPr>
      <w:rFonts w:ascii="Verdana" w:eastAsia="Verdana" w:hAnsi="Verdana" w:cs="Mangal"/>
      <w:sz w:val="24"/>
    </w:rPr>
  </w:style>
  <w:style w:type="paragraph" w:styleId="Descripcin">
    <w:name w:val="caption"/>
    <w:basedOn w:val="Standard"/>
    <w:pPr>
      <w:suppressLineNumbers/>
      <w:spacing w:before="120" w:after="120"/>
    </w:pPr>
    <w:rPr>
      <w:rFonts w:ascii="Verdana" w:eastAsia="Verdana" w:hAnsi="Verdana" w:cs="Mangal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ascii="Verdana" w:eastAsia="Verdana" w:hAnsi="Verdana" w:cs="Mangal"/>
      <w:sz w:val="24"/>
    </w:rPr>
  </w:style>
  <w:style w:type="paragraph" w:customStyle="1" w:styleId="TableContents">
    <w:name w:val="Table Contents"/>
    <w:basedOn w:val="Standard"/>
    <w:pPr>
      <w:suppressLineNumbers/>
    </w:pPr>
  </w:style>
  <w:style w:type="paragraph" w:styleId="Piedepgina">
    <w:name w:val="footer"/>
    <w:basedOn w:val="Standard"/>
    <w:pPr>
      <w:suppressLineNumbers/>
      <w:tabs>
        <w:tab w:val="center" w:pos="4986"/>
        <w:tab w:val="right" w:pos="9972"/>
      </w:tabs>
    </w:pPr>
    <w:rPr>
      <w:color w:val="4C4C4C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DejaVu Sans" w:hAnsi="Arial" w:cs="Lohit Hindi"/>
      <w:sz w:val="28"/>
      <w:szCs w:val="28"/>
    </w:rPr>
  </w:style>
  <w:style w:type="paragraph" w:styleId="Ttulo">
    <w:name w:val="Title"/>
    <w:basedOn w:val="Encabezado"/>
    <w:next w:val="Subttulo"/>
    <w:uiPriority w:val="10"/>
    <w:qFormat/>
    <w:pPr>
      <w:jc w:val="center"/>
    </w:pPr>
    <w:rPr>
      <w:b/>
      <w:bCs/>
      <w:sz w:val="36"/>
      <w:szCs w:val="36"/>
    </w:rPr>
  </w:style>
  <w:style w:type="paragraph" w:styleId="Subttulo">
    <w:name w:val="Subtitle"/>
    <w:basedOn w:val="Encabezado"/>
    <w:next w:val="Textbody"/>
    <w:uiPriority w:val="11"/>
    <w:qFormat/>
    <w:pPr>
      <w:jc w:val="center"/>
    </w:pPr>
    <w:rPr>
      <w:i/>
      <w:iCs/>
      <w:sz w:val="28"/>
      <w:szCs w:val="28"/>
    </w:rPr>
  </w:style>
  <w:style w:type="paragraph" w:styleId="Ttulodendice">
    <w:name w:val="index heading"/>
    <w:basedOn w:val="Heading"/>
    <w:pPr>
      <w:keepNext w:val="0"/>
      <w:spacing w:before="120" w:line="240" w:lineRule="auto"/>
      <w:jc w:val="left"/>
    </w:pPr>
    <w:rPr>
      <w:rFonts w:asciiTheme="minorHAnsi" w:eastAsia="Noto Sans CJK SC Regular" w:hAnsiTheme="minorHAnsi" w:cstheme="minorHAnsi"/>
      <w:b/>
      <w:bCs/>
      <w:i/>
      <w:iCs/>
      <w:sz w:val="20"/>
      <w:szCs w:val="20"/>
    </w:rPr>
  </w:style>
  <w:style w:type="paragraph" w:customStyle="1" w:styleId="ContentsHeading">
    <w:name w:val="Contents Heading"/>
    <w:basedOn w:val="Encabezado"/>
    <w:rPr>
      <w:b/>
      <w:bCs/>
      <w:sz w:val="32"/>
      <w:szCs w:val="32"/>
    </w:rPr>
  </w:style>
  <w:style w:type="paragraph" w:customStyle="1" w:styleId="Contents1">
    <w:name w:val="Contents 1"/>
    <w:basedOn w:val="Index"/>
    <w:pPr>
      <w:tabs>
        <w:tab w:val="right" w:leader="dot" w:pos="9972"/>
      </w:tabs>
    </w:pPr>
    <w:rPr>
      <w:rFonts w:ascii="Ubuntu Light" w:eastAsia="Ubuntu Light" w:hAnsi="Ubuntu Light" w:cs="Ubuntu Light"/>
      <w:sz w:val="20"/>
    </w:rPr>
  </w:style>
  <w:style w:type="paragraph" w:customStyle="1" w:styleId="Contents2">
    <w:name w:val="Contents 2"/>
    <w:basedOn w:val="Index"/>
    <w:pPr>
      <w:tabs>
        <w:tab w:val="right" w:leader="dot" w:pos="9972"/>
      </w:tabs>
      <w:ind w:left="283"/>
    </w:pPr>
    <w:rPr>
      <w:rFonts w:ascii="Ubuntu Light" w:eastAsia="Ubuntu Light" w:hAnsi="Ubuntu Light" w:cs="Ubuntu Light"/>
      <w:sz w:val="20"/>
    </w:rPr>
  </w:style>
  <w:style w:type="paragraph" w:customStyle="1" w:styleId="Contents3">
    <w:name w:val="Contents 3"/>
    <w:basedOn w:val="Index"/>
    <w:pPr>
      <w:tabs>
        <w:tab w:val="right" w:leader="dot" w:pos="9972"/>
      </w:tabs>
      <w:ind w:left="566"/>
    </w:pPr>
    <w:rPr>
      <w:rFonts w:ascii="Ubuntu Light" w:eastAsia="Ubuntu Light" w:hAnsi="Ubuntu Light" w:cs="Ubuntu Light"/>
      <w:sz w:val="20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ootnote">
    <w:name w:val="Footnote"/>
    <w:basedOn w:val="Standard"/>
    <w:pPr>
      <w:suppressLineNumbers/>
      <w:ind w:left="283" w:hanging="283"/>
    </w:pPr>
    <w:rPr>
      <w:sz w:val="20"/>
      <w:szCs w:val="20"/>
    </w:r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Prrafodelista">
    <w:name w:val="List Paragraph"/>
    <w:basedOn w:val="Standard"/>
    <w:pPr>
      <w:ind w:left="720"/>
    </w:pPr>
  </w:style>
  <w:style w:type="character" w:customStyle="1" w:styleId="BulletSymbols">
    <w:name w:val="Bullet Symbols"/>
    <w:rPr>
      <w:rFonts w:ascii="StarSymbol" w:eastAsia="StarSymbol" w:hAnsi="StarSymbol" w:cs="StarSymbol"/>
      <w:sz w:val="18"/>
      <w:szCs w:val="18"/>
    </w:rPr>
  </w:style>
  <w:style w:type="character" w:customStyle="1" w:styleId="NumberingSymbols">
    <w:name w:val="Numbering Symbols"/>
  </w:style>
  <w:style w:type="character" w:customStyle="1" w:styleId="FootnoteSymbol">
    <w:name w:val="Footnote Symbol"/>
  </w:style>
  <w:style w:type="character" w:customStyle="1" w:styleId="Footnoteanchor">
    <w:name w:val="Footnote anchor"/>
    <w:rPr>
      <w:position w:val="0"/>
      <w:vertAlign w:val="superscript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SourceText">
    <w:name w:val="Source Text"/>
    <w:rPr>
      <w:rFonts w:ascii="DejaVu Sans Mono" w:eastAsia="DejaVu Sans Mono" w:hAnsi="DejaVu Sans Mono" w:cs="DejaVu Sans Mono"/>
    </w:rPr>
  </w:style>
  <w:style w:type="character" w:customStyle="1" w:styleId="IndexLink">
    <w:name w:val="Index Link"/>
  </w:style>
  <w:style w:type="character" w:customStyle="1" w:styleId="StrongEmphasis">
    <w:name w:val="Strong Emphasis"/>
    <w:rPr>
      <w:b/>
      <w:bCs/>
    </w:rPr>
  </w:style>
  <w:style w:type="character" w:styleId="nfasis">
    <w:name w:val="Emphasis"/>
    <w:rPr>
      <w:i/>
      <w:iCs/>
    </w:rPr>
  </w:style>
  <w:style w:type="numbering" w:customStyle="1" w:styleId="Outline">
    <w:name w:val="Outline"/>
    <w:basedOn w:val="Sinlista"/>
    <w:pPr>
      <w:numPr>
        <w:numId w:val="2"/>
      </w:numPr>
    </w:pPr>
  </w:style>
  <w:style w:type="numbering" w:customStyle="1" w:styleId="WW8Num1">
    <w:name w:val="WW8Num1"/>
    <w:basedOn w:val="Sinlista"/>
    <w:pPr>
      <w:numPr>
        <w:numId w:val="3"/>
      </w:numPr>
    </w:pPr>
  </w:style>
  <w:style w:type="numbering" w:customStyle="1" w:styleId="WWNum4">
    <w:name w:val="WWNum4"/>
    <w:basedOn w:val="Sinlista"/>
    <w:pPr>
      <w:numPr>
        <w:numId w:val="4"/>
      </w:numPr>
    </w:pPr>
  </w:style>
  <w:style w:type="numbering" w:customStyle="1" w:styleId="WWNum5">
    <w:name w:val="WWNum5"/>
    <w:basedOn w:val="Sinlista"/>
    <w:pPr>
      <w:numPr>
        <w:numId w:val="5"/>
      </w:numPr>
    </w:pPr>
  </w:style>
  <w:style w:type="paragraph" w:styleId="ndice1">
    <w:name w:val="index 1"/>
    <w:basedOn w:val="Normal"/>
    <w:next w:val="Normal"/>
    <w:autoRedefine/>
    <w:uiPriority w:val="99"/>
    <w:unhideWhenUsed/>
    <w:rsid w:val="007961DE"/>
    <w:pPr>
      <w:ind w:left="240" w:hanging="240"/>
    </w:pPr>
    <w:rPr>
      <w:rFonts w:asciiTheme="minorHAnsi" w:hAnsiTheme="minorHAnsi" w:cstheme="minorHAnsi"/>
      <w:sz w:val="20"/>
      <w:szCs w:val="20"/>
    </w:rPr>
  </w:style>
  <w:style w:type="paragraph" w:styleId="ndice2">
    <w:name w:val="index 2"/>
    <w:basedOn w:val="Normal"/>
    <w:next w:val="Normal"/>
    <w:autoRedefine/>
    <w:uiPriority w:val="99"/>
    <w:unhideWhenUsed/>
    <w:rsid w:val="007961DE"/>
    <w:pPr>
      <w:ind w:left="480" w:hanging="240"/>
    </w:pPr>
    <w:rPr>
      <w:rFonts w:asciiTheme="minorHAnsi" w:hAnsiTheme="minorHAnsi" w:cstheme="minorHAnsi"/>
      <w:sz w:val="20"/>
      <w:szCs w:val="20"/>
    </w:rPr>
  </w:style>
  <w:style w:type="paragraph" w:styleId="ndice3">
    <w:name w:val="index 3"/>
    <w:basedOn w:val="Normal"/>
    <w:next w:val="Normal"/>
    <w:autoRedefine/>
    <w:uiPriority w:val="99"/>
    <w:unhideWhenUsed/>
    <w:rsid w:val="007961DE"/>
    <w:pPr>
      <w:ind w:left="720" w:hanging="240"/>
    </w:pPr>
    <w:rPr>
      <w:rFonts w:asciiTheme="minorHAnsi" w:hAnsiTheme="minorHAnsi" w:cstheme="minorHAnsi"/>
      <w:sz w:val="20"/>
      <w:szCs w:val="20"/>
    </w:rPr>
  </w:style>
  <w:style w:type="paragraph" w:styleId="ndice4">
    <w:name w:val="index 4"/>
    <w:basedOn w:val="Normal"/>
    <w:next w:val="Normal"/>
    <w:autoRedefine/>
    <w:uiPriority w:val="99"/>
    <w:unhideWhenUsed/>
    <w:rsid w:val="007961DE"/>
    <w:pPr>
      <w:ind w:left="960" w:hanging="240"/>
    </w:pPr>
    <w:rPr>
      <w:rFonts w:asciiTheme="minorHAnsi" w:hAnsiTheme="minorHAnsi" w:cstheme="minorHAnsi"/>
      <w:sz w:val="20"/>
      <w:szCs w:val="20"/>
    </w:rPr>
  </w:style>
  <w:style w:type="paragraph" w:styleId="ndice5">
    <w:name w:val="index 5"/>
    <w:basedOn w:val="Normal"/>
    <w:next w:val="Normal"/>
    <w:autoRedefine/>
    <w:uiPriority w:val="99"/>
    <w:unhideWhenUsed/>
    <w:rsid w:val="007961DE"/>
    <w:pPr>
      <w:ind w:left="1200" w:hanging="240"/>
    </w:pPr>
    <w:rPr>
      <w:rFonts w:asciiTheme="minorHAnsi" w:hAnsiTheme="minorHAnsi" w:cstheme="minorHAnsi"/>
      <w:sz w:val="20"/>
      <w:szCs w:val="20"/>
    </w:rPr>
  </w:style>
  <w:style w:type="paragraph" w:styleId="ndice6">
    <w:name w:val="index 6"/>
    <w:basedOn w:val="Normal"/>
    <w:next w:val="Normal"/>
    <w:autoRedefine/>
    <w:uiPriority w:val="99"/>
    <w:unhideWhenUsed/>
    <w:rsid w:val="007961DE"/>
    <w:pPr>
      <w:ind w:left="1440" w:hanging="240"/>
    </w:pPr>
    <w:rPr>
      <w:rFonts w:asciiTheme="minorHAnsi" w:hAnsiTheme="minorHAnsi" w:cstheme="minorHAnsi"/>
      <w:sz w:val="20"/>
      <w:szCs w:val="20"/>
    </w:rPr>
  </w:style>
  <w:style w:type="paragraph" w:styleId="ndice7">
    <w:name w:val="index 7"/>
    <w:basedOn w:val="Normal"/>
    <w:next w:val="Normal"/>
    <w:autoRedefine/>
    <w:uiPriority w:val="99"/>
    <w:unhideWhenUsed/>
    <w:rsid w:val="007961DE"/>
    <w:pPr>
      <w:ind w:left="1680" w:hanging="240"/>
    </w:pPr>
    <w:rPr>
      <w:rFonts w:asciiTheme="minorHAnsi" w:hAnsiTheme="minorHAnsi" w:cstheme="minorHAnsi"/>
      <w:sz w:val="20"/>
      <w:szCs w:val="20"/>
    </w:rPr>
  </w:style>
  <w:style w:type="paragraph" w:styleId="ndice8">
    <w:name w:val="index 8"/>
    <w:basedOn w:val="Normal"/>
    <w:next w:val="Normal"/>
    <w:autoRedefine/>
    <w:uiPriority w:val="99"/>
    <w:unhideWhenUsed/>
    <w:rsid w:val="007961DE"/>
    <w:pPr>
      <w:ind w:left="1920" w:hanging="240"/>
    </w:pPr>
    <w:rPr>
      <w:rFonts w:asciiTheme="minorHAnsi" w:hAnsiTheme="minorHAnsi" w:cstheme="minorHAnsi"/>
      <w:sz w:val="20"/>
      <w:szCs w:val="20"/>
    </w:rPr>
  </w:style>
  <w:style w:type="paragraph" w:styleId="ndice9">
    <w:name w:val="index 9"/>
    <w:basedOn w:val="Normal"/>
    <w:next w:val="Normal"/>
    <w:autoRedefine/>
    <w:uiPriority w:val="99"/>
    <w:unhideWhenUsed/>
    <w:rsid w:val="007961DE"/>
    <w:pPr>
      <w:ind w:left="2160" w:hanging="240"/>
    </w:pPr>
    <w:rPr>
      <w:rFonts w:asciiTheme="minorHAnsi" w:hAnsiTheme="minorHAnsi" w:cstheme="minorHAnsi"/>
      <w:sz w:val="20"/>
      <w:szCs w:val="20"/>
    </w:rPr>
  </w:style>
  <w:style w:type="paragraph" w:styleId="TtuloTDC">
    <w:name w:val="TOC Heading"/>
    <w:basedOn w:val="Ttulo1"/>
    <w:next w:val="Normal"/>
    <w:uiPriority w:val="39"/>
    <w:unhideWhenUsed/>
    <w:qFormat/>
    <w:rsid w:val="00351B12"/>
    <w:pPr>
      <w:keepNext/>
      <w:keepLines/>
      <w:numPr>
        <w:numId w:val="0"/>
      </w:numPr>
      <w:suppressLineNumbers w:val="0"/>
      <w:suppressAutoHyphens w:val="0"/>
      <w:autoSpaceDN/>
      <w:spacing w:before="240" w:after="0" w:line="259" w:lineRule="auto"/>
      <w:textAlignment w:val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eastAsia="es-MX" w:bidi="ar-SA"/>
    </w:rPr>
  </w:style>
  <w:style w:type="paragraph" w:styleId="TDC1">
    <w:name w:val="toc 1"/>
    <w:basedOn w:val="Normal"/>
    <w:next w:val="Normal"/>
    <w:autoRedefine/>
    <w:uiPriority w:val="39"/>
    <w:unhideWhenUsed/>
    <w:rsid w:val="00351B12"/>
    <w:pPr>
      <w:spacing w:after="100"/>
    </w:pPr>
    <w:rPr>
      <w:rFonts w:cs="Mangal"/>
      <w:szCs w:val="21"/>
    </w:rPr>
  </w:style>
  <w:style w:type="character" w:styleId="Hipervnculo">
    <w:name w:val="Hyperlink"/>
    <w:basedOn w:val="Fuentedeprrafopredeter"/>
    <w:uiPriority w:val="99"/>
    <w:unhideWhenUsed/>
    <w:rsid w:val="00351B1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27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CodigoIoT.com/" TargetMode="External"/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OneDrive%20-%20Factor%20Evoluci&#243;n%20SA%20de%20CV\CodigoIoT\Formatos\FEVO-Hoja%20Membretada%202017.ot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FEVO-Hoja Membretada 2017.ott</Template>
  <TotalTime>78</TotalTime>
  <Pages>1</Pages>
  <Words>1441</Words>
  <Characters>7926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Sistema de Programación de Contenidos</vt:lpstr>
    </vt:vector>
  </TitlesOfParts>
  <Company/>
  <LinksUpToDate>false</LinksUpToDate>
  <CharactersWithSpaces>9349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Sistema de Programación de Contenidos</dc:title>
  <dc:subject>Propuesta Técnica y Económica</dc:subject>
  <dc:creator>Nahim de Anda Martin</dc:creator>
  <cp:lastModifiedBy>Carlos</cp:lastModifiedBy>
  <cp:revision>11</cp:revision>
  <dcterms:created xsi:type="dcterms:W3CDTF">2021-08-10T16:54:00Z</dcterms:created>
  <dcterms:modified xsi:type="dcterms:W3CDTF">2022-03-25T15:44:00Z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iente: Departamento">
    <vt:lpwstr>Creative Tailored Media Solutions</vt:lpwstr>
  </property>
  <property fmtid="{D5CDD505-2E9C-101B-9397-08002B2CF9AE}" pid="3" name="Cliente: Nombre de la persona">
    <vt:lpwstr>Ing. Francisco Javier Macías Nava</vt:lpwstr>
  </property>
  <property fmtid="{D5CDD505-2E9C-101B-9397-08002B2CF9AE}" pid="4" name="Cliente: Puesto de la persona">
    <vt:lpwstr>CEO &amp; Founder</vt:lpwstr>
  </property>
  <property fmtid="{D5CDD505-2E9C-101B-9397-08002B2CF9AE}" pid="5" name="Cliente: Razón social">
    <vt:lpwstr>Rivas &amp; Nava Consultoría, S.A. de C.V.</vt:lpwstr>
  </property>
  <property fmtid="{D5CDD505-2E9C-101B-9397-08002B2CF9AE}" pid="6" name="Responsable de documento">
    <vt:lpwstr>Mtro. Nahim de Anda Martín</vt:lpwstr>
  </property>
  <property fmtid="{D5CDD505-2E9C-101B-9397-08002B2CF9AE}" pid="7" name="Verificado por">
    <vt:lpwstr/>
  </property>
</Properties>
</file>