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00"/>
      </w:pPr>
      <w:r>
        <w:rPr>
          <w:rFonts w:ascii="Calibri" w:cs="Calibri" w:eastAsia="Calibri" w:hAnsi="Calibri"/>
          <w:b/>
          <w:bCs/>
          <w:color w:val="00A862"/>
          <w:spacing w:val="40"/>
          <w:sz w:val="20"/>
          <w:szCs w:val="20"/>
        </w:rPr>
        <w:t xml:space="preserve">CAPSTONE APT122</w:t>
      </w:r>
    </w:p>
    <w:p>
      <w:pPr>
        <w:spacing w:after="80"/>
      </w:pPr>
      <w:r>
        <w:rPr>
          <w:rFonts w:ascii="Calibri" w:cs="Calibri" w:eastAsia="Calibri" w:hAnsi="Calibri"/>
          <w:b/>
          <w:bCs/>
          <w:color w:val="0F172A"/>
          <w:sz w:val="64"/>
          <w:szCs w:val="64"/>
        </w:rPr>
        <w:t xml:space="preserve">Progress Report</w:t>
      </w:r>
    </w:p>
    <w:p>
      <w:pPr>
        <w:pBdr>
          <w:bottom w:val="single" w:color="00A862" w:sz="18" w:space="12"/>
        </w:pBdr>
        <w:spacing w:after="300"/>
      </w:pPr>
      <w:r>
        <w:rPr>
          <w:rFonts w:ascii="Calibri" w:cs="Calibri" w:eastAsia="Calibri" w:hAnsi="Calibri"/>
          <w:color w:val="334155"/>
          <w:sz w:val="32"/>
          <w:szCs w:val="32"/>
        </w:rPr>
        <w:t xml:space="preserve">Phase 2 · Procedures Web Portal and Internal CRM</w:t>
      </w:r>
    </w:p>
    <w:p>
      <w:pPr>
        <w:spacing w:after="900" w:line="300"/>
      </w:pPr>
      <w:r>
        <w:rPr>
          <w:rFonts w:ascii="Calibri" w:cs="Calibri" w:eastAsia="Calibri" w:hAnsi="Calibri"/>
          <w:color w:val="64748B"/>
          <w:sz w:val="22"/>
          <w:szCs w:val="22"/>
        </w:rPr>
        <w:t xml:space="preserve">Digitalizing how Easy Office manages its procedures, currently handled through WhatsApp, Excel spreadsheets and bank transfers, with a web portal and an internal CRM connected to a single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Field</w:t>
            </w:r>
          </w:p>
        </w:tc>
        <w:tc>
          <w:tcPr>
            <w:tcW w:type="dxa" w:w="69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Detail</w:t>
            </w:r>
          </w:p>
        </w:tc>
      </w:tr>
      <w:tr>
        <w:trPr>
          <w:cantSplit/>
        </w:trPr>
        <w:tc>
          <w:tcPr>
            <w:tcW w:type="dxa" w:w="2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Client</w:t>
            </w:r>
          </w:p>
        </w:tc>
        <w:tc>
          <w:tcPr>
            <w:tcW w:type="dxa" w:w="69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Easy Office (easyoffice.cl) · Product Owner: Natanael Escobar</w:t>
            </w:r>
          </w:p>
        </w:tc>
      </w:tr>
      <w:tr>
        <w:trPr>
          <w:cantSplit/>
        </w:trPr>
        <w:tc>
          <w:tcPr>
            <w:tcW w:type="dxa" w:w="2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Institution</w:t>
            </w:r>
          </w:p>
        </w:tc>
        <w:tc>
          <w:tcPr>
            <w:tcW w:type="dxa" w:w="69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Duoc UC, San Bernardo Campus · School of Computing and Telecommunications</w:t>
            </w:r>
          </w:p>
        </w:tc>
      </w:tr>
      <w:tr>
        <w:trPr>
          <w:cantSplit/>
        </w:trPr>
        <w:tc>
          <w:tcPr>
            <w:tcW w:type="dxa" w:w="2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Team</w:t>
            </w:r>
          </w:p>
        </w:tc>
        <w:tc>
          <w:tcPr>
            <w:tcW w:type="dxa" w:w="69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Team 11 · Carlos Lienan, Juan Castillo and Nicolás Barraza</w:t>
            </w:r>
          </w:p>
        </w:tc>
      </w:tr>
      <w:tr>
        <w:trPr>
          <w:cantSplit/>
        </w:trPr>
        <w:tc>
          <w:tcPr>
            <w:tcW w:type="dxa" w:w="2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Faculty advisor</w:t>
            </w:r>
          </w:p>
        </w:tc>
        <w:tc>
          <w:tcPr>
            <w:tcW w:type="dxa" w:w="69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Rodrigo Álvarez</w:t>
            </w:r>
          </w:p>
        </w:tc>
      </w:tr>
      <w:tr>
        <w:trPr>
          <w:cantSplit/>
        </w:trPr>
        <w:tc>
          <w:tcPr>
            <w:tcW w:type="dxa" w:w="2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Date</w:t>
            </w:r>
          </w:p>
        </w:tc>
        <w:tc>
          <w:tcPr>
            <w:tcW w:type="dxa" w:w="69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October 2026</w:t>
            </w:r>
          </w:p>
        </w:tc>
      </w:tr>
    </w:tbl>
    <w:p>
      <w:pPr>
        <w:spacing w:after="160"/>
      </w:pPr>
    </w:p>
    <w:p>
      <w:r>
        <w:br w:type="page"/>
      </w:r>
    </w:p>
    <w:p>
      <w:pPr>
        <w:spacing w:after="240"/>
      </w:pPr>
      <w:r>
        <w:rPr>
          <w:rFonts w:ascii="Calibri" w:cs="Calibri" w:eastAsia="Calibri" w:hAnsi="Calibri"/>
          <w:b/>
          <w:bCs/>
          <w:color w:val="0F172A"/>
          <w:sz w:val="36"/>
          <w:szCs w:val="36"/>
        </w:rPr>
        <w:t xml:space="preserve">Contents</w:t>
      </w:r>
    </w:p>
    <w:p>
      <w:pPr>
        <w:tabs>
          <w:tab w:val="right" w:pos="9360" w:leader="dot"/>
        </w:tabs>
        <w:spacing w:after="160"/>
      </w:pPr>
      <w:r>
        <w:rPr>
          <w:rFonts w:ascii="Calibri" w:cs="Calibri" w:eastAsia="Calibri" w:hAnsi="Calibri"/>
          <w:b w:val="false"/>
          <w:bCs w:val="false"/>
          <w:color w:val="0F172A"/>
          <w:sz w:val="22"/>
          <w:szCs w:val="22"/>
        </w:rPr>
        <w:t xml:space="preserve">Project Overview</w:t>
      </w:r>
      <w:r>
        <w:rPr>
          <w:rFonts w:ascii="Calibri" w:cs="Calibri" w:eastAsia="Calibri" w:hAnsi="Calibri"/>
          <w:color w:val="64748B"/>
          <w:sz w:val="22"/>
          <w:szCs w:val="22"/>
        </w:rPr>
        <w:tab/>
        <w:t xml:space="preserve">3</w:t>
      </w:r>
    </w:p>
    <w:p>
      <w:pPr>
        <w:tabs>
          <w:tab w:val="right" w:pos="9360" w:leader="dot"/>
        </w:tabs>
        <w:spacing w:after="160"/>
      </w:pPr>
      <w:r>
        <w:rPr>
          <w:rFonts w:ascii="Calibri" w:cs="Calibri" w:eastAsia="Calibri" w:hAnsi="Calibri"/>
          <w:b w:val="false"/>
          <w:bCs w:val="false"/>
          <w:color w:val="0F172A"/>
          <w:sz w:val="22"/>
          <w:szCs w:val="22"/>
        </w:rPr>
        <w:t xml:space="preserve">Abstract</w:t>
      </w:r>
      <w:r>
        <w:rPr>
          <w:rFonts w:ascii="Calibri" w:cs="Calibri" w:eastAsia="Calibri" w:hAnsi="Calibri"/>
          <w:color w:val="64748B"/>
          <w:sz w:val="22"/>
          <w:szCs w:val="22"/>
        </w:rPr>
        <w:tab/>
        <w:t xml:space="preserve">3</w:t>
      </w:r>
    </w:p>
    <w:p>
      <w:pPr>
        <w:tabs>
          <w:tab w:val="right" w:pos="9360" w:leader="dot"/>
        </w:tabs>
        <w:spacing w:after="160"/>
      </w:pPr>
      <w:r>
        <w:rPr>
          <w:rFonts w:ascii="Calibri" w:cs="Calibri" w:eastAsia="Calibri" w:hAnsi="Calibri"/>
          <w:b/>
          <w:bCs/>
          <w:color w:val="0F172A"/>
          <w:sz w:val="22"/>
          <w:szCs w:val="22"/>
        </w:rPr>
        <w:t xml:space="preserve">1. Project Adjustments</w:t>
      </w:r>
      <w:r>
        <w:rPr>
          <w:rFonts w:ascii="Calibri" w:cs="Calibri" w:eastAsia="Calibri" w:hAnsi="Calibri"/>
          <w:color w:val="64748B"/>
          <w:sz w:val="22"/>
          <w:szCs w:val="22"/>
        </w:rPr>
        <w:tab/>
        <w:t xml:space="preserve">3</w:t>
      </w:r>
    </w:p>
    <w:p>
      <w:pPr>
        <w:tabs>
          <w:tab w:val="right" w:pos="9360" w:leader="dot"/>
        </w:tabs>
        <w:spacing w:after="160"/>
      </w:pPr>
      <w:r>
        <w:rPr>
          <w:rFonts w:ascii="Calibri" w:cs="Calibri" w:eastAsia="Calibri" w:hAnsi="Calibri"/>
          <w:b/>
          <w:bCs/>
          <w:color w:val="0F172A"/>
          <w:sz w:val="22"/>
          <w:szCs w:val="22"/>
        </w:rPr>
        <w:t xml:space="preserve">2. Revised Objectives</w:t>
      </w:r>
      <w:r>
        <w:rPr>
          <w:rFonts w:ascii="Calibri" w:cs="Calibri" w:eastAsia="Calibri" w:hAnsi="Calibri"/>
          <w:color w:val="64748B"/>
          <w:sz w:val="22"/>
          <w:szCs w:val="22"/>
        </w:rPr>
        <w:tab/>
        <w:t xml:space="preserve">5</w:t>
      </w:r>
    </w:p>
    <w:p>
      <w:pPr>
        <w:tabs>
          <w:tab w:val="right" w:pos="9360" w:leader="dot"/>
        </w:tabs>
        <w:spacing w:after="160"/>
      </w:pPr>
      <w:r>
        <w:rPr>
          <w:rFonts w:ascii="Calibri" w:cs="Calibri" w:eastAsia="Calibri" w:hAnsi="Calibri"/>
          <w:b/>
          <w:bCs/>
          <w:color w:val="0F172A"/>
          <w:sz w:val="22"/>
          <w:szCs w:val="22"/>
        </w:rPr>
        <w:t xml:space="preserve">3. Methodology</w:t>
      </w:r>
      <w:r>
        <w:rPr>
          <w:rFonts w:ascii="Calibri" w:cs="Calibri" w:eastAsia="Calibri" w:hAnsi="Calibri"/>
          <w:color w:val="64748B"/>
          <w:sz w:val="22"/>
          <w:szCs w:val="22"/>
        </w:rPr>
        <w:tab/>
        <w:t xml:space="preserve">6</w:t>
      </w:r>
    </w:p>
    <w:p>
      <w:pPr>
        <w:tabs>
          <w:tab w:val="right" w:pos="9360" w:leader="dot"/>
        </w:tabs>
        <w:spacing w:after="160"/>
      </w:pPr>
      <w:r>
        <w:rPr>
          <w:rFonts w:ascii="Calibri" w:cs="Calibri" w:eastAsia="Calibri" w:hAnsi="Calibri"/>
          <w:b/>
          <w:bCs/>
          <w:color w:val="0F172A"/>
          <w:sz w:val="22"/>
          <w:szCs w:val="22"/>
        </w:rPr>
        <w:t xml:space="preserve">4. Progress Evidence</w:t>
      </w:r>
      <w:r>
        <w:rPr>
          <w:rFonts w:ascii="Calibri" w:cs="Calibri" w:eastAsia="Calibri" w:hAnsi="Calibri"/>
          <w:color w:val="64748B"/>
          <w:sz w:val="22"/>
          <w:szCs w:val="22"/>
        </w:rPr>
        <w:tab/>
        <w:t xml:space="preserve">7</w:t>
      </w:r>
    </w:p>
    <w:p>
      <w:pPr>
        <w:tabs>
          <w:tab w:val="right" w:pos="9360" w:leader="dot"/>
        </w:tabs>
        <w:spacing w:after="160"/>
      </w:pPr>
      <w:r>
        <w:rPr>
          <w:rFonts w:ascii="Calibri" w:cs="Calibri" w:eastAsia="Calibri" w:hAnsi="Calibri"/>
          <w:b/>
          <w:bCs/>
          <w:color w:val="0F172A"/>
          <w:sz w:val="22"/>
          <w:szCs w:val="22"/>
        </w:rPr>
        <w:t xml:space="preserve">5. Validation Testing</w:t>
      </w:r>
      <w:r>
        <w:rPr>
          <w:rFonts w:ascii="Calibri" w:cs="Calibri" w:eastAsia="Calibri" w:hAnsi="Calibri"/>
          <w:color w:val="64748B"/>
          <w:sz w:val="22"/>
          <w:szCs w:val="22"/>
        </w:rPr>
        <w:tab/>
        <w:t xml:space="preserve">10</w:t>
      </w:r>
    </w:p>
    <w:p>
      <w:pPr>
        <w:tabs>
          <w:tab w:val="right" w:pos="9360" w:leader="dot"/>
        </w:tabs>
        <w:spacing w:after="160"/>
      </w:pPr>
      <w:r>
        <w:rPr>
          <w:rFonts w:ascii="Calibri" w:cs="Calibri" w:eastAsia="Calibri" w:hAnsi="Calibri"/>
          <w:b/>
          <w:bCs/>
          <w:color w:val="0F172A"/>
          <w:sz w:val="22"/>
          <w:szCs w:val="22"/>
        </w:rPr>
        <w:t xml:space="preserve">6. Planning and Control</w:t>
      </w:r>
      <w:r>
        <w:rPr>
          <w:rFonts w:ascii="Calibri" w:cs="Calibri" w:eastAsia="Calibri" w:hAnsi="Calibri"/>
          <w:color w:val="64748B"/>
          <w:sz w:val="22"/>
          <w:szCs w:val="22"/>
        </w:rPr>
        <w:tab/>
        <w:t xml:space="preserve">11</w:t>
      </w:r>
    </w:p>
    <w:p>
      <w:pPr>
        <w:tabs>
          <w:tab w:val="right" w:pos="9360" w:leader="dot"/>
        </w:tabs>
        <w:spacing w:after="160"/>
      </w:pPr>
      <w:r>
        <w:rPr>
          <w:rFonts w:ascii="Calibri" w:cs="Calibri" w:eastAsia="Calibri" w:hAnsi="Calibri"/>
          <w:b/>
          <w:bCs/>
          <w:color w:val="0F172A"/>
          <w:sz w:val="22"/>
          <w:szCs w:val="22"/>
        </w:rPr>
        <w:t xml:space="preserve">7. Git Repository and Individual Contributions</w:t>
      </w:r>
      <w:r>
        <w:rPr>
          <w:rFonts w:ascii="Calibri" w:cs="Calibri" w:eastAsia="Calibri" w:hAnsi="Calibri"/>
          <w:color w:val="64748B"/>
          <w:sz w:val="22"/>
          <w:szCs w:val="22"/>
        </w:rPr>
        <w:tab/>
        <w:t xml:space="preserve">12</w:t>
      </w:r>
    </w:p>
    <w:p>
      <w:pPr>
        <w:tabs>
          <w:tab w:val="right" w:pos="9360" w:leader="dot"/>
        </w:tabs>
        <w:spacing w:after="160"/>
      </w:pPr>
      <w:r>
        <w:rPr>
          <w:rFonts w:ascii="Calibri" w:cs="Calibri" w:eastAsia="Calibri" w:hAnsi="Calibri"/>
          <w:b/>
          <w:bCs/>
          <w:color w:val="0F172A"/>
          <w:sz w:val="22"/>
          <w:szCs w:val="22"/>
        </w:rPr>
        <w:t xml:space="preserve">8. Graduate Profile Competencies</w:t>
      </w:r>
      <w:r>
        <w:rPr>
          <w:rFonts w:ascii="Calibri" w:cs="Calibri" w:eastAsia="Calibri" w:hAnsi="Calibri"/>
          <w:color w:val="64748B"/>
          <w:sz w:val="22"/>
          <w:szCs w:val="22"/>
        </w:rPr>
        <w:tab/>
        <w:t xml:space="preserve">14</w:t>
      </w:r>
    </w:p>
    <w:p>
      <w:pPr>
        <w:tabs>
          <w:tab w:val="right" w:pos="9360" w:leader="dot"/>
        </w:tabs>
        <w:spacing w:after="160"/>
      </w:pPr>
      <w:r>
        <w:rPr>
          <w:rFonts w:ascii="Calibri" w:cs="Calibri" w:eastAsia="Calibri" w:hAnsi="Calibri"/>
          <w:b/>
          <w:bCs/>
          <w:color w:val="0F172A"/>
          <w:sz w:val="22"/>
          <w:szCs w:val="22"/>
        </w:rPr>
        <w:t xml:space="preserve">Conclusions</w:t>
      </w:r>
      <w:r>
        <w:rPr>
          <w:rFonts w:ascii="Calibri" w:cs="Calibri" w:eastAsia="Calibri" w:hAnsi="Calibri"/>
          <w:color w:val="64748B"/>
          <w:sz w:val="22"/>
          <w:szCs w:val="22"/>
        </w:rPr>
        <w:tab/>
        <w:t xml:space="preserve">14</w:t>
      </w:r>
    </w:p>
    <w:p>
      <w:pPr>
        <w:tabs>
          <w:tab w:val="right" w:pos="9360" w:leader="dot"/>
        </w:tabs>
        <w:spacing w:after="160"/>
      </w:pPr>
      <w:r>
        <w:rPr>
          <w:rFonts w:ascii="Calibri" w:cs="Calibri" w:eastAsia="Calibri" w:hAnsi="Calibri"/>
          <w:b/>
          <w:bCs/>
          <w:color w:val="0F172A"/>
          <w:sz w:val="22"/>
          <w:szCs w:val="22"/>
        </w:rPr>
        <w:t xml:space="preserve">References</w:t>
      </w:r>
      <w:r>
        <w:rPr>
          <w:rFonts w:ascii="Calibri" w:cs="Calibri" w:eastAsia="Calibri" w:hAnsi="Calibri"/>
          <w:color w:val="64748B"/>
          <w:sz w:val="22"/>
          <w:szCs w:val="22"/>
        </w:rPr>
        <w:tab/>
        <w:t xml:space="preserve">15</w:t>
      </w:r>
    </w:p>
    <w:p>
      <w:r>
        <w:br w:type="page"/>
      </w:r>
    </w:p>
    <w:p>
      <w:pPr>
        <w:pStyle w:val="Heading1"/>
      </w:pPr>
      <w:r>
        <w:t xml:space="preserve">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tcW w:type="dxa" w:w="26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Field</w:t>
            </w:r>
          </w:p>
        </w:tc>
        <w:tc>
          <w:tcPr>
            <w:tcW w:type="dxa" w:w="67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Detail</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Project</w:t>
            </w:r>
          </w:p>
        </w:tc>
        <w:tc>
          <w:tcPr>
            <w:tcW w:type="dxa" w:w="67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Easy Office · Procedures Web Portal and Internal CRM</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Client</w:t>
            </w:r>
          </w:p>
        </w:tc>
        <w:tc>
          <w:tcPr>
            <w:tcW w:type="dxa" w:w="67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Easy Office (easyoffice.cl), a Chilean company with over 15 years of experience in virtual offices, business incorporation and tax services for entrepreneurs and SMEs</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Client contact</w:t>
            </w:r>
          </w:p>
        </w:tc>
        <w:tc>
          <w:tcPr>
            <w:tcW w:type="dxa" w:w="67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Natanael Escobar, Product Owner of the project</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Course</w:t>
            </w:r>
          </w:p>
        </w:tc>
        <w:tc>
          <w:tcPr>
            <w:tcW w:type="dxa" w:w="67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Capstone (APT122) · School of Computing and Telecommunications</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Institution</w:t>
            </w:r>
          </w:p>
        </w:tc>
        <w:tc>
          <w:tcPr>
            <w:tcW w:type="dxa" w:w="67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Duoc UC, San Bernardo Campus</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Team members and roles</w:t>
            </w:r>
          </w:p>
        </w:tc>
        <w:tc>
          <w:tcPr>
            <w:tcW w:type="dxa" w:w="67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Carlos Lienan (project lead and Scrum Master, interface design and security) · Juan Castillo (architecture, SRS and documentation) · Nicolás Barraza (web portal and database development)</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Faculty advisor</w:t>
            </w:r>
          </w:p>
        </w:tc>
        <w:tc>
          <w:tcPr>
            <w:tcW w:type="dxa" w:w="67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Rodrigo Álvarez</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Phase</w:t>
            </w:r>
          </w:p>
        </w:tc>
        <w:tc>
          <w:tcPr>
            <w:tcW w:type="dxa" w:w="67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Phase 2 · Progress Report</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Repository</w:t>
            </w:r>
          </w:p>
        </w:tc>
        <w:tc>
          <w:tcPr>
            <w:tcW w:type="dxa" w:w="67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https://github.com/carlsLN/Capstone</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Working hours</w:t>
            </w:r>
          </w:p>
        </w:tc>
        <w:tc>
          <w:tcPr>
            <w:tcW w:type="dxa" w:w="67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Monday to Friday, 09:00 to 18:00</w:t>
            </w:r>
          </w:p>
        </w:tc>
      </w:tr>
    </w:tbl>
    <w:p>
      <w:pPr>
        <w:spacing w:after="160"/>
      </w:pPr>
    </w:p>
    <w:p>
      <w:pPr>
        <w:pStyle w:val="Heading1"/>
      </w:pPr>
      <w:r>
        <w:t xml:space="preserve">Abstract</w:t>
      </w:r>
    </w:p>
    <w:p>
      <w:pPr>
        <w:spacing w:after="140" w:line="288"/>
        <w:jc w:val="both"/>
      </w:pPr>
      <w:r>
        <w:rPr>
          <w:rFonts w:ascii="Calibri" w:cs="Calibri" w:eastAsia="Calibri" w:hAnsi="Calibri"/>
        </w:rPr>
        <w:t xml:space="preserve">Easy Office serves its clients through WhatsApp, records each case in Excel spreadsheets and collects payments by bank transfer, which leads to poor traceability, manual payment checks and risks in the handling of personal data. This project builds a web portal for corporate procedures and an internal CRM that give structure to that workflow without removing the channels clients already use. During Phase 2 the team corrected its initial diagnosis, which assumed in-person service, and adapted the architecture to a Firebase-based solution (Firestore and Authentication). The progress reported here includes the mobile-friendly public portal, the Firestore database with the procedure catalog loaded, user authentication and the validation test plan.</w:t>
      </w:r>
    </w:p>
    <w:p>
      <w:pPr>
        <w:pStyle w:val="Heading1"/>
      </w:pPr>
      <w:r>
        <w:t xml:space="preserve">1. Project Adjustments</w:t>
      </w:r>
    </w:p>
    <w:p>
      <w:pPr>
        <w:spacing w:after="140" w:line="288"/>
        <w:jc w:val="both"/>
      </w:pPr>
      <w:r>
        <w:rPr>
          <w:rFonts w:ascii="Calibri" w:cs="Calibri" w:eastAsia="Calibri" w:hAnsi="Calibri"/>
        </w:rPr>
        <w:t xml:space="preserve">The project was adjusted in four areas: the client diagnosis, the scope of the integrations, the technology architecture and the team organization. Each adjustment responds to a difficulty encountered, an available enabler or the feedback received in Phase 1 (score: 52/100).</w:t>
      </w:r>
    </w:p>
    <w:p>
      <w:pPr>
        <w:pStyle w:val="Heading2"/>
      </w:pPr>
      <w:r>
        <w:t xml:space="preserve">1.1 Feedback Received in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Observation</w:t>
            </w:r>
          </w:p>
        </w:tc>
        <w:tc>
          <w:tcPr>
            <w:tcW w:type="dxa" w:w="468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Adjustment made in Phase 2</w:t>
            </w:r>
          </w:p>
        </w:tc>
      </w:tr>
      <w:tr>
        <w:trPr>
          <w:cantSplit/>
        </w:trPr>
        <w:tc>
          <w:tcPr>
            <w:tcW w:type="dxa" w:w="468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The diagnosis described in-person service with queues, which does not match the client’s actual operation</w:t>
            </w:r>
          </w:p>
        </w:tc>
        <w:tc>
          <w:tcPr>
            <w:tcW w:type="dxa" w:w="468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The problem was redefined: customer service happens over WhatsApp, records are kept in Excel and payments are made by bank transfer</w:t>
            </w:r>
          </w:p>
        </w:tc>
      </w:tr>
      <w:tr>
        <w:trPr>
          <w:cantSplit/>
        </w:trPr>
        <w:tc>
          <w:tcPr>
            <w:tcW w:type="dxa" w:w="468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Feasibility within the semester was not justified</w:t>
            </w:r>
          </w:p>
        </w:tc>
        <w:tc>
          <w:tcPr>
            <w:tcW w:type="dxa" w:w="468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The scope was narrowed to an MVP that three people can build, and integrations that depend on third parties were separated (section 1.3)</w:t>
            </w:r>
          </w:p>
        </w:tc>
      </w:tr>
      <w:tr>
        <w:trPr>
          <w:cantSplit/>
        </w:trPr>
        <w:tc>
          <w:tcPr>
            <w:tcW w:type="dxa" w:w="468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Objectives were hard to measure</w:t>
            </w:r>
          </w:p>
        </w:tc>
        <w:tc>
          <w:tcPr>
            <w:tcW w:type="dxa" w:w="468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They were rewritten with an expected outcome and a success indicator (section 2)</w:t>
            </w:r>
          </w:p>
        </w:tc>
      </w:tr>
      <w:tr>
        <w:trPr>
          <w:cantSplit/>
        </w:trPr>
        <w:tc>
          <w:tcPr>
            <w:tcW w:type="dxa" w:w="468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Work plan without resources, deadlines or obstacles</w:t>
            </w:r>
          </w:p>
        </w:tc>
        <w:tc>
          <w:tcPr>
            <w:tcW w:type="dxa" w:w="468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 sprint schedule, a risk matrix and a resource list were added (section 6)</w:t>
            </w:r>
          </w:p>
        </w:tc>
      </w:tr>
      <w:tr>
        <w:trPr>
          <w:cantSplit/>
        </w:trPr>
        <w:tc>
          <w:tcPr>
            <w:tcW w:type="dxa" w:w="468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Missing evidence, citations and references</w:t>
            </w:r>
          </w:p>
        </w:tc>
        <w:tc>
          <w:tcPr>
            <w:tcW w:type="dxa" w:w="468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An evidence matrix per activity and APA 7 references were added</w:t>
            </w:r>
          </w:p>
        </w:tc>
      </w:tr>
    </w:tbl>
    <w:p>
      <w:pPr>
        <w:spacing w:after="160"/>
      </w:pPr>
    </w:p>
    <w:p>
      <w:pPr>
        <w:pStyle w:val="Heading2"/>
      </w:pPr>
      <w:r>
        <w:t xml:space="preserve">1.2 Difficulties and Enablers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160"/>
        <w:gridCol w:w="3700"/>
      </w:tblGrid>
      <w:tr>
        <w:trPr>
          <w:tblHeader/>
        </w:trPr>
        <w:tc>
          <w:tcPr>
            <w:tcW w:type="dxa" w:w="15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Type</w:t>
            </w:r>
          </w:p>
        </w:tc>
        <w:tc>
          <w:tcPr>
            <w:tcW w:type="dxa" w:w="41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Description</w:t>
            </w:r>
          </w:p>
        </w:tc>
        <w:tc>
          <w:tcPr>
            <w:tcW w:type="dxa" w:w="37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Effect on the project</w:t>
            </w:r>
          </w:p>
        </w:tc>
      </w:tr>
      <w:tr>
        <w:trPr>
          <w:cantSplit/>
        </w:trPr>
        <w:tc>
          <w:tcPr>
            <w:tcW w:type="dxa" w:w="15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Difficulty</w:t>
            </w:r>
          </w:p>
        </w:tc>
        <w:tc>
          <w:tcPr>
            <w:tcW w:type="dxa" w:w="41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Since November 2025 a private company can integrate ClaveÚnica, but it must sign an agreement with the State and cover the implementation costs (Ministerio de Hacienda, 2025), a process that is outside the team’s control and does not fit in the semester</w:t>
            </w:r>
          </w:p>
        </w:tc>
        <w:tc>
          <w:tcPr>
            <w:tcW w:type="dxa" w:w="3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It was replaced by Firebase Authentication with RUT validation; ClaveÚnica remains future work</w:t>
            </w:r>
          </w:p>
        </w:tc>
      </w:tr>
      <w:tr>
        <w:trPr>
          <w:cantSplit/>
        </w:trPr>
        <w:tc>
          <w:tcPr>
            <w:tcW w:type="dxa" w:w="15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Difficulty</w:t>
            </w:r>
          </w:p>
        </w:tc>
        <w:tc>
          <w:tcPr>
            <w:tcW w:type="dxa" w:w="41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The Webpay payment gateway requires a commercial contract from the client to operate in production</w:t>
            </w:r>
          </w:p>
        </w:tc>
        <w:tc>
          <w:tcPr>
            <w:tcW w:type="dxa" w:w="3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 the MVP, payment is recorded with a bank transfer receipt validated in the CRM; Webpay or Khipu are tested in a sandbox environment</w:t>
            </w:r>
          </w:p>
        </w:tc>
      </w:tr>
      <w:tr>
        <w:trPr>
          <w:cantSplit/>
        </w:trPr>
        <w:tc>
          <w:tcPr>
            <w:tcW w:type="dxa" w:w="15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Difficulty</w:t>
            </w:r>
          </w:p>
        </w:tc>
        <w:tc>
          <w:tcPr>
            <w:tcW w:type="dxa" w:w="41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Uneven participation among team members during Phase 1</w:t>
            </w:r>
          </w:p>
        </w:tc>
        <w:tc>
          <w:tcPr>
            <w:tcW w:type="dxa" w:w="3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Each member was assigned a module, and contributions are verified through the commits of each GitHub account (section 7)</w:t>
            </w:r>
          </w:p>
        </w:tc>
      </w:tr>
      <w:tr>
        <w:trPr>
          <w:cantSplit/>
        </w:trPr>
        <w:tc>
          <w:tcPr>
            <w:tcW w:type="dxa" w:w="15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Difficulty</w:t>
            </w:r>
          </w:p>
        </w:tc>
        <w:tc>
          <w:tcPr>
            <w:tcW w:type="dxa" w:w="41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Limited team experience with local development using the Git CLI</w:t>
            </w:r>
          </w:p>
        </w:tc>
        <w:tc>
          <w:tcPr>
            <w:tcW w:type="dxa" w:w="3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Visual Studio Code with the Git CLI was adopted, along with a branching workflow with peer review</w:t>
            </w:r>
          </w:p>
        </w:tc>
      </w:tr>
      <w:tr>
        <w:trPr>
          <w:cantSplit/>
        </w:trPr>
        <w:tc>
          <w:tcPr>
            <w:tcW w:type="dxa" w:w="15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Enabler</w:t>
            </w:r>
          </w:p>
        </w:tc>
        <w:tc>
          <w:tcPr>
            <w:tcW w:type="dxa" w:w="41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The client already uses WhatsApp and bank transfers, channels its customers are familiar with</w:t>
            </w:r>
          </w:p>
        </w:tc>
        <w:tc>
          <w:tcPr>
            <w:tcW w:type="dxa" w:w="3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The portal integrates with those channels instead of replacing them, which reduces resistance to change</w:t>
            </w:r>
          </w:p>
        </w:tc>
      </w:tr>
      <w:tr>
        <w:trPr>
          <w:cantSplit/>
        </w:trPr>
        <w:tc>
          <w:tcPr>
            <w:tcW w:type="dxa" w:w="15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Enabler</w:t>
            </w:r>
          </w:p>
        </w:tc>
        <w:tc>
          <w:tcPr>
            <w:tcW w:type="dxa" w:w="41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Firebase offers a database, authentication and hosting on a free plan</w:t>
            </w:r>
          </w:p>
        </w:tc>
        <w:tc>
          <w:tcPr>
            <w:tcW w:type="dxa" w:w="3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Infrastructure cost and setup time are reduced</w:t>
            </w:r>
          </w:p>
        </w:tc>
      </w:tr>
      <w:tr>
        <w:trPr>
          <w:cantSplit/>
        </w:trPr>
        <w:tc>
          <w:tcPr>
            <w:tcW w:type="dxa" w:w="15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Enabler</w:t>
            </w:r>
          </w:p>
        </w:tc>
        <w:tc>
          <w:tcPr>
            <w:tcW w:type="dxa" w:w="41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Mockups validated in Figma during Phase 1</w:t>
            </w:r>
          </w:p>
        </w:tc>
        <w:tc>
          <w:tcPr>
            <w:tcW w:type="dxa" w:w="3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The interface was built directly from the approved design</w:t>
            </w:r>
          </w:p>
        </w:tc>
      </w:tr>
    </w:tbl>
    <w:p>
      <w:pPr>
        <w:spacing w:after="160"/>
      </w:pPr>
    </w:p>
    <w:p>
      <w:pPr>
        <w:pStyle w:val="Heading2"/>
      </w:pPr>
      <w:r>
        <w:t xml:space="preserve">1.3 Scope Adjustment</w:t>
      </w:r>
    </w:p>
    <w:p>
      <w:pPr>
        <w:spacing w:after="140" w:line="288"/>
        <w:jc w:val="both"/>
      </w:pPr>
      <w:r>
        <w:rPr>
          <w:rFonts w:ascii="Calibri" w:cs="Calibri" w:eastAsia="Calibri" w:hAnsi="Calibri"/>
        </w:rPr>
        <w:t xml:space="preserve">The MVP committed for the end of the semester includes: a procedure catalog loaded from the database, sign-up and sign-in, procedure requests with document upload, payment registration by bank transfer receipt, hand-off to WhatsApp with the request identified, and a CRM with request statuses and roles. ClaveÚnica integration, live online payments and advanced electronic signature are outside the MVP.</w:t>
      </w:r>
    </w:p>
    <w:p>
      <w:pPr>
        <w:pStyle w:val="Heading2"/>
      </w:pPr>
      <w:r>
        <w:t xml:space="preserve">1.4 Architecture Adjustment</w:t>
      </w:r>
    </w:p>
    <w:p>
      <w:pPr>
        <w:spacing w:after="140" w:line="288"/>
        <w:jc w:val="both"/>
      </w:pPr>
      <w:r>
        <w:rPr>
          <w:rFonts w:ascii="Calibri" w:cs="Calibri" w:eastAsia="Calibri" w:hAnsi="Calibri"/>
        </w:rPr>
        <w:t xml:space="preserve">Phase 1 proposed a relational database and REST microservices. In Phase 2 the team adopted a serverless architecture on Firebase: Firestore as a document database, Firebase Authentication for identity, Cloud Storage for documents and security rules for access control. The change is justified by the length of the semester, the size of the team and the automatic scalability of the service. As a result, requirement RNF-04.1 of the SRS (a frontend consuming a RESTful API) is met with the Firebase SDKs acting as a managed backend, and RNF-04.2 still holds: a new procedure is simply another document in the </w:t>
      </w:r>
      <w:r>
        <w:rPr>
          <w:rFonts w:ascii="Consolas" w:cs="Consolas" w:eastAsia="Consolas" w:hAnsi="Consolas"/>
          <w:b w:val="false"/>
          <w:bCs w:val="false"/>
          <w:color w:val="0F5132"/>
          <w:sz w:val="20"/>
          <w:szCs w:val="20"/>
        </w:rPr>
        <w:t xml:space="preserve">tramites</w:t>
      </w:r>
      <w:r>
        <w:rPr>
          <w:rFonts w:ascii="Calibri" w:cs="Calibri" w:eastAsia="Calibri" w:hAnsi="Calibri"/>
        </w:rPr>
        <w:t xml:space="preserve"> collection, with no database restructuring.</w:t>
      </w:r>
    </w:p>
    <w:p>
      <w:pPr>
        <w:pStyle w:val="Heading2"/>
      </w:pPr>
      <w:r>
        <w:t xml:space="preserve">1.5 Technology Readiness Level (TRL)</w:t>
      </w:r>
    </w:p>
    <w:p>
      <w:pPr>
        <w:spacing w:after="140" w:line="288"/>
        <w:jc w:val="both"/>
      </w:pPr>
      <w:r>
        <w:rPr>
          <w:rFonts w:ascii="Calibri" w:cs="Calibri" w:eastAsia="Calibri" w:hAnsi="Calibri"/>
        </w:rPr>
        <w:t xml:space="preserve">The project started at TRL 1, with an informational website and manual processes, and its goal is TRL 6: an MVP demonstrated end to end in a simulated environment. At the time of this report, TRL 3 has been completed and TRL 4 is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160"/>
        <w:gridCol w:w="4800"/>
        <w:gridCol w:w="1500"/>
      </w:tblGrid>
      <w:tr>
        <w:trPr>
          <w:tblHeader/>
        </w:trPr>
        <w:tc>
          <w:tcPr>
            <w:tcW w:type="dxa" w:w="9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TRL</w:t>
            </w:r>
          </w:p>
        </w:tc>
        <w:tc>
          <w:tcPr>
            <w:tcW w:type="dxa" w:w="21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Stage</w:t>
            </w:r>
          </w:p>
        </w:tc>
        <w:tc>
          <w:tcPr>
            <w:tcW w:type="dxa" w:w="48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Evidence at Easy Office</w:t>
            </w:r>
          </w:p>
        </w:tc>
        <w:tc>
          <w:tcPr>
            <w:tcW w:type="dxa" w:w="15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Status</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TRL 1</w:t>
            </w:r>
          </w:p>
        </w:tc>
        <w:tc>
          <w:tcPr>
            <w:tcW w:type="dxa" w:w="21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Idea and research</w:t>
            </w:r>
          </w:p>
        </w:tc>
        <w:tc>
          <w:tcPr>
            <w:tcW w:type="dxa" w:w="48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Initial document describing the business problem</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Achieved</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TRL 2</w:t>
            </w:r>
          </w:p>
        </w:tc>
        <w:tc>
          <w:tcPr>
            <w:tcW w:type="dxa" w:w="21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Concept formulation</w:t>
            </w:r>
          </w:p>
        </w:tc>
        <w:tc>
          <w:tcPr>
            <w:tcW w:type="dxa" w:w="48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Proposed architecture and SRS v1.0 (10-09-2026)</w:t>
            </w:r>
          </w:p>
        </w:tc>
        <w:tc>
          <w:tcPr>
            <w:tcW w:type="dxa" w:w="15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Achieved</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TRL 3</w:t>
            </w:r>
          </w:p>
        </w:tc>
        <w:tc>
          <w:tcPr>
            <w:tcW w:type="dxa" w:w="21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Proof of concept</w:t>
            </w:r>
          </w:p>
        </w:tc>
        <w:tc>
          <w:tcPr>
            <w:tcW w:type="dxa" w:w="48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Clickable Figma mockups presented in Phase 1</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Achieved</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TRL 4</w:t>
            </w:r>
          </w:p>
        </w:tc>
        <w:tc>
          <w:tcPr>
            <w:tcW w:type="dxa" w:w="21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Lab validation</w:t>
            </w:r>
          </w:p>
        </w:tc>
        <w:tc>
          <w:tcPr>
            <w:tcW w:type="dxa" w:w="48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Working portal with Firestore and Firebase Authentication; request flow, payments and CRM still pending</w:t>
            </w:r>
          </w:p>
        </w:tc>
        <w:tc>
          <w:tcPr>
            <w:tcW w:type="dxa" w:w="15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 progress</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TRL 5</w:t>
            </w:r>
          </w:p>
        </w:tc>
        <w:tc>
          <w:tcPr>
            <w:tcW w:type="dxa" w:w="21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Validation in a relevant environment</w:t>
            </w:r>
          </w:p>
        </w:tc>
        <w:tc>
          <w:tcPr>
            <w:tcW w:type="dxa" w:w="48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Staging integration with Webpay or Khipu in sandbox mode</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Pending</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TRL 6</w:t>
            </w:r>
          </w:p>
        </w:tc>
        <w:tc>
          <w:tcPr>
            <w:tcW w:type="dxa" w:w="21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MVP demonstration</w:t>
            </w:r>
          </w:p>
        </w:tc>
        <w:tc>
          <w:tcPr>
            <w:tcW w:type="dxa" w:w="48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Full flow: procedure, authentication, payment and entry into the CRM</w:t>
            </w:r>
          </w:p>
        </w:tc>
        <w:tc>
          <w:tcPr>
            <w:tcW w:type="dxa" w:w="15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Goal</w:t>
            </w:r>
          </w:p>
        </w:tc>
      </w:tr>
    </w:tbl>
    <w:p>
      <w:pPr>
        <w:spacing w:after="160"/>
      </w:pPr>
    </w:p>
    <w:p>
      <w:pPr>
        <w:pStyle w:val="Heading1"/>
      </w:pPr>
      <w:r>
        <w:t xml:space="preserve">2. Revised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A862" w:sz="24"/>
              <w:bottom w:val="none" w:color="FFFFFF" w:sz="0"/>
              <w:right w:val="none" w:color="FFFFFF" w:sz="0"/>
            </w:tcBorders>
            <w:shd w:fill="E6F9F1" w:color="auto" w:val="clear"/>
            <w:tcMar>
              <w:top w:type="dxa" w:w="140"/>
              <w:left w:type="dxa" w:w="220"/>
              <w:bottom w:type="dxa" w:w="140"/>
              <w:right w:type="dxa" w:w="220"/>
            </w:tcMar>
          </w:tcPr>
          <w:p>
            <w:pPr>
              <w:spacing w:after="60"/>
            </w:pPr>
            <w:r>
              <w:rPr>
                <w:rFonts w:ascii="Calibri" w:cs="Calibri" w:eastAsia="Calibri" w:hAnsi="Calibri"/>
                <w:b/>
                <w:bCs/>
                <w:color w:val="00A862"/>
                <w:sz w:val="18"/>
                <w:szCs w:val="18"/>
              </w:rPr>
              <w:t xml:space="preserve">GENERAL OBJECTIVE</w:t>
            </w:r>
          </w:p>
          <w:p>
            <w:pPr>
              <w:spacing w:line="288"/>
            </w:pPr>
            <w:r>
              <w:rPr>
                <w:rFonts w:ascii="Calibri" w:cs="Calibri" w:eastAsia="Calibri" w:hAnsi="Calibri"/>
                <w:color w:val="0F172A"/>
                <w:sz w:val="21"/>
                <w:szCs w:val="21"/>
              </w:rPr>
              <w:t xml:space="preserve">By the end of the semester, develop a procedures web portal and an internal CRM for Easy Office that record each request with its status, documents and payment, integrated with the WhatsApp and bank transfer channels the client uses today.</w:t>
            </w:r>
          </w:p>
        </w:tc>
      </w:tr>
    </w:tbl>
    <w:p>
      <w:pPr>
        <w:spacing w:after="160"/>
      </w:pPr>
    </w:p>
    <w:p>
      <w:pPr>
        <w:pStyle w:val="Heading2"/>
      </w:pPr>
      <w:r>
        <w:t xml:space="preserve">Specific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560"/>
        <w:gridCol w:w="3900"/>
      </w:tblGrid>
      <w:tr>
        <w:trPr>
          <w:tblHeader/>
        </w:trPr>
        <w:tc>
          <w:tcPr>
            <w:tcW w:type="dxa" w:w="9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No.</w:t>
            </w:r>
          </w:p>
        </w:tc>
        <w:tc>
          <w:tcPr>
            <w:tcW w:type="dxa" w:w="45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Specific objective</w:t>
            </w:r>
          </w:p>
        </w:tc>
        <w:tc>
          <w:tcPr>
            <w:tcW w:type="dxa" w:w="39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Success indicator</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SO1</w:t>
            </w:r>
          </w:p>
        </w:tc>
        <w:tc>
          <w:tcPr>
            <w:tcW w:type="dxa" w:w="45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Design and implement a Firestore data model for procedures, clients, requests, payments and internal users</w:t>
            </w:r>
          </w:p>
        </w:tc>
        <w:tc>
          <w:tcPr>
            <w:tcW w:type="dxa" w:w="39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Collections created, documented in a data dictionary and protected by security rules</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SO2</w:t>
            </w:r>
          </w:p>
        </w:tc>
        <w:tc>
          <w:tcPr>
            <w:tcW w:type="dxa" w:w="45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Build the public portal with a catalog, authentication and procedure requests with document upload</w:t>
            </w:r>
          </w:p>
        </w:tc>
        <w:tc>
          <w:tcPr>
            <w:tcW w:type="dxa" w:w="39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 test client completes a request from start to finish</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SO3</w:t>
            </w:r>
          </w:p>
        </w:tc>
        <w:tc>
          <w:tcPr>
            <w:tcW w:type="dxa" w:w="45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Build the internal CRM with the procedure statuses defined in the SRS (Submitted, SII Validation, At Notary, Awaiting Signature, Completed) and role-based access control</w:t>
            </w:r>
          </w:p>
        </w:tc>
        <w:tc>
          <w:tcPr>
            <w:tcW w:type="dxa" w:w="39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An executive changes the status of a request and a client cannot access the CRM</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SO4</w:t>
            </w:r>
          </w:p>
        </w:tc>
        <w:tc>
          <w:tcPr>
            <w:tcW w:type="dxa" w:w="45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Integrate payment registration by bank transfer receipt and the WhatsApp hand-off with the request number</w:t>
            </w:r>
          </w:p>
        </w:tc>
        <w:tc>
          <w:tcPr>
            <w:tcW w:type="dxa" w:w="39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The receipt is linked to the request and the WhatsApp message includes its identifier</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SO5</w:t>
            </w:r>
          </w:p>
        </w:tc>
        <w:tc>
          <w:tcPr>
            <w:tcW w:type="dxa" w:w="45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Design and run functional, security and usability validation tests</w:t>
            </w:r>
          </w:p>
        </w:tc>
        <w:tc>
          <w:tcPr>
            <w:tcW w:type="dxa" w:w="39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Test cases executed with recorded results and defects fixed</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SO6</w:t>
            </w:r>
          </w:p>
        </w:tc>
        <w:tc>
          <w:tcPr>
            <w:tcW w:type="dxa" w:w="45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Protect personal data in accordance with Chilean Law No. 21.719</w:t>
            </w:r>
          </w:p>
        </w:tc>
        <w:tc>
          <w:tcPr>
            <w:tcW w:type="dxa" w:w="39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Role-restricted access, HTTPS connections and a published privacy notice</w:t>
            </w:r>
          </w:p>
        </w:tc>
      </w:tr>
    </w:tbl>
    <w:p>
      <w:pPr>
        <w:spacing w:after="160"/>
      </w:pPr>
    </w:p>
    <w:p>
      <w:pPr>
        <w:pStyle w:val="Heading1"/>
      </w:pPr>
      <w:r>
        <w:t xml:space="preserve">3. Methodology</w:t>
      </w:r>
    </w:p>
    <w:p>
      <w:pPr>
        <w:spacing w:after="140" w:line="288"/>
        <w:jc w:val="both"/>
      </w:pPr>
      <w:r>
        <w:rPr>
          <w:rFonts w:ascii="Calibri" w:cs="Calibri" w:eastAsia="Calibri" w:hAnsi="Calibri"/>
        </w:rPr>
        <w:t xml:space="preserve">The team works with Scrum adapted to a three-person team, with two-week sprints and a demonstrable increment at the end of each one (Schwaber &amp; Sutherland, 2020). Scrum was chosen because the scope changed once the client’s actual operation was understood, and an iterative framework allows the backlog to be reordered without redoing the whole plan.</w:t>
      </w:r>
    </w:p>
    <w:p>
      <w:pPr>
        <w:pStyle w:val="Heading2"/>
      </w:pPr>
      <w:r>
        <w:t xml:space="preserve">3.1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80"/>
        <w:gridCol w:w="3680"/>
      </w:tblGrid>
      <w:tr>
        <w:trPr>
          <w:tblHeader/>
        </w:trPr>
        <w:tc>
          <w:tcPr>
            <w:tcW w:type="dxa" w:w="22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Scrum role</w:t>
            </w:r>
          </w:p>
        </w:tc>
        <w:tc>
          <w:tcPr>
            <w:tcW w:type="dxa" w:w="348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Responsible</w:t>
            </w:r>
          </w:p>
        </w:tc>
        <w:tc>
          <w:tcPr>
            <w:tcW w:type="dxa" w:w="368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Role in the project</w:t>
            </w:r>
          </w:p>
        </w:tc>
      </w:tr>
      <w:tr>
        <w:trPr>
          <w:cantSplit/>
        </w:trPr>
        <w:tc>
          <w:tcPr>
            <w:tcW w:type="dxa" w:w="2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Product Owner</w:t>
            </w:r>
          </w:p>
        </w:tc>
        <w:tc>
          <w:tcPr>
            <w:tcW w:type="dxa" w:w="348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Natanael Escobar (Easy Office)</w:t>
            </w:r>
          </w:p>
        </w:tc>
        <w:tc>
          <w:tcPr>
            <w:tcW w:type="dxa" w:w="368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Prioritizes the backlog, validates increments and is the team’s contact with the company</w:t>
            </w:r>
          </w:p>
        </w:tc>
      </w:tr>
      <w:tr>
        <w:trPr>
          <w:cantSplit/>
        </w:trPr>
        <w:tc>
          <w:tcPr>
            <w:tcW w:type="dxa" w:w="2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Scrum Master</w:t>
            </w:r>
          </w:p>
        </w:tc>
        <w:tc>
          <w:tcPr>
            <w:tcW w:type="dxa" w:w="348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Carlos Lienan</w:t>
            </w:r>
          </w:p>
        </w:tc>
        <w:tc>
          <w:tcPr>
            <w:tcW w:type="dxa" w:w="368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Facilitates the ceremonies and removes impediments</w:t>
            </w:r>
          </w:p>
        </w:tc>
      </w:tr>
      <w:tr>
        <w:trPr>
          <w:cantSplit/>
        </w:trPr>
        <w:tc>
          <w:tcPr>
            <w:tcW w:type="dxa" w:w="2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Development team</w:t>
            </w:r>
          </w:p>
        </w:tc>
        <w:tc>
          <w:tcPr>
            <w:tcW w:type="dxa" w:w="348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Carlos Lienan, Juan Castillo and Nicolás Barraza</w:t>
            </w:r>
          </w:p>
        </w:tc>
        <w:tc>
          <w:tcPr>
            <w:tcW w:type="dxa" w:w="368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Design, development, testing and documentation</w:t>
            </w:r>
          </w:p>
        </w:tc>
      </w:tr>
    </w:tbl>
    <w:p>
      <w:pPr>
        <w:spacing w:after="160"/>
      </w:pPr>
    </w:p>
    <w:p>
      <w:pPr>
        <w:pStyle w:val="Heading2"/>
      </w:pPr>
      <w:r>
        <w:t xml:space="preserve">3.2 Ceremonies and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400"/>
        <w:gridCol w:w="4560"/>
      </w:tblGrid>
      <w:tr>
        <w:trPr>
          <w:tblHeader/>
        </w:trPr>
        <w:tc>
          <w:tcPr>
            <w:tcW w:type="dxa" w:w="24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Ceremony or artifact</w:t>
            </w:r>
          </w:p>
        </w:tc>
        <w:tc>
          <w:tcPr>
            <w:tcW w:type="dxa" w:w="24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Frequency</w:t>
            </w:r>
          </w:p>
        </w:tc>
        <w:tc>
          <w:tcPr>
            <w:tcW w:type="dxa" w:w="45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Evidence produced</w:t>
            </w:r>
          </w:p>
        </w:tc>
      </w:tr>
      <w:tr>
        <w:trPr>
          <w:cantSplit/>
        </w:trPr>
        <w:tc>
          <w:tcPr>
            <w:tcW w:type="dxa" w:w="2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Sprint Planning</w:t>
            </w:r>
          </w:p>
        </w:tc>
        <w:tc>
          <w:tcPr>
            <w:tcW w:type="dxa" w:w="24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Start of each sprint</w:t>
            </w:r>
          </w:p>
        </w:tc>
        <w:tc>
          <w:tcPr>
            <w:tcW w:type="dxa" w:w="45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Sprint Backlog in GitHub Projects with the sprint’s stories</w:t>
            </w:r>
          </w:p>
        </w:tc>
      </w:tr>
      <w:tr>
        <w:trPr>
          <w:cantSplit/>
        </w:trPr>
        <w:tc>
          <w:tcPr>
            <w:tcW w:type="dxa" w:w="2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Daily</w:t>
            </w:r>
          </w:p>
        </w:tc>
        <w:tc>
          <w:tcPr>
            <w:tcW w:type="dxa" w:w="24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Monday to Friday, at the start of the workday (09:00)</w:t>
            </w:r>
          </w:p>
        </w:tc>
        <w:tc>
          <w:tcPr>
            <w:tcW w:type="dxa" w:w="45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Each member’s progress, next task and impediments</w:t>
            </w:r>
          </w:p>
        </w:tc>
      </w:tr>
      <w:tr>
        <w:trPr>
          <w:cantSplit/>
        </w:trPr>
        <w:tc>
          <w:tcPr>
            <w:tcW w:type="dxa" w:w="2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Sprint Review</w:t>
            </w:r>
          </w:p>
        </w:tc>
        <w:tc>
          <w:tcPr>
            <w:tcW w:type="dxa" w:w="24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End of each sprint</w:t>
            </w:r>
          </w:p>
        </w:tc>
        <w:tc>
          <w:tcPr>
            <w:tcW w:type="dxa" w:w="45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Increment demo to Natanael Escobar and record of his feedback</w:t>
            </w:r>
          </w:p>
        </w:tc>
      </w:tr>
      <w:tr>
        <w:trPr>
          <w:cantSplit/>
        </w:trPr>
        <w:tc>
          <w:tcPr>
            <w:tcW w:type="dxa" w:w="2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Retrospective</w:t>
            </w:r>
          </w:p>
        </w:tc>
        <w:tc>
          <w:tcPr>
            <w:tcW w:type="dxa" w:w="24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End of each sprint</w:t>
            </w:r>
          </w:p>
        </w:tc>
        <w:tc>
          <w:tcPr>
            <w:tcW w:type="dxa" w:w="45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Notes with improvement actions</w:t>
            </w:r>
          </w:p>
        </w:tc>
      </w:tr>
      <w:tr>
        <w:trPr>
          <w:cantSplit/>
        </w:trPr>
        <w:tc>
          <w:tcPr>
            <w:tcW w:type="dxa" w:w="2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Product Backlog</w:t>
            </w:r>
          </w:p>
        </w:tc>
        <w:tc>
          <w:tcPr>
            <w:tcW w:type="dxa" w:w="24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Ongoing</w:t>
            </w:r>
          </w:p>
        </w:tc>
        <w:tc>
          <w:tcPr>
            <w:tcW w:type="dxa" w:w="45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User stories derived from the functional and non-functional requirements, recorded as issues</w:t>
            </w:r>
          </w:p>
        </w:tc>
      </w:tr>
      <w:tr>
        <w:trPr>
          <w:cantSplit/>
        </w:trPr>
        <w:tc>
          <w:tcPr>
            <w:tcW w:type="dxa" w:w="2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Definition of Done</w:t>
            </w:r>
          </w:p>
        </w:tc>
        <w:tc>
          <w:tcPr>
            <w:tcW w:type="dxa" w:w="24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Per story</w:t>
            </w:r>
          </w:p>
        </w:tc>
        <w:tc>
          <w:tcPr>
            <w:tcW w:type="dxa" w:w="45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Coded, reviewed by another member, tested and merged into the main branch</w:t>
            </w:r>
          </w:p>
        </w:tc>
      </w:tr>
    </w:tbl>
    <w:p>
      <w:pPr>
        <w:spacing w:after="160"/>
      </w:pPr>
    </w:p>
    <w:p>
      <w:pPr>
        <w:pStyle w:val="Heading2"/>
      </w:pPr>
      <w:r>
        <w:t xml:space="preserve">3.3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760"/>
      </w:tblGrid>
      <w:tr>
        <w:trPr>
          <w:tblHeader/>
        </w:trPr>
        <w:tc>
          <w:tcPr>
            <w:tcW w:type="dxa" w:w="36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Tool</w:t>
            </w:r>
          </w:p>
        </w:tc>
        <w:tc>
          <w:tcPr>
            <w:tcW w:type="dxa" w:w="57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Use</w:t>
            </w:r>
          </w:p>
        </w:tc>
      </w:tr>
      <w:tr>
        <w:trPr>
          <w:cantSplit/>
        </w:trPr>
        <w:tc>
          <w:tcPr>
            <w:tcW w:type="dxa" w:w="3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GitHub and Git CLI</w:t>
            </w:r>
          </w:p>
        </w:tc>
        <w:tc>
          <w:tcPr>
            <w:tcW w:type="dxa" w:w="57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Version control with feature branches, pull requests and Conventional Commits</w:t>
            </w:r>
          </w:p>
        </w:tc>
      </w:tr>
      <w:tr>
        <w:trPr>
          <w:cantSplit/>
        </w:trPr>
        <w:tc>
          <w:tcPr>
            <w:tcW w:type="dxa" w:w="3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GitHub Projects</w:t>
            </w:r>
          </w:p>
        </w:tc>
        <w:tc>
          <w:tcPr>
            <w:tcW w:type="dxa" w:w="57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Product Backlog, Sprint Backlog and Kanban board linked to issues and commits</w:t>
            </w:r>
          </w:p>
        </w:tc>
      </w:tr>
      <w:tr>
        <w:trPr>
          <w:cantSplit/>
        </w:trPr>
        <w:tc>
          <w:tcPr>
            <w:tcW w:type="dxa" w:w="3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Visual Studio Code</w:t>
            </w:r>
          </w:p>
        </w:tc>
        <w:tc>
          <w:tcPr>
            <w:tcW w:type="dxa" w:w="57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Local development environment</w:t>
            </w:r>
          </w:p>
        </w:tc>
      </w:tr>
      <w:tr>
        <w:trPr>
          <w:cantSplit/>
        </w:trPr>
        <w:tc>
          <w:tcPr>
            <w:tcW w:type="dxa" w:w="3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Figma</w:t>
            </w:r>
          </w:p>
        </w:tc>
        <w:tc>
          <w:tcPr>
            <w:tcW w:type="dxa" w:w="57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Validated mockups that guide the interface</w:t>
            </w:r>
          </w:p>
        </w:tc>
      </w:tr>
      <w:tr>
        <w:trPr>
          <w:cantSplit/>
        </w:trPr>
        <w:tc>
          <w:tcPr>
            <w:tcW w:type="dxa" w:w="3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Firebase (Firestore, Authentication, Storage, Hosting)</w:t>
            </w:r>
          </w:p>
        </w:tc>
        <w:tc>
          <w:tcPr>
            <w:tcW w:type="dxa" w:w="57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Database, identity, documents and deployment</w:t>
            </w:r>
          </w:p>
        </w:tc>
      </w:tr>
      <w:tr>
        <w:trPr>
          <w:cantSplit/>
        </w:trPr>
        <w:tc>
          <w:tcPr>
            <w:tcW w:type="dxa" w:w="3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HTML, Tailwind CSS and JavaScript</w:t>
            </w:r>
          </w:p>
        </w:tc>
        <w:tc>
          <w:tcPr>
            <w:tcW w:type="dxa" w:w="57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Frontend development</w:t>
            </w:r>
          </w:p>
        </w:tc>
      </w:tr>
    </w:tbl>
    <w:p>
      <w:pPr>
        <w:spacing w:after="160"/>
      </w:pPr>
    </w:p>
    <w:p>
      <w:pPr>
        <w:pStyle w:val="Heading2"/>
      </w:pPr>
      <w:r>
        <w:t xml:space="preserve">3.4 Git Workflow</w:t>
      </w:r>
    </w:p>
    <w:p>
      <w:pPr>
        <w:spacing w:after="140" w:line="288"/>
        <w:jc w:val="both"/>
      </w:pPr>
      <w:r>
        <w:rPr>
          <w:rFonts w:ascii="Calibri" w:cs="Calibri" w:eastAsia="Calibri" w:hAnsi="Calibri"/>
        </w:rPr>
        <w:t xml:space="preserve">Through Sprint 2 the team worked directly on the </w:t>
      </w:r>
      <w:r>
        <w:rPr>
          <w:rFonts w:ascii="Consolas" w:cs="Consolas" w:eastAsia="Consolas" w:hAnsi="Consolas"/>
          <w:b w:val="false"/>
          <w:bCs w:val="false"/>
          <w:color w:val="0F5132"/>
          <w:sz w:val="20"/>
          <w:szCs w:val="20"/>
        </w:rPr>
        <w:t xml:space="preserve">main</w:t>
      </w:r>
      <w:r>
        <w:rPr>
          <w:rFonts w:ascii="Calibri" w:cs="Calibri" w:eastAsia="Calibri" w:hAnsi="Calibri"/>
        </w:rPr>
        <w:t xml:space="preserve"> branch, with commit messages in Conventional Commits format. From Sprint 3 onward, each feature is developed on a </w:t>
      </w:r>
      <w:r>
        <w:rPr>
          <w:rFonts w:ascii="Consolas" w:cs="Consolas" w:eastAsia="Consolas" w:hAnsi="Consolas"/>
          <w:b w:val="false"/>
          <w:bCs w:val="false"/>
          <w:color w:val="0F5132"/>
          <w:sz w:val="20"/>
          <w:szCs w:val="20"/>
        </w:rPr>
        <w:t xml:space="preserve">feature/&lt;feature&gt;</w:t>
      </w:r>
      <w:r>
        <w:rPr>
          <w:rFonts w:ascii="Calibri" w:cs="Calibri" w:eastAsia="Calibri" w:hAnsi="Calibri"/>
        </w:rPr>
        <w:t xml:space="preserve"> branch and merged into </w:t>
      </w:r>
      <w:r>
        <w:rPr>
          <w:rFonts w:ascii="Consolas" w:cs="Consolas" w:eastAsia="Consolas" w:hAnsi="Consolas"/>
          <w:b w:val="false"/>
          <w:bCs w:val="false"/>
          <w:color w:val="0F5132"/>
          <w:sz w:val="20"/>
          <w:szCs w:val="20"/>
        </w:rPr>
        <w:t xml:space="preserve">main</w:t>
      </w:r>
      <w:r>
        <w:rPr>
          <w:rFonts w:ascii="Calibri" w:cs="Calibri" w:eastAsia="Calibri" w:hAnsi="Calibri"/>
        </w:rPr>
        <w:t xml:space="preserve"> through a pull request reviewed by another member, so that every contribution is recorded with its author and reviewer.</w:t>
      </w:r>
    </w:p>
    <w:p>
      <w:pPr>
        <w:pStyle w:val="Heading1"/>
      </w:pPr>
      <w:r>
        <w:t xml:space="preserve">4. Progress Evidence</w:t>
      </w:r>
    </w:p>
    <w:p>
      <w:pPr>
        <w:spacing w:after="140" w:line="288"/>
        <w:jc w:val="both"/>
      </w:pPr>
      <w:r>
        <w:rPr>
          <w:rFonts w:ascii="Calibri" w:cs="Calibri" w:eastAsia="Calibri" w:hAnsi="Calibri"/>
        </w:rPr>
        <w:t xml:space="preserve">At the time of this report, the public portal works on desktop and mobile, connected to a Firestore database that already contains the procedure catalog, and to Firebase Authentication. The CRM and the request flow have been designed and are being built in sprints 3 and 4. Evidence is grouped into documentation, programming and data storage.</w:t>
      </w:r>
    </w:p>
    <w:p>
      <w:pPr>
        <w:pStyle w:val="Heading2"/>
      </w:pPr>
      <w:r>
        <w:t xml:space="preserve">4.1 Solution Architecture</w:t>
      </w:r>
    </w:p>
    <w:p>
      <w:pPr>
        <w:spacing w:after="80"/>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814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 MVP architecture with Firebase at its core.</w:t>
      </w:r>
    </w:p>
    <w:p>
      <w:pPr>
        <w:spacing w:after="140" w:line="288"/>
        <w:jc w:val="both"/>
      </w:pPr>
      <w:r>
        <w:rPr>
          <w:rFonts w:ascii="Calibri" w:cs="Calibri" w:eastAsia="Calibri" w:hAnsi="Calibri"/>
        </w:rPr>
        <w:t xml:space="preserve">The portal and the CRM read from and write to the same Firestore collections, so the executive sees a request as soon as the client submits it. WhatsApp remains the conversation channel, but every message starts with the request number. ClaveÚnica and online payments are outside the MVP because they depend on agreements with third parties.</w:t>
      </w:r>
    </w:p>
    <w:p>
      <w:pPr>
        <w:pStyle w:val="Heading2"/>
      </w:pPr>
      <w:r>
        <w:t xml:space="preserve">4.2 Data Model (Firestore)</w:t>
      </w:r>
    </w:p>
    <w:p>
      <w:pPr>
        <w:spacing w:after="140" w:line="288"/>
        <w:jc w:val="both"/>
      </w:pPr>
      <w:r>
        <w:rPr>
          <w:rFonts w:ascii="Calibri" w:cs="Calibri" w:eastAsia="Calibri" w:hAnsi="Calibri"/>
        </w:rPr>
        <w:t xml:space="preserve">A document model was chosen because each procedure has different requirements and fields, and Firestore can store that variation without schema migrations (Google, n.d.-a). The database has been created, and the procedures collection contains the catalog displayed by the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460"/>
        <w:gridCol w:w="2300"/>
        <w:gridCol w:w="2100"/>
      </w:tblGrid>
      <w:tr>
        <w:trPr>
          <w:tblHeader/>
        </w:trPr>
        <w:tc>
          <w:tcPr>
            <w:tcW w:type="dxa" w:w="15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Collection</w:t>
            </w:r>
          </w:p>
        </w:tc>
        <w:tc>
          <w:tcPr>
            <w:tcW w:type="dxa" w:w="34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Main fields</w:t>
            </w:r>
          </w:p>
        </w:tc>
        <w:tc>
          <w:tcPr>
            <w:tcW w:type="dxa" w:w="23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Relationship</w:t>
            </w:r>
          </w:p>
        </w:tc>
        <w:tc>
          <w:tcPr>
            <w:tcW w:type="dxa" w:w="21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Status</w:t>
            </w:r>
          </w:p>
        </w:tc>
      </w:tr>
      <w:tr>
        <w:trPr>
          <w:cantSplit/>
        </w:trPr>
        <w:tc>
          <w:tcPr>
            <w:tcW w:type="dxa" w:w="15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onsolas" w:cs="Consolas" w:eastAsia="Consolas" w:hAnsi="Consolas"/>
                <w:b w:val="false"/>
                <w:bCs w:val="false"/>
                <w:color w:val="0F172A"/>
                <w:sz w:val="19"/>
                <w:szCs w:val="19"/>
              </w:rPr>
              <w:t xml:space="preserve">tramites</w:t>
            </w:r>
          </w:p>
        </w:tc>
        <w:tc>
          <w:tcPr>
            <w:tcW w:type="dxa" w:w="34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titulo, categoria, plazo, requisitos, tipo, costo</w:t>
            </w:r>
          </w:p>
        </w:tc>
        <w:tc>
          <w:tcPr>
            <w:tcW w:type="dxa" w:w="2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Catalog queried by the portal</w:t>
            </w:r>
          </w:p>
        </w:tc>
        <w:tc>
          <w:tcPr>
            <w:tcW w:type="dxa" w:w="21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Implemented, with the procedure catalog loaded</w:t>
            </w:r>
          </w:p>
        </w:tc>
      </w:tr>
      <w:tr>
        <w:trPr>
          <w:cantSplit/>
        </w:trPr>
        <w:tc>
          <w:tcPr>
            <w:tcW w:type="dxa" w:w="15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onsolas" w:cs="Consolas" w:eastAsia="Consolas" w:hAnsi="Consolas"/>
                <w:b w:val="false"/>
                <w:bCs w:val="false"/>
                <w:color w:val="0F172A"/>
                <w:sz w:val="19"/>
                <w:szCs w:val="19"/>
              </w:rPr>
              <w:t xml:space="preserve">usuarios</w:t>
            </w:r>
          </w:p>
        </w:tc>
        <w:tc>
          <w:tcPr>
            <w:tcW w:type="dxa" w:w="34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uid, nombre, rut, email, telefono, rol (client, executive, admin)</w:t>
            </w:r>
          </w:p>
        </w:tc>
        <w:tc>
          <w:tcPr>
            <w:tcW w:type="dxa" w:w="23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uid matches Firebase Authentication</w:t>
            </w:r>
          </w:p>
        </w:tc>
        <w:tc>
          <w:tcPr>
            <w:tcW w:type="dxa" w:w="21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Designed (Sprint 3)</w:t>
            </w:r>
          </w:p>
        </w:tc>
      </w:tr>
      <w:tr>
        <w:trPr>
          <w:cantSplit/>
        </w:trPr>
        <w:tc>
          <w:tcPr>
            <w:tcW w:type="dxa" w:w="15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onsolas" w:cs="Consolas" w:eastAsia="Consolas" w:hAnsi="Consolas"/>
                <w:b w:val="false"/>
                <w:bCs w:val="false"/>
                <w:color w:val="0F172A"/>
                <w:sz w:val="19"/>
                <w:szCs w:val="19"/>
              </w:rPr>
              <w:t xml:space="preserve">solicitudes</w:t>
            </w:r>
          </w:p>
        </w:tc>
        <w:tc>
          <w:tcPr>
            <w:tcW w:type="dxa" w:w="34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id, clienteUid, tramiteId, estado, datosSociedad, ejecutivoUid, fechaCreacion, historial</w:t>
            </w:r>
          </w:p>
        </w:tc>
        <w:tc>
          <w:tcPr>
            <w:tcW w:type="dxa" w:w="2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Links client, procedure and executive</w:t>
            </w:r>
          </w:p>
        </w:tc>
        <w:tc>
          <w:tcPr>
            <w:tcW w:type="dxa" w:w="21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Designed (Sprint 3)</w:t>
            </w:r>
          </w:p>
        </w:tc>
      </w:tr>
      <w:tr>
        <w:trPr>
          <w:cantSplit/>
        </w:trPr>
        <w:tc>
          <w:tcPr>
            <w:tcW w:type="dxa" w:w="15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onsolas" w:cs="Consolas" w:eastAsia="Consolas" w:hAnsi="Consolas"/>
                <w:b w:val="false"/>
                <w:bCs w:val="false"/>
                <w:color w:val="0F172A"/>
                <w:sz w:val="19"/>
                <w:szCs w:val="19"/>
              </w:rPr>
              <w:t xml:space="preserve">pagos</w:t>
            </w:r>
          </w:p>
        </w:tc>
        <w:tc>
          <w:tcPr>
            <w:tcW w:type="dxa" w:w="34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solicitudId, monto, modalidad (50 % or 100 %), comprobanteUrl, estadoValidacion, validadoPor</w:t>
            </w:r>
          </w:p>
        </w:tc>
        <w:tc>
          <w:tcPr>
            <w:tcW w:type="dxa" w:w="23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One or two per request (50 % deposit and balance)</w:t>
            </w:r>
          </w:p>
        </w:tc>
        <w:tc>
          <w:tcPr>
            <w:tcW w:type="dxa" w:w="21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Designed (Sprint 4)</w:t>
            </w:r>
          </w:p>
        </w:tc>
      </w:tr>
      <w:tr>
        <w:trPr>
          <w:cantSplit/>
        </w:trPr>
        <w:tc>
          <w:tcPr>
            <w:tcW w:type="dxa" w:w="15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onsolas" w:cs="Consolas" w:eastAsia="Consolas" w:hAnsi="Consolas"/>
                <w:b w:val="false"/>
                <w:bCs w:val="false"/>
                <w:color w:val="0F172A"/>
                <w:sz w:val="19"/>
                <w:szCs w:val="19"/>
              </w:rPr>
              <w:t xml:space="preserve">documentos</w:t>
            </w:r>
          </w:p>
        </w:tc>
        <w:tc>
          <w:tcPr>
            <w:tcW w:type="dxa" w:w="34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solicitudId, tipo, storagePath, estado (uploaded or pending)</w:t>
            </w:r>
          </w:p>
        </w:tc>
        <w:tc>
          <w:tcPr>
            <w:tcW w:type="dxa" w:w="2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Physical file in Cloud Storage</w:t>
            </w:r>
          </w:p>
        </w:tc>
        <w:tc>
          <w:tcPr>
            <w:tcW w:type="dxa" w:w="21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Designed (Sprint 3)</w:t>
            </w:r>
          </w:p>
        </w:tc>
      </w:tr>
    </w:tbl>
    <w:p>
      <w:pPr>
        <w:spacing w:after="160"/>
      </w:pPr>
    </w:p>
    <w:p>
      <w:pPr>
        <w:spacing w:after="140" w:line="288"/>
        <w:jc w:val="both"/>
      </w:pPr>
      <w:r>
        <w:rPr>
          <w:rFonts w:ascii="Calibri" w:cs="Calibri" w:eastAsia="Calibri" w:hAnsi="Calibri"/>
        </w:rPr>
        <w:t xml:space="preserve">Collection and field names are kept in Spanish, as they appear in the database. The </w:t>
      </w:r>
      <w:r>
        <w:rPr>
          <w:rFonts w:ascii="Consolas" w:cs="Consolas" w:eastAsia="Consolas" w:hAnsi="Consolas"/>
          <w:b w:val="false"/>
          <w:bCs w:val="false"/>
          <w:color w:val="0F5132"/>
          <w:sz w:val="20"/>
          <w:szCs w:val="20"/>
        </w:rPr>
        <w:t xml:space="preserve">historial</w:t>
      </w:r>
      <w:r>
        <w:rPr>
          <w:rFonts w:ascii="Calibri" w:cs="Calibri" w:eastAsia="Calibri" w:hAnsi="Calibri"/>
        </w:rPr>
        <w:t xml:space="preserve"> field records every status change with its date and user, which meets the audit log required by RNF-01.3 of the SRS. The export of the </w:t>
      </w:r>
      <w:r>
        <w:rPr>
          <w:rFonts w:ascii="Consolas" w:cs="Consolas" w:eastAsia="Consolas" w:hAnsi="Consolas"/>
          <w:b w:val="false"/>
          <w:bCs w:val="false"/>
          <w:color w:val="0F5132"/>
          <w:sz w:val="20"/>
          <w:szCs w:val="20"/>
        </w:rPr>
        <w:t xml:space="preserve">tramites</w:t>
      </w:r>
      <w:r>
        <w:rPr>
          <w:rFonts w:ascii="Calibri" w:cs="Calibri" w:eastAsia="Calibri" w:hAnsi="Calibri"/>
        </w:rPr>
        <w:t xml:space="preserve"> collection and the security rules are stored in </w:t>
      </w:r>
      <w:r>
        <w:rPr>
          <w:rFonts w:ascii="Consolas" w:cs="Consolas" w:eastAsia="Consolas" w:hAnsi="Consolas"/>
          <w:b w:val="false"/>
          <w:bCs w:val="false"/>
          <w:color w:val="0F5132"/>
          <w:sz w:val="20"/>
          <w:szCs w:val="20"/>
        </w:rPr>
        <w:t xml:space="preserve">Fase 2/Evidencias Proyecto/Evidencias de sistema/Base de datos/</w:t>
      </w:r>
      <w:r>
        <w:rPr>
          <w:rFonts w:ascii="Calibri" w:cs="Calibri" w:eastAsia="Calibri" w:hAnsi="Calibri"/>
        </w:rPr>
        <w:t xml:space="preserve">.</w:t>
      </w:r>
    </w:p>
    <w:p>
      <w:pPr>
        <w:pStyle w:val="Heading2"/>
      </w:pPr>
      <w:r>
        <w:t xml:space="preserve">4.3 Development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3250"/>
        <w:gridCol w:w="1500"/>
        <w:gridCol w:w="1460"/>
        <w:gridCol w:w="1400"/>
      </w:tblGrid>
      <w:tr>
        <w:trPr>
          <w:tblHeader/>
        </w:trPr>
        <w:tc>
          <w:tcPr>
            <w:tcW w:type="dxa" w:w="175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Module</w:t>
            </w:r>
          </w:p>
        </w:tc>
        <w:tc>
          <w:tcPr>
            <w:tcW w:type="dxa" w:w="325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Functionality</w:t>
            </w:r>
          </w:p>
        </w:tc>
        <w:tc>
          <w:tcPr>
            <w:tcW w:type="dxa" w:w="15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SRS requirement</w:t>
            </w:r>
          </w:p>
        </w:tc>
        <w:tc>
          <w:tcPr>
            <w:tcW w:type="dxa" w:w="14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Owner</w:t>
            </w:r>
          </w:p>
        </w:tc>
        <w:tc>
          <w:tcPr>
            <w:tcW w:type="dxa" w:w="14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Status</w:t>
            </w:r>
          </w:p>
        </w:tc>
      </w:tr>
      <w:tr>
        <w:trPr>
          <w:cantSplit/>
        </w:trPr>
        <w:tc>
          <w:tcPr>
            <w:tcW w:type="dxa" w:w="175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Public portal</w:t>
            </w:r>
          </w:p>
        </w:tc>
        <w:tc>
          <w:tcPr>
            <w:tcW w:type="dxa" w:w="325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Interface built from the Figma mockups, adapted to phones and desktops</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RNF-03.1, RNF-03.2</w:t>
            </w:r>
          </w:p>
        </w:tc>
        <w:tc>
          <w:tcPr>
            <w:tcW w:type="dxa" w:w="14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Nicolás Barraza</w:t>
            </w:r>
          </w:p>
        </w:tc>
        <w:tc>
          <w:tcPr>
            <w:tcW w:type="dxa" w:w="14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Done</w:t>
            </w:r>
          </w:p>
        </w:tc>
      </w:tr>
      <w:tr>
        <w:trPr>
          <w:cantSplit/>
        </w:trPr>
        <w:tc>
          <w:tcPr>
            <w:tcW w:type="dxa" w:w="175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Catalog</w:t>
            </w:r>
          </w:p>
        </w:tc>
        <w:tc>
          <w:tcPr>
            <w:tcW w:type="dxa" w:w="325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Procedure cards loaded from the Firestore </w:t>
            </w:r>
            <w:r>
              <w:rPr>
                <w:rFonts w:ascii="Consolas" w:cs="Consolas" w:eastAsia="Consolas" w:hAnsi="Consolas"/>
                <w:b w:val="false"/>
                <w:bCs w:val="false"/>
                <w:color w:val="334155"/>
                <w:sz w:val="19"/>
                <w:szCs w:val="19"/>
              </w:rPr>
              <w:t xml:space="preserve">tramites</w:t>
            </w:r>
            <w:r>
              <w:rPr>
                <w:rFonts w:ascii="Calibri" w:cs="Calibri" w:eastAsia="Calibri" w:hAnsi="Calibri"/>
                <w:color w:val="334155"/>
                <w:sz w:val="19"/>
                <w:szCs w:val="19"/>
              </w:rPr>
              <w:t xml:space="preserve"> collection</w:t>
            </w:r>
          </w:p>
        </w:tc>
        <w:tc>
          <w:tcPr>
            <w:tcW w:type="dxa" w:w="15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RF-01.2</w:t>
            </w:r>
          </w:p>
        </w:tc>
        <w:tc>
          <w:tcPr>
            <w:tcW w:type="dxa" w:w="14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Nicolás Barraza</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Done</w:t>
            </w:r>
          </w:p>
        </w:tc>
      </w:tr>
      <w:tr>
        <w:trPr>
          <w:cantSplit/>
        </w:trPr>
        <w:tc>
          <w:tcPr>
            <w:tcW w:type="dxa" w:w="175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Search</w:t>
            </w:r>
          </w:p>
        </w:tc>
        <w:tc>
          <w:tcPr>
            <w:tcW w:type="dxa" w:w="325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Text filter and frequent searches</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RF-01.1</w:t>
            </w:r>
          </w:p>
        </w:tc>
        <w:tc>
          <w:tcPr>
            <w:tcW w:type="dxa" w:w="14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Nicolás Barraza</w:t>
            </w:r>
          </w:p>
        </w:tc>
        <w:tc>
          <w:tcPr>
            <w:tcW w:type="dxa" w:w="14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Done</w:t>
            </w:r>
          </w:p>
        </w:tc>
      </w:tr>
      <w:tr>
        <w:trPr>
          <w:cantSplit/>
        </w:trPr>
        <w:tc>
          <w:tcPr>
            <w:tcW w:type="dxa" w:w="175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Database</w:t>
            </w:r>
          </w:p>
        </w:tc>
        <w:tc>
          <w:tcPr>
            <w:tcW w:type="dxa" w:w="325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Firestore project with the </w:t>
            </w:r>
            <w:r>
              <w:rPr>
                <w:rFonts w:ascii="Consolas" w:cs="Consolas" w:eastAsia="Consolas" w:hAnsi="Consolas"/>
                <w:b w:val="false"/>
                <w:bCs w:val="false"/>
                <w:color w:val="334155"/>
                <w:sz w:val="19"/>
                <w:szCs w:val="19"/>
              </w:rPr>
              <w:t xml:space="preserve">tramites</w:t>
            </w:r>
            <w:r>
              <w:rPr>
                <w:rFonts w:ascii="Calibri" w:cs="Calibri" w:eastAsia="Calibri" w:hAnsi="Calibri"/>
                <w:color w:val="334155"/>
                <w:sz w:val="19"/>
                <w:szCs w:val="19"/>
              </w:rPr>
              <w:t xml:space="preserve"> collection populated and security rules</w:t>
            </w:r>
          </w:p>
        </w:tc>
        <w:tc>
          <w:tcPr>
            <w:tcW w:type="dxa" w:w="15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RNF-01.2, RNF-04.2</w:t>
            </w:r>
          </w:p>
        </w:tc>
        <w:tc>
          <w:tcPr>
            <w:tcW w:type="dxa" w:w="14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Nicolás Barraza</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Done</w:t>
            </w:r>
          </w:p>
        </w:tc>
      </w:tr>
      <w:tr>
        <w:trPr>
          <w:cantSplit/>
        </w:trPr>
        <w:tc>
          <w:tcPr>
            <w:tcW w:type="dxa" w:w="175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Authentication</w:t>
            </w:r>
          </w:p>
        </w:tc>
        <w:tc>
          <w:tcPr>
            <w:tcW w:type="dxa" w:w="325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Sign-in and sign-out with Firebase Authentication (ClaveÚnica alternative for the MVP)</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RF-03.1</w:t>
            </w:r>
          </w:p>
        </w:tc>
        <w:tc>
          <w:tcPr>
            <w:tcW w:type="dxa" w:w="14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Nicolás Barraza</w:t>
            </w:r>
          </w:p>
        </w:tc>
        <w:tc>
          <w:tcPr>
            <w:tcW w:type="dxa" w:w="14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Done</w:t>
            </w:r>
          </w:p>
        </w:tc>
      </w:tr>
      <w:tr>
        <w:trPr>
          <w:cantSplit/>
        </w:trPr>
        <w:tc>
          <w:tcPr>
            <w:tcW w:type="dxa" w:w="175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Password recovery</w:t>
            </w:r>
          </w:p>
        </w:tc>
        <w:tc>
          <w:tcPr>
            <w:tcW w:type="dxa" w:w="325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Password reset email</w:t>
            </w:r>
          </w:p>
        </w:tc>
        <w:tc>
          <w:tcPr>
            <w:tcW w:type="dxa" w:w="15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RF-03.1</w:t>
            </w:r>
          </w:p>
        </w:tc>
        <w:tc>
          <w:tcPr>
            <w:tcW w:type="dxa" w:w="14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Nicolás Barraza</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Done</w:t>
            </w:r>
          </w:p>
        </w:tc>
      </w:tr>
      <w:tr>
        <w:trPr>
          <w:cantSplit/>
        </w:trPr>
        <w:tc>
          <w:tcPr>
            <w:tcW w:type="dxa" w:w="175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Contact an executive</w:t>
            </w:r>
          </w:p>
        </w:tc>
        <w:tc>
          <w:tcPr>
            <w:tcW w:type="dxa" w:w="325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Quote request form</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RF-02.1</w:t>
            </w:r>
          </w:p>
        </w:tc>
        <w:tc>
          <w:tcPr>
            <w:tcW w:type="dxa" w:w="14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Nicolás Barraza</w:t>
            </w:r>
          </w:p>
        </w:tc>
        <w:tc>
          <w:tcPr>
            <w:tcW w:type="dxa" w:w="14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 progress: request not yet saved to Firestore</w:t>
            </w:r>
          </w:p>
        </w:tc>
      </w:tr>
      <w:tr>
        <w:trPr>
          <w:cantSplit/>
        </w:trPr>
        <w:tc>
          <w:tcPr>
            <w:tcW w:type="dxa" w:w="175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Request and documents</w:t>
            </w:r>
          </w:p>
        </w:tc>
        <w:tc>
          <w:tcPr>
            <w:tcW w:type="dxa" w:w="325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Guided 5-step form with RUT validation and file upload</w:t>
            </w:r>
          </w:p>
        </w:tc>
        <w:tc>
          <w:tcPr>
            <w:tcW w:type="dxa" w:w="15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RF-02.1 to RF-02.3</w:t>
            </w:r>
          </w:p>
        </w:tc>
        <w:tc>
          <w:tcPr>
            <w:tcW w:type="dxa" w:w="14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Sprint 3</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Pending</w:t>
            </w:r>
          </w:p>
        </w:tc>
      </w:tr>
      <w:tr>
        <w:trPr>
          <w:cantSplit/>
        </w:trPr>
        <w:tc>
          <w:tcPr>
            <w:tcW w:type="dxa" w:w="175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Payment by receipt</w:t>
            </w:r>
          </w:p>
        </w:tc>
        <w:tc>
          <w:tcPr>
            <w:tcW w:type="dxa" w:w="325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50 % deposit or full payment with bank transfer receipt</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RF-04.2</w:t>
            </w:r>
          </w:p>
        </w:tc>
        <w:tc>
          <w:tcPr>
            <w:tcW w:type="dxa" w:w="14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Sprint 4</w:t>
            </w:r>
          </w:p>
        </w:tc>
        <w:tc>
          <w:tcPr>
            <w:tcW w:type="dxa" w:w="14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Pending</w:t>
            </w:r>
          </w:p>
        </w:tc>
      </w:tr>
      <w:tr>
        <w:trPr>
          <w:cantSplit/>
        </w:trPr>
        <w:tc>
          <w:tcPr>
            <w:tcW w:type="dxa" w:w="175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CRM</w:t>
            </w:r>
          </w:p>
        </w:tc>
        <w:tc>
          <w:tcPr>
            <w:tcW w:type="dxa" w:w="325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Automatic ticket and status board with roles</w:t>
            </w:r>
          </w:p>
        </w:tc>
        <w:tc>
          <w:tcPr>
            <w:tcW w:type="dxa" w:w="15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RF-05.1, RF-05.2</w:t>
            </w:r>
          </w:p>
        </w:tc>
        <w:tc>
          <w:tcPr>
            <w:tcW w:type="dxa" w:w="14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Sprint 4</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Pending</w:t>
            </w:r>
          </w:p>
        </w:tc>
      </w:tr>
      <w:tr>
        <w:trPr>
          <w:cantSplit/>
        </w:trPr>
        <w:tc>
          <w:tcPr>
            <w:tcW w:type="dxa" w:w="175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Notifications</w:t>
            </w:r>
          </w:p>
        </w:tc>
        <w:tc>
          <w:tcPr>
            <w:tcW w:type="dxa" w:w="325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Email notice on status change</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RF-05.4</w:t>
            </w:r>
          </w:p>
        </w:tc>
        <w:tc>
          <w:tcPr>
            <w:tcW w:type="dxa" w:w="14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Sprint 5</w:t>
            </w:r>
          </w:p>
        </w:tc>
        <w:tc>
          <w:tcPr>
            <w:tcW w:type="dxa" w:w="14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Pending</w:t>
            </w:r>
          </w:p>
        </w:tc>
      </w:tr>
    </w:tbl>
    <w:p>
      <w:pPr>
        <w:spacing w:after="160"/>
      </w:pPr>
    </w:p>
    <w:p>
      <w:pPr>
        <w:pStyle w:val="Heading2"/>
      </w:pPr>
      <w:r>
        <w:t xml:space="preserve">4.4 Documentation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260"/>
        <w:gridCol w:w="1500"/>
        <w:gridCol w:w="2300"/>
      </w:tblGrid>
      <w:tr>
        <w:trPr>
          <w:tblHeader/>
        </w:trPr>
        <w:tc>
          <w:tcPr>
            <w:tcW w:type="dxa" w:w="23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Document</w:t>
            </w:r>
          </w:p>
        </w:tc>
        <w:tc>
          <w:tcPr>
            <w:tcW w:type="dxa" w:w="32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Content</w:t>
            </w:r>
          </w:p>
        </w:tc>
        <w:tc>
          <w:tcPr>
            <w:tcW w:type="dxa" w:w="15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Author</w:t>
            </w:r>
          </w:p>
        </w:tc>
        <w:tc>
          <w:tcPr>
            <w:tcW w:type="dxa" w:w="23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Location in Git</w:t>
            </w:r>
          </w:p>
        </w:tc>
      </w:tr>
      <w:tr>
        <w:trPr>
          <w:cantSplit/>
        </w:trPr>
        <w:tc>
          <w:tcPr>
            <w:tcW w:type="dxa" w:w="23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Initial document</w:t>
            </w:r>
          </w:p>
        </w:tc>
        <w:tc>
          <w:tcPr>
            <w:tcW w:type="dxa" w:w="32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Presentation of Easy Office and its current problem</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Team</w:t>
            </w:r>
          </w:p>
        </w:tc>
        <w:tc>
          <w:tcPr>
            <w:tcW w:type="dxa" w:w="2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Evidencias de documentación/</w:t>
            </w:r>
          </w:p>
        </w:tc>
      </w:tr>
      <w:tr>
        <w:trPr>
          <w:cantSplit/>
        </w:trPr>
        <w:tc>
          <w:tcPr>
            <w:tcW w:type="dxa" w:w="23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SRS v1.0 (10-09-2026)</w:t>
            </w:r>
          </w:p>
        </w:tc>
        <w:tc>
          <w:tcPr>
            <w:tcW w:type="dxa" w:w="32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6 functional, 4 non-functional and 4 integration requirements, traced to TRL</w:t>
            </w:r>
          </w:p>
        </w:tc>
        <w:tc>
          <w:tcPr>
            <w:tcW w:type="dxa" w:w="15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Juan Castillo</w:t>
            </w:r>
          </w:p>
        </w:tc>
        <w:tc>
          <w:tcPr>
            <w:tcW w:type="dxa" w:w="23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Evidencias de documentación/</w:t>
            </w:r>
          </w:p>
        </w:tc>
      </w:tr>
      <w:tr>
        <w:trPr>
          <w:cantSplit/>
        </w:trPr>
        <w:tc>
          <w:tcPr>
            <w:tcW w:type="dxa" w:w="23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TRL matrix</w:t>
            </w:r>
          </w:p>
        </w:tc>
        <w:tc>
          <w:tcPr>
            <w:tcW w:type="dxa" w:w="32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Project evolution from TRL 1 to TRL 6</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Team</w:t>
            </w:r>
          </w:p>
        </w:tc>
        <w:tc>
          <w:tcPr>
            <w:tcW w:type="dxa" w:w="2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Evidencias de documentación/</w:t>
            </w:r>
          </w:p>
        </w:tc>
      </w:tr>
      <w:tr>
        <w:trPr>
          <w:cantSplit/>
        </w:trPr>
        <w:tc>
          <w:tcPr>
            <w:tcW w:type="dxa" w:w="23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Mockups</w:t>
            </w:r>
          </w:p>
        </w:tc>
        <w:tc>
          <w:tcPr>
            <w:tcW w:type="dxa" w:w="32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8 portal screens and the 5-step purchase flow</w:t>
            </w:r>
          </w:p>
        </w:tc>
        <w:tc>
          <w:tcPr>
            <w:tcW w:type="dxa" w:w="15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Carlos Lienan</w:t>
            </w:r>
          </w:p>
        </w:tc>
        <w:tc>
          <w:tcPr>
            <w:tcW w:type="dxa" w:w="23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Evidencias de documentación/</w:t>
            </w:r>
          </w:p>
        </w:tc>
      </w:tr>
      <w:tr>
        <w:trPr>
          <w:cantSplit/>
        </w:trPr>
        <w:tc>
          <w:tcPr>
            <w:tcW w:type="dxa" w:w="23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Architecture diagram</w:t>
            </w:r>
          </w:p>
        </w:tc>
        <w:tc>
          <w:tcPr>
            <w:tcW w:type="dxa" w:w="32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MVP components and their integrations (Figure 1)</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Juan Castillo</w:t>
            </w:r>
          </w:p>
        </w:tc>
        <w:tc>
          <w:tcPr>
            <w:tcW w:type="dxa" w:w="2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Evidencias de documentación/</w:t>
            </w:r>
          </w:p>
        </w:tc>
      </w:tr>
      <w:tr>
        <w:trPr>
          <w:cantSplit/>
        </w:trPr>
        <w:tc>
          <w:tcPr>
            <w:tcW w:type="dxa" w:w="23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Test plan</w:t>
            </w:r>
          </w:p>
        </w:tc>
        <w:tc>
          <w:tcPr>
            <w:tcW w:type="dxa" w:w="32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Test cases and results (section 5)</w:t>
            </w:r>
          </w:p>
        </w:tc>
        <w:tc>
          <w:tcPr>
            <w:tcW w:type="dxa" w:w="15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Team</w:t>
            </w:r>
          </w:p>
        </w:tc>
        <w:tc>
          <w:tcPr>
            <w:tcW w:type="dxa" w:w="23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Evidencias de documentación/</w:t>
            </w:r>
          </w:p>
        </w:tc>
      </w:tr>
      <w:tr>
        <w:trPr>
          <w:cantSplit/>
        </w:trPr>
        <w:tc>
          <w:tcPr>
            <w:tcW w:type="dxa" w:w="23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Portal source code</w:t>
            </w:r>
          </w:p>
        </w:tc>
        <w:tc>
          <w:tcPr>
            <w:tcW w:type="dxa" w:w="32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HTML, Tailwind CSS and JavaScript with Firebase</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Nicolás Barraza</w:t>
            </w:r>
          </w:p>
        </w:tc>
        <w:tc>
          <w:tcPr>
            <w:tcW w:type="dxa" w:w="2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Evidencias de sistema/Aplicación/</w:t>
            </w:r>
          </w:p>
        </w:tc>
      </w:tr>
      <w:tr>
        <w:trPr>
          <w:cantSplit/>
        </w:trPr>
        <w:tc>
          <w:tcPr>
            <w:tcW w:type="dxa" w:w="23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Database</w:t>
            </w:r>
          </w:p>
        </w:tc>
        <w:tc>
          <w:tcPr>
            <w:tcW w:type="dxa" w:w="32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Export of </w:t>
            </w:r>
            <w:r>
              <w:rPr>
                <w:rFonts w:ascii="Consolas" w:cs="Consolas" w:eastAsia="Consolas" w:hAnsi="Consolas"/>
                <w:b w:val="false"/>
                <w:bCs w:val="false"/>
                <w:color w:val="334155"/>
                <w:sz w:val="19"/>
                <w:szCs w:val="19"/>
              </w:rPr>
              <w:t xml:space="preserve">tramites</w:t>
            </w:r>
            <w:r>
              <w:rPr>
                <w:rFonts w:ascii="Calibri" w:cs="Calibri" w:eastAsia="Calibri" w:hAnsi="Calibri"/>
                <w:color w:val="334155"/>
                <w:sz w:val="19"/>
                <w:szCs w:val="19"/>
              </w:rPr>
              <w:t xml:space="preserve"> and Firestore rules</w:t>
            </w:r>
          </w:p>
        </w:tc>
        <w:tc>
          <w:tcPr>
            <w:tcW w:type="dxa" w:w="15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Nicolás Barraza</w:t>
            </w:r>
          </w:p>
        </w:tc>
        <w:tc>
          <w:tcPr>
            <w:tcW w:type="dxa" w:w="23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Evidencias de sistema/Base de datos/</w:t>
            </w:r>
          </w:p>
        </w:tc>
      </w:tr>
    </w:tbl>
    <w:p>
      <w:pPr>
        <w:spacing w:after="160"/>
      </w:pPr>
    </w:p>
    <w:p>
      <w:pPr>
        <w:spacing w:after="140" w:line="288"/>
        <w:jc w:val="both"/>
      </w:pPr>
      <w:r>
        <w:rPr>
          <w:rFonts w:ascii="Calibri" w:cs="Calibri" w:eastAsia="Calibri" w:hAnsi="Calibri"/>
          <w:color w:val="64748B"/>
          <w:sz w:val="19"/>
          <w:szCs w:val="19"/>
        </w:rPr>
        <w:t xml:space="preserve">Paths are relative to </w:t>
      </w:r>
      <w:r>
        <w:rPr>
          <w:rFonts w:ascii="Consolas" w:cs="Consolas" w:eastAsia="Consolas" w:hAnsi="Consolas"/>
          <w:b w:val="false"/>
          <w:bCs w:val="false"/>
          <w:color w:val="64748B"/>
          <w:sz w:val="19"/>
          <w:szCs w:val="19"/>
        </w:rPr>
        <w:t xml:space="preserve">Fase 2/Evidencias Proyecto/</w:t>
      </w:r>
      <w:r>
        <w:rPr>
          <w:rFonts w:ascii="Calibri" w:cs="Calibri" w:eastAsia="Calibri" w:hAnsi="Calibri"/>
          <w:color w:val="64748B"/>
          <w:sz w:val="19"/>
          <w:szCs w:val="19"/>
        </w:rPr>
        <w:t xml:space="preserve"> in the repository.</w:t>
      </w:r>
    </w:p>
    <w:p>
      <w:pPr>
        <w:pStyle w:val="Heading1"/>
      </w:pPr>
      <w:r>
        <w:t xml:space="preserve">5. Validation Testing</w:t>
      </w:r>
    </w:p>
    <w:p>
      <w:pPr>
        <w:spacing w:after="140" w:line="288"/>
        <w:jc w:val="both"/>
      </w:pPr>
      <w:r>
        <w:rPr>
          <w:rFonts w:ascii="Calibri" w:cs="Calibri" w:eastAsia="Calibri" w:hAnsi="Calibri"/>
        </w:rPr>
        <w:t xml:space="preserve">Testing follows the design, execution and improvement process described in ISO/IEC/IEEE 29119 (ISO, 2022): each case derives from a requirement, is executed with a recorded result, and any defects found return to the backlog. Security risks are reviewed against the OWASP Top 10 (OWASP Foundation, 2021).</w:t>
      </w:r>
    </w:p>
    <w:p>
      <w:pPr>
        <w:pStyle w:val="Heading2"/>
      </w:pPr>
      <w:r>
        <w:t xml:space="preserve">5.1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000"/>
        <w:gridCol w:w="2700"/>
        <w:gridCol w:w="3060"/>
        <w:gridCol w:w="1700"/>
      </w:tblGrid>
      <w:tr>
        <w:trPr>
          <w:tblHeader/>
        </w:trPr>
        <w:tc>
          <w:tcPr>
            <w:tcW w:type="dxa" w:w="9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ID</w:t>
            </w:r>
          </w:p>
        </w:tc>
        <w:tc>
          <w:tcPr>
            <w:tcW w:type="dxa" w:w="10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Req.</w:t>
            </w:r>
          </w:p>
        </w:tc>
        <w:tc>
          <w:tcPr>
            <w:tcW w:type="dxa" w:w="27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Case</w:t>
            </w:r>
          </w:p>
        </w:tc>
        <w:tc>
          <w:tcPr>
            <w:tcW w:type="dxa" w:w="30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Expected result</w:t>
            </w:r>
          </w:p>
        </w:tc>
        <w:tc>
          <w:tcPr>
            <w:tcW w:type="dxa" w:w="17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Result</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TC-01</w:t>
            </w:r>
          </w:p>
        </w:tc>
        <w:tc>
          <w:tcPr>
            <w:tcW w:type="dxa" w:w="1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RF-01.2</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Open the portal with the procedures loaded in Firestore</w:t>
            </w:r>
          </w:p>
        </w:tc>
        <w:tc>
          <w:tcPr>
            <w:tcW w:type="dxa" w:w="30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All cards are shown with title, timeframe, requirements and cost</w:t>
            </w:r>
          </w:p>
        </w:tc>
        <w:tc>
          <w:tcPr>
            <w:tcW w:type="dxa" w:w="1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Passed</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TC-02</w:t>
            </w:r>
          </w:p>
        </w:tc>
        <w:tc>
          <w:tcPr>
            <w:tcW w:type="dxa" w:w="1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RF-01.1</w:t>
            </w:r>
          </w:p>
        </w:tc>
        <w:tc>
          <w:tcPr>
            <w:tcW w:type="dxa" w:w="2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Search for "Constitución" in the search bar</w:t>
            </w:r>
          </w:p>
        </w:tc>
        <w:tc>
          <w:tcPr>
            <w:tcW w:type="dxa" w:w="30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Only procedures containing the term remain visible</w:t>
            </w:r>
          </w:p>
        </w:tc>
        <w:tc>
          <w:tcPr>
            <w:tcW w:type="dxa" w:w="1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Passed</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TC-03</w:t>
            </w:r>
          </w:p>
        </w:tc>
        <w:tc>
          <w:tcPr>
            <w:tcW w:type="dxa" w:w="1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RF-03.1</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Sign in with valid credentials</w:t>
            </w:r>
          </w:p>
        </w:tc>
        <w:tc>
          <w:tcPr>
            <w:tcW w:type="dxa" w:w="30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The header shows the email and the sign-out button</w:t>
            </w:r>
          </w:p>
        </w:tc>
        <w:tc>
          <w:tcPr>
            <w:tcW w:type="dxa" w:w="1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b/>
                <w:bCs/>
                <w:color w:val="334155"/>
                <w:sz w:val="19"/>
                <w:szCs w:val="19"/>
                <w:highlight w:val="yellow"/>
              </w:rPr>
              <w:t xml:space="preserve">[TO COMPLETE]</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TC-04</w:t>
            </w:r>
          </w:p>
        </w:tc>
        <w:tc>
          <w:tcPr>
            <w:tcW w:type="dxa" w:w="1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RF-03.1</w:t>
            </w:r>
          </w:p>
        </w:tc>
        <w:tc>
          <w:tcPr>
            <w:tcW w:type="dxa" w:w="2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Sign in with a wrong password</w:t>
            </w:r>
          </w:p>
        </w:tc>
        <w:tc>
          <w:tcPr>
            <w:tcW w:type="dxa" w:w="30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Error message that does not reveal whether the email exists</w:t>
            </w:r>
          </w:p>
        </w:tc>
        <w:tc>
          <w:tcPr>
            <w:tcW w:type="dxa" w:w="1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b/>
                <w:bCs/>
                <w:color w:val="334155"/>
                <w:sz w:val="19"/>
                <w:szCs w:val="19"/>
                <w:highlight w:val="yellow"/>
              </w:rPr>
              <w:t xml:space="preserve">[TO COMPLETE]</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TC-05</w:t>
            </w:r>
          </w:p>
        </w:tc>
        <w:tc>
          <w:tcPr>
            <w:tcW w:type="dxa" w:w="1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RF-03.1</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Request a password reset without entering an email</w:t>
            </w:r>
          </w:p>
        </w:tc>
        <w:tc>
          <w:tcPr>
            <w:tcW w:type="dxa" w:w="30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Message asking for the email, with no call to Firebase</w:t>
            </w:r>
          </w:p>
        </w:tc>
        <w:tc>
          <w:tcPr>
            <w:tcW w:type="dxa" w:w="1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b/>
                <w:bCs/>
                <w:color w:val="334155"/>
                <w:sz w:val="19"/>
                <w:szCs w:val="19"/>
                <w:highlight w:val="yellow"/>
              </w:rPr>
              <w:t xml:space="preserve">[TO COMPLETE]</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TC-06</w:t>
            </w:r>
          </w:p>
        </w:tc>
        <w:tc>
          <w:tcPr>
            <w:tcW w:type="dxa" w:w="1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RNF-01.2</w:t>
            </w:r>
          </w:p>
        </w:tc>
        <w:tc>
          <w:tcPr>
            <w:tcW w:type="dxa" w:w="2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Read the </w:t>
            </w:r>
            <w:r>
              <w:rPr>
                <w:rFonts w:ascii="Consolas" w:cs="Consolas" w:eastAsia="Consolas" w:hAnsi="Consolas"/>
                <w:b w:val="false"/>
                <w:bCs w:val="false"/>
                <w:color w:val="334155"/>
                <w:sz w:val="19"/>
                <w:szCs w:val="19"/>
              </w:rPr>
              <w:t xml:space="preserve">solicitudes</w:t>
            </w:r>
            <w:r>
              <w:rPr>
                <w:rFonts w:ascii="Calibri" w:cs="Calibri" w:eastAsia="Calibri" w:hAnsi="Calibri"/>
                <w:color w:val="334155"/>
                <w:sz w:val="19"/>
                <w:szCs w:val="19"/>
              </w:rPr>
              <w:t xml:space="preserve"> collection without signing in</w:t>
            </w:r>
          </w:p>
        </w:tc>
        <w:tc>
          <w:tcPr>
            <w:tcW w:type="dxa" w:w="30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Security rules deny the read</w:t>
            </w:r>
          </w:p>
        </w:tc>
        <w:tc>
          <w:tcPr>
            <w:tcW w:type="dxa" w:w="1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Passed</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TC-07</w:t>
            </w:r>
          </w:p>
        </w:tc>
        <w:tc>
          <w:tcPr>
            <w:tcW w:type="dxa" w:w="1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RNF-01</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Save a title containing HTML code in </w:t>
            </w:r>
            <w:r>
              <w:rPr>
                <w:rFonts w:ascii="Consolas" w:cs="Consolas" w:eastAsia="Consolas" w:hAnsi="Consolas"/>
                <w:b w:val="false"/>
                <w:bCs w:val="false"/>
                <w:color w:val="334155"/>
                <w:sz w:val="19"/>
                <w:szCs w:val="19"/>
              </w:rPr>
              <w:t xml:space="preserve">tramites</w:t>
            </w:r>
          </w:p>
        </w:tc>
        <w:tc>
          <w:tcPr>
            <w:tcW w:type="dxa" w:w="30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The text is shown literally, without running code (XSS prevention)</w:t>
            </w:r>
          </w:p>
        </w:tc>
        <w:tc>
          <w:tcPr>
            <w:tcW w:type="dxa" w:w="1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Failed: the title is rendered as HTML; fix scheduled for Sprint 3 (5.2)</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TC-08</w:t>
            </w:r>
          </w:p>
        </w:tc>
        <w:tc>
          <w:tcPr>
            <w:tcW w:type="dxa" w:w="1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RNF-01.2</w:t>
            </w:r>
          </w:p>
        </w:tc>
        <w:tc>
          <w:tcPr>
            <w:tcW w:type="dxa" w:w="2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 user with the client role tries to open the CRM</w:t>
            </w:r>
          </w:p>
        </w:tc>
        <w:tc>
          <w:tcPr>
            <w:tcW w:type="dxa" w:w="30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Access denied</w:t>
            </w:r>
          </w:p>
        </w:tc>
        <w:tc>
          <w:tcPr>
            <w:tcW w:type="dxa" w:w="1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Pending: CRM under development</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TC-09</w:t>
            </w:r>
          </w:p>
        </w:tc>
        <w:tc>
          <w:tcPr>
            <w:tcW w:type="dxa" w:w="1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RNF-03.1</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Open the portal on a phone</w:t>
            </w:r>
          </w:p>
        </w:tc>
        <w:tc>
          <w:tcPr>
            <w:tcW w:type="dxa" w:w="30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The menu adapts and there is no horizontal scrolling</w:t>
            </w:r>
          </w:p>
        </w:tc>
        <w:tc>
          <w:tcPr>
            <w:tcW w:type="dxa" w:w="1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Passed</w:t>
            </w:r>
          </w:p>
        </w:tc>
      </w:tr>
    </w:tbl>
    <w:p>
      <w:pPr>
        <w:spacing w:after="160"/>
      </w:pPr>
    </w:p>
    <w:p>
      <w:pPr>
        <w:pStyle w:val="Heading2"/>
      </w:pPr>
      <w:r>
        <w:t xml:space="preserve">5.2 Improvements from Testing</w:t>
      </w:r>
    </w:p>
    <w:p>
      <w:pPr>
        <w:spacing w:after="140" w:line="288"/>
        <w:jc w:val="both"/>
      </w:pPr>
      <w:r>
        <w:rPr>
          <w:rFonts w:ascii="Calibri" w:cs="Calibri" w:eastAsia="Calibri" w:hAnsi="Calibri"/>
        </w:rPr>
        <w:t xml:space="preserve">The code review carried out before testing identified two improvements, which were added to the next sprint’s backlog:</w:t>
      </w:r>
    </w:p>
    <w:p>
      <w:pPr>
        <w:pStyle w:val="ListParagraph"/>
        <w:numPr>
          <w:ilvl w:val="0"/>
          <w:numId w:val="2"/>
        </w:numPr>
        <w:spacing w:after="80" w:line="276"/>
      </w:pPr>
      <w:r>
        <w:rPr>
          <w:rFonts w:ascii="Calibri" w:cs="Calibri" w:eastAsia="Calibri" w:hAnsi="Calibri"/>
        </w:rPr>
        <w:t xml:space="preserve">Replace </w:t>
      </w:r>
      <w:r>
        <w:rPr>
          <w:rFonts w:ascii="Consolas" w:cs="Consolas" w:eastAsia="Consolas" w:hAnsi="Consolas"/>
          <w:b w:val="false"/>
          <w:bCs w:val="false"/>
          <w:color w:val="0F5132"/>
          <w:sz w:val="20"/>
          <w:szCs w:val="20"/>
        </w:rPr>
        <w:t xml:space="preserve">innerHTML</w:t>
      </w:r>
      <w:r>
        <w:rPr>
          <w:rFonts w:ascii="Calibri" w:cs="Calibri" w:eastAsia="Calibri" w:hAnsi="Calibri"/>
        </w:rPr>
        <w:t xml:space="preserve"> with </w:t>
      </w:r>
      <w:r>
        <w:rPr>
          <w:rFonts w:ascii="Consolas" w:cs="Consolas" w:eastAsia="Consolas" w:hAnsi="Consolas"/>
          <w:b w:val="false"/>
          <w:bCs w:val="false"/>
          <w:color w:val="0F5132"/>
          <w:sz w:val="20"/>
          <w:szCs w:val="20"/>
        </w:rPr>
        <w:t xml:space="preserve">textContent</w:t>
      </w:r>
      <w:r>
        <w:rPr>
          <w:rFonts w:ascii="Calibri" w:cs="Calibri" w:eastAsia="Calibri" w:hAnsi="Calibri"/>
        </w:rPr>
        <w:t xml:space="preserve"> when rendering the cards, to prevent code injection from the database (TC-07).</w:t>
      </w:r>
    </w:p>
    <w:p>
      <w:pPr>
        <w:pStyle w:val="ListParagraph"/>
        <w:numPr>
          <w:ilvl w:val="0"/>
          <w:numId w:val="2"/>
        </w:numPr>
        <w:spacing w:after="80" w:line="276"/>
      </w:pPr>
      <w:r>
        <w:rPr>
          <w:rFonts w:ascii="Calibri" w:cs="Calibri" w:eastAsia="Calibri" w:hAnsi="Calibri"/>
        </w:rPr>
        <w:t xml:space="preserve">Remove sample figures from the portal (for example, "5k+ empresas") until real Easy Office data is available.</w:t>
      </w:r>
    </w:p>
    <w:p>
      <w:pPr>
        <w:spacing w:after="140" w:line="288"/>
        <w:jc w:val="both"/>
      </w:pPr>
      <w:r>
        <w:rPr>
          <w:rFonts w:ascii="Calibri" w:cs="Calibri" w:eastAsia="Calibri" w:hAnsi="Calibri"/>
        </w:rPr>
        <w:t xml:space="preserve">Screenshots of each executed case are stored in </w:t>
      </w:r>
      <w:r>
        <w:rPr>
          <w:rFonts w:ascii="Consolas" w:cs="Consolas" w:eastAsia="Consolas" w:hAnsi="Consolas"/>
          <w:b w:val="false"/>
          <w:bCs w:val="false"/>
          <w:color w:val="0F5132"/>
          <w:sz w:val="20"/>
          <w:szCs w:val="20"/>
        </w:rPr>
        <w:t xml:space="preserve">Fase 2/Evidencias Proyecto/Evidencias de documentación/Pruebas/</w:t>
      </w:r>
      <w:r>
        <w:rPr>
          <w:rFonts w:ascii="Calibri" w:cs="Calibri" w:eastAsia="Calibri" w:hAnsi="Calibri"/>
        </w:rPr>
        <w:t xml:space="preserve">, and each defect is logged as a GitHub issue.</w:t>
      </w:r>
    </w:p>
    <w:p>
      <w:pPr>
        <w:pStyle w:val="Heading1"/>
      </w:pPr>
      <w:r>
        <w:t xml:space="preserve">6. Planning and Control</w:t>
      </w:r>
    </w:p>
    <w:p>
      <w:pPr>
        <w:spacing w:after="140" w:line="288"/>
        <w:jc w:val="both"/>
      </w:pPr>
      <w:r>
        <w:rPr>
          <w:rFonts w:ascii="Calibri" w:cs="Calibri" w:eastAsia="Calibri" w:hAnsi="Calibri"/>
        </w:rPr>
        <w:t xml:space="preserve">The remaining work is organized into two-week sprints until the final delivery. Progress is tracked on the GitHub Projects board and by reviewing commits and pull requests at the end of each sprint.</w:t>
      </w:r>
    </w:p>
    <w:p>
      <w:pPr>
        <w:pStyle w:val="Heading2"/>
      </w:pPr>
      <w:r>
        <w:t xml:space="preserve">6.1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
        <w:gridCol w:w="1300"/>
        <w:gridCol w:w="2420"/>
        <w:gridCol w:w="1500"/>
        <w:gridCol w:w="2080"/>
        <w:gridCol w:w="1100"/>
      </w:tblGrid>
      <w:tr>
        <w:trPr>
          <w:tblHeader/>
        </w:trPr>
        <w:tc>
          <w:tcPr>
            <w:tcW w:type="dxa" w:w="9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Sprint</w:t>
            </w:r>
          </w:p>
        </w:tc>
        <w:tc>
          <w:tcPr>
            <w:tcW w:type="dxa" w:w="13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Dates</w:t>
            </w:r>
          </w:p>
        </w:tc>
        <w:tc>
          <w:tcPr>
            <w:tcW w:type="dxa" w:w="242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Goal</w:t>
            </w:r>
          </w:p>
        </w:tc>
        <w:tc>
          <w:tcPr>
            <w:tcW w:type="dxa" w:w="15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Owner</w:t>
            </w:r>
          </w:p>
        </w:tc>
        <w:tc>
          <w:tcPr>
            <w:tcW w:type="dxa" w:w="208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Deliverable</w:t>
            </w:r>
          </w:p>
        </w:tc>
        <w:tc>
          <w:tcPr>
            <w:tcW w:type="dxa" w:w="11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Status</w:t>
            </w:r>
          </w:p>
        </w:tc>
      </w:tr>
      <w:tr>
        <w:trPr>
          <w:cantSplit/>
        </w:trPr>
        <w:tc>
          <w:tcPr>
            <w:tcW w:type="dxa" w:w="96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Sprint 1</w:t>
            </w:r>
          </w:p>
        </w:tc>
        <w:tc>
          <w:tcPr>
            <w:tcW w:type="dxa" w:w="1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Sep 20 – Oct 3</w:t>
            </w:r>
          </w:p>
        </w:tc>
        <w:tc>
          <w:tcPr>
            <w:tcW w:type="dxa" w:w="242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TRL matrix, mockups and Phase 1 presentation</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Carlos Lienan and Juan Castillo</w:t>
            </w:r>
          </w:p>
        </w:tc>
        <w:tc>
          <w:tcPr>
            <w:tcW w:type="dxa" w:w="208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Mockups and presentation to the review panel</w:t>
            </w:r>
          </w:p>
        </w:tc>
        <w:tc>
          <w:tcPr>
            <w:tcW w:type="dxa" w:w="11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Done</w:t>
            </w:r>
          </w:p>
        </w:tc>
      </w:tr>
      <w:tr>
        <w:trPr>
          <w:cantSplit/>
        </w:trPr>
        <w:tc>
          <w:tcPr>
            <w:tcW w:type="dxa" w:w="96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Sprint 2</w:t>
            </w:r>
          </w:p>
        </w:tc>
        <w:tc>
          <w:tcPr>
            <w:tcW w:type="dxa" w:w="13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Oct 4 – 17</w:t>
            </w:r>
          </w:p>
        </w:tc>
        <w:tc>
          <w:tcPr>
            <w:tcW w:type="dxa" w:w="242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Corrected diagnosis, public portal and database</w:t>
            </w:r>
          </w:p>
        </w:tc>
        <w:tc>
          <w:tcPr>
            <w:tcW w:type="dxa" w:w="15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Nicolás Barraza</w:t>
            </w:r>
          </w:p>
        </w:tc>
        <w:tc>
          <w:tcPr>
            <w:tcW w:type="dxa" w:w="208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Responsive portal connected to Firestore and Authentication</w:t>
            </w:r>
          </w:p>
        </w:tc>
        <w:tc>
          <w:tcPr>
            <w:tcW w:type="dxa" w:w="11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Done</w:t>
            </w:r>
          </w:p>
        </w:tc>
      </w:tr>
      <w:tr>
        <w:trPr>
          <w:cantSplit/>
        </w:trPr>
        <w:tc>
          <w:tcPr>
            <w:tcW w:type="dxa" w:w="96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Sprint 3</w:t>
            </w:r>
          </w:p>
        </w:tc>
        <w:tc>
          <w:tcPr>
            <w:tcW w:type="dxa" w:w="1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Oct 18 – 31</w:t>
            </w:r>
          </w:p>
        </w:tc>
        <w:tc>
          <w:tcPr>
            <w:tcW w:type="dxa" w:w="242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Phase 2 evidence in Git, 5-step request and document upload</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Team</w:t>
            </w:r>
          </w:p>
        </w:tc>
        <w:tc>
          <w:tcPr>
            <w:tcW w:type="dxa" w:w="208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Progress report and request flow</w:t>
            </w:r>
          </w:p>
        </w:tc>
        <w:tc>
          <w:tcPr>
            <w:tcW w:type="dxa" w:w="11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 progress</w:t>
            </w:r>
          </w:p>
        </w:tc>
      </w:tr>
      <w:tr>
        <w:trPr>
          <w:cantSplit/>
        </w:trPr>
        <w:tc>
          <w:tcPr>
            <w:tcW w:type="dxa" w:w="96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Sprint 4</w:t>
            </w:r>
          </w:p>
        </w:tc>
        <w:tc>
          <w:tcPr>
            <w:tcW w:type="dxa" w:w="13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Nov 1 – 14</w:t>
            </w:r>
          </w:p>
        </w:tc>
        <w:tc>
          <w:tcPr>
            <w:tcW w:type="dxa" w:w="242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CRM with statuses and roles, and payment validation</w:t>
            </w:r>
          </w:p>
        </w:tc>
        <w:tc>
          <w:tcPr>
            <w:tcW w:type="dxa" w:w="15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Team</w:t>
            </w:r>
          </w:p>
        </w:tc>
        <w:tc>
          <w:tcPr>
            <w:tcW w:type="dxa" w:w="208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Working CRM</w:t>
            </w:r>
          </w:p>
        </w:tc>
        <w:tc>
          <w:tcPr>
            <w:tcW w:type="dxa" w:w="11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Pending</w:t>
            </w:r>
          </w:p>
        </w:tc>
      </w:tr>
      <w:tr>
        <w:trPr>
          <w:cantSplit/>
        </w:trPr>
        <w:tc>
          <w:tcPr>
            <w:tcW w:type="dxa" w:w="96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Sprint 5</w:t>
            </w:r>
          </w:p>
        </w:tc>
        <w:tc>
          <w:tcPr>
            <w:tcW w:type="dxa" w:w="1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Nov 15 – 28</w:t>
            </w:r>
          </w:p>
        </w:tc>
        <w:tc>
          <w:tcPr>
            <w:tcW w:type="dxa" w:w="242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Webpay or Khipu in sandbox, notifications and end-to-end testing</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Team</w:t>
            </w:r>
          </w:p>
        </w:tc>
        <w:tc>
          <w:tcPr>
            <w:tcW w:type="dxa" w:w="208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MVP at TRL 6</w:t>
            </w:r>
          </w:p>
        </w:tc>
        <w:tc>
          <w:tcPr>
            <w:tcW w:type="dxa" w:w="11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Pending</w:t>
            </w:r>
          </w:p>
        </w:tc>
      </w:tr>
    </w:tbl>
    <w:p>
      <w:pPr>
        <w:spacing w:after="160"/>
      </w:pPr>
    </w:p>
    <w:p>
      <w:pPr>
        <w:spacing w:after="140" w:line="288"/>
        <w:jc w:val="both"/>
      </w:pPr>
      <w:r>
        <w:rPr>
          <w:rFonts w:ascii="Calibri" w:cs="Calibri" w:eastAsia="Calibri" w:hAnsi="Calibri"/>
          <w:color w:val="64748B"/>
          <w:sz w:val="19"/>
          <w:szCs w:val="19"/>
        </w:rPr>
        <w:t xml:space="preserve">All dates are in 2026. Sprint 1 started on September 20 and each sprint lasts two weeks.</w:t>
      </w:r>
    </w:p>
    <w:p>
      <w:pPr>
        <w:pStyle w:val="Heading2"/>
      </w:pPr>
      <w:r>
        <w:t xml:space="preserve">6.2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5560"/>
        <w:gridCol w:w="1600"/>
      </w:tblGrid>
      <w:tr>
        <w:trPr>
          <w:tblHeader/>
        </w:trPr>
        <w:tc>
          <w:tcPr>
            <w:tcW w:type="dxa" w:w="22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Resource</w:t>
            </w:r>
          </w:p>
        </w:tc>
        <w:tc>
          <w:tcPr>
            <w:tcW w:type="dxa" w:w="55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Detail</w:t>
            </w:r>
          </w:p>
        </w:tc>
        <w:tc>
          <w:tcPr>
            <w:tcW w:type="dxa" w:w="16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Cost</w:t>
            </w:r>
          </w:p>
        </w:tc>
      </w:tr>
      <w:tr>
        <w:trPr>
          <w:cantSplit/>
        </w:trPr>
        <w:tc>
          <w:tcPr>
            <w:tcW w:type="dxa" w:w="2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People</w:t>
            </w:r>
          </w:p>
        </w:tc>
        <w:tc>
          <w:tcPr>
            <w:tcW w:type="dxa" w:w="55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3 team members, Monday to Friday from 09:00 to 18:00</w:t>
            </w:r>
          </w:p>
        </w:tc>
        <w:tc>
          <w:tcPr>
            <w:tcW w:type="dxa" w:w="1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No cost</w:t>
            </w:r>
          </w:p>
        </w:tc>
      </w:tr>
      <w:tr>
        <w:trPr>
          <w:cantSplit/>
        </w:trPr>
        <w:tc>
          <w:tcPr>
            <w:tcW w:type="dxa" w:w="2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Infrastructure</w:t>
            </w:r>
          </w:p>
        </w:tc>
        <w:tc>
          <w:tcPr>
            <w:tcW w:type="dxa" w:w="55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Firebase, free Spark plan</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$0</w:t>
            </w:r>
          </w:p>
        </w:tc>
      </w:tr>
      <w:tr>
        <w:trPr>
          <w:cantSplit/>
        </w:trPr>
        <w:tc>
          <w:tcPr>
            <w:tcW w:type="dxa" w:w="2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Tools</w:t>
            </w:r>
          </w:p>
        </w:tc>
        <w:tc>
          <w:tcPr>
            <w:tcW w:type="dxa" w:w="55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GitHub, Figma and Visual Studio Code on free or education plans</w:t>
            </w:r>
          </w:p>
        </w:tc>
        <w:tc>
          <w:tcPr>
            <w:tcW w:type="dxa" w:w="1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$0</w:t>
            </w:r>
          </w:p>
        </w:tc>
      </w:tr>
      <w:tr>
        <w:trPr>
          <w:cantSplit/>
        </w:trPr>
        <w:tc>
          <w:tcPr>
            <w:tcW w:type="dxa" w:w="2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Client</w:t>
            </w:r>
          </w:p>
        </w:tc>
        <w:tc>
          <w:tcPr>
            <w:tcW w:type="dxa" w:w="55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Natanael Escobar, Easy Office contact, to validate progress</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No cost</w:t>
            </w:r>
          </w:p>
        </w:tc>
      </w:tr>
    </w:tbl>
    <w:p>
      <w:pPr>
        <w:spacing w:after="160"/>
      </w:pPr>
    </w:p>
    <w:p>
      <w:pPr>
        <w:pStyle w:val="Heading2"/>
      </w:pPr>
      <w:r>
        <w:t xml:space="preserve">6.3 Risks and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300"/>
        <w:gridCol w:w="1100"/>
        <w:gridCol w:w="3760"/>
      </w:tblGrid>
      <w:tr>
        <w:trPr>
          <w:tblHeader/>
        </w:trPr>
        <w:tc>
          <w:tcPr>
            <w:tcW w:type="dxa" w:w="32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Risk</w:t>
            </w:r>
          </w:p>
        </w:tc>
        <w:tc>
          <w:tcPr>
            <w:tcW w:type="dxa" w:w="13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Probability</w:t>
            </w:r>
          </w:p>
        </w:tc>
        <w:tc>
          <w:tcPr>
            <w:tcW w:type="dxa" w:w="11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Impact</w:t>
            </w:r>
          </w:p>
        </w:tc>
        <w:tc>
          <w:tcPr>
            <w:tcW w:type="dxa" w:w="37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Alternative</w:t>
            </w:r>
          </w:p>
        </w:tc>
      </w:tr>
      <w:tr>
        <w:trPr>
          <w:cantSplit/>
        </w:trPr>
        <w:tc>
          <w:tcPr>
            <w:tcW w:type="dxa" w:w="32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Easy Office is not available to validate progress</w:t>
            </w:r>
          </w:p>
        </w:tc>
        <w:tc>
          <w:tcPr>
            <w:tcW w:type="dxa" w:w="1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Medium</w:t>
            </w:r>
          </w:p>
        </w:tc>
        <w:tc>
          <w:tcPr>
            <w:tcW w:type="dxa" w:w="11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High</w:t>
            </w:r>
          </w:p>
        </w:tc>
        <w:tc>
          <w:tcPr>
            <w:tcW w:type="dxa" w:w="37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Validate through an asynchronous review form and record the demos</w:t>
            </w:r>
          </w:p>
        </w:tc>
      </w:tr>
      <w:tr>
        <w:trPr>
          <w:cantSplit/>
        </w:trPr>
        <w:tc>
          <w:tcPr>
            <w:tcW w:type="dxa" w:w="32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 team member does not complete the sprint tasks</w:t>
            </w:r>
          </w:p>
        </w:tc>
        <w:tc>
          <w:tcPr>
            <w:tcW w:type="dxa" w:w="13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Medium</w:t>
            </w:r>
          </w:p>
        </w:tc>
        <w:tc>
          <w:tcPr>
            <w:tcW w:type="dxa" w:w="11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High</w:t>
            </w:r>
          </w:p>
        </w:tc>
        <w:tc>
          <w:tcPr>
            <w:tcW w:type="dxa" w:w="37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Reassign in the next planning and record it on the board</w:t>
            </w:r>
          </w:p>
        </w:tc>
      </w:tr>
      <w:tr>
        <w:trPr>
          <w:cantSplit/>
        </w:trPr>
        <w:tc>
          <w:tcPr>
            <w:tcW w:type="dxa" w:w="32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The Firebase free plan quota is exceeded</w:t>
            </w:r>
          </w:p>
        </w:tc>
        <w:tc>
          <w:tcPr>
            <w:tcW w:type="dxa" w:w="1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Low</w:t>
            </w:r>
          </w:p>
        </w:tc>
        <w:tc>
          <w:tcPr>
            <w:tcW w:type="dxa" w:w="11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Medium</w:t>
            </w:r>
          </w:p>
        </w:tc>
        <w:tc>
          <w:tcPr>
            <w:tcW w:type="dxa" w:w="37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Limit reads with caching and use a small test dataset</w:t>
            </w:r>
          </w:p>
        </w:tc>
      </w:tr>
      <w:tr>
        <w:trPr>
          <w:cantSplit/>
        </w:trPr>
        <w:tc>
          <w:tcPr>
            <w:tcW w:type="dxa" w:w="32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No access to ClaveÚnica or live Webpay is obtained</w:t>
            </w:r>
          </w:p>
        </w:tc>
        <w:tc>
          <w:tcPr>
            <w:tcW w:type="dxa" w:w="13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High</w:t>
            </w:r>
          </w:p>
        </w:tc>
        <w:tc>
          <w:tcPr>
            <w:tcW w:type="dxa" w:w="11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Low</w:t>
            </w:r>
          </w:p>
        </w:tc>
        <w:tc>
          <w:tcPr>
            <w:tcW w:type="dxa" w:w="37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Already mitigated: both are outside the MVP</w:t>
            </w:r>
          </w:p>
        </w:tc>
      </w:tr>
      <w:tr>
        <w:trPr>
          <w:cantSplit/>
        </w:trPr>
        <w:tc>
          <w:tcPr>
            <w:tcW w:type="dxa" w:w="32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CRM delays due to its complexity</w:t>
            </w:r>
          </w:p>
        </w:tc>
        <w:tc>
          <w:tcPr>
            <w:tcW w:type="dxa" w:w="1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Medium</w:t>
            </w:r>
          </w:p>
        </w:tc>
        <w:tc>
          <w:tcPr>
            <w:tcW w:type="dxa" w:w="11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High</w:t>
            </w:r>
          </w:p>
        </w:tc>
        <w:tc>
          <w:tcPr>
            <w:tcW w:type="dxa" w:w="37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Prioritize request statuses and leave reports for later</w:t>
            </w:r>
          </w:p>
        </w:tc>
      </w:tr>
    </w:tbl>
    <w:p>
      <w:pPr>
        <w:spacing w:after="160"/>
      </w:pPr>
    </w:p>
    <w:p>
      <w:pPr>
        <w:pStyle w:val="Heading1"/>
      </w:pPr>
      <w:r>
        <w:t xml:space="preserve">7. Git Repository and Individual Contributions</w:t>
      </w:r>
    </w:p>
    <w:p>
      <w:pPr>
        <w:spacing w:after="140" w:line="288"/>
        <w:jc w:val="both"/>
      </w:pPr>
      <w:r>
        <w:rPr>
          <w:rFonts w:ascii="Calibri" w:cs="Calibri" w:eastAsia="Calibri" w:hAnsi="Calibri"/>
        </w:rPr>
        <w:t xml:space="preserve">The project evidence is stored in the repository https://github.com/carlsLN/Capstone, organized by phase with the structure and file names set by the faculty advisor. Each member’s contribution is verified through the commits made from their own account.</w:t>
      </w:r>
    </w:p>
    <w:p>
      <w:pPr>
        <w:pStyle w:val="Heading2"/>
      </w:pPr>
      <w:r>
        <w:t xml:space="preserve">7.1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color="auto" w:val="clear"/>
            <w:tcMar>
              <w:top w:type="dxa" w:w="120"/>
              <w:left w:type="dxa" w:w="200"/>
              <w:bottom w:type="dxa" w:w="120"/>
              <w:right w:type="dxa" w:w="200"/>
            </w:tcMar>
          </w:tcPr>
          <w:p>
            <w:pPr>
              <w:spacing w:after="0"/>
            </w:pPr>
            <w:r>
              <w:rPr>
                <w:rFonts w:ascii="Consolas" w:cs="Consolas" w:eastAsia="Consolas" w:hAnsi="Consolas"/>
                <w:color w:val="334155"/>
                <w:sz w:val="17"/>
                <w:szCs w:val="17"/>
              </w:rPr>
              <w:t xml:space="preserve">Capstone/</w:t>
            </w:r>
          </w:p>
          <w:p>
            <w:pPr>
              <w:spacing w:after="0"/>
            </w:pPr>
            <w:r>
              <w:rPr>
                <w:rFonts w:ascii="Consolas" w:cs="Consolas" w:eastAsia="Consolas" w:hAnsi="Consolas"/>
                <w:color w:val="334155"/>
                <w:sz w:val="17"/>
                <w:szCs w:val="17"/>
              </w:rPr>
              <w:t xml:space="preserve">├── README.md</w:t>
            </w:r>
          </w:p>
          <w:p>
            <w:pPr>
              <w:spacing w:after="0"/>
            </w:pPr>
            <w:r>
              <w:rPr>
                <w:rFonts w:ascii="Consolas" w:cs="Consolas" w:eastAsia="Consolas" w:hAnsi="Consolas"/>
                <w:color w:val="334155"/>
                <w:sz w:val="17"/>
                <w:szCs w:val="17"/>
              </w:rPr>
              <w:t xml:space="preserve">├── Fase 1/                      (individual and group deliverables, presentation)</w:t>
            </w:r>
          </w:p>
          <w:p>
            <w:pPr>
              <w:spacing w:after="0"/>
            </w:pPr>
            <w:r>
              <w:rPr>
                <w:rFonts w:ascii="Consolas" w:cs="Consolas" w:eastAsia="Consolas" w:hAnsi="Consolas"/>
                <w:color w:val="334155"/>
                <w:sz w:val="17"/>
                <w:szCs w:val="17"/>
              </w:rPr>
              <w:t xml:space="preserve">└── Fase 2/</w:t>
            </w:r>
          </w:p>
          <w:p>
            <w:pPr>
              <w:spacing w:after="0"/>
            </w:pPr>
            <w:r>
              <w:rPr>
                <w:rFonts w:ascii="Consolas" w:cs="Consolas" w:eastAsia="Consolas" w:hAnsi="Consolas"/>
                <w:color w:val="334155"/>
                <w:sz w:val="17"/>
                <w:szCs w:val="17"/>
              </w:rPr>
              <w:t xml:space="preserve">    ├── Evidencias Individuales/</w:t>
            </w:r>
          </w:p>
          <w:p>
            <w:pPr>
              <w:spacing w:after="0"/>
            </w:pPr>
            <w:r>
              <w:rPr>
                <w:rFonts w:ascii="Consolas" w:cs="Consolas" w:eastAsia="Consolas" w:hAnsi="Consolas"/>
                <w:color w:val="334155"/>
                <w:sz w:val="17"/>
                <w:szCs w:val="17"/>
              </w:rPr>
              <w:t xml:space="preserve">    │   ├── Castillo_Juan_2.1_APT122_DiarioReflexionFase2.docx</w:t>
            </w:r>
          </w:p>
          <w:p>
            <w:pPr>
              <w:spacing w:after="0"/>
            </w:pPr>
            <w:r>
              <w:rPr>
                <w:rFonts w:ascii="Consolas" w:cs="Consolas" w:eastAsia="Consolas" w:hAnsi="Consolas"/>
                <w:color w:val="334155"/>
                <w:sz w:val="17"/>
                <w:szCs w:val="17"/>
              </w:rPr>
              <w:t xml:space="preserve">    │   ├── Lienan_Carlos_2.1_APT122_DiarioReflexionFase2.docx</w:t>
            </w:r>
          </w:p>
          <w:p>
            <w:pPr>
              <w:spacing w:after="0"/>
            </w:pPr>
            <w:r>
              <w:rPr>
                <w:rFonts w:ascii="Consolas" w:cs="Consolas" w:eastAsia="Consolas" w:hAnsi="Consolas"/>
                <w:color w:val="334155"/>
                <w:sz w:val="17"/>
                <w:szCs w:val="17"/>
              </w:rPr>
              <w:t xml:space="preserve">    │   └── Barraza_Nicolas_2.1_APT122_DiarioReflexionFase2.docx</w:t>
            </w:r>
          </w:p>
          <w:p>
            <w:pPr>
              <w:spacing w:after="0"/>
            </w:pPr>
            <w:r>
              <w:rPr>
                <w:rFonts w:ascii="Consolas" w:cs="Consolas" w:eastAsia="Consolas" w:hAnsi="Consolas"/>
                <w:color w:val="334155"/>
                <w:sz w:val="17"/>
                <w:szCs w:val="17"/>
              </w:rPr>
              <w:t xml:space="preserve">    ├── Evidencias Grupales/</w:t>
            </w:r>
          </w:p>
          <w:p>
            <w:pPr>
              <w:spacing w:after="0"/>
            </w:pPr>
            <w:r>
              <w:rPr>
                <w:rFonts w:ascii="Consolas" w:cs="Consolas" w:eastAsia="Consolas" w:hAnsi="Consolas"/>
                <w:color w:val="334155"/>
                <w:sz w:val="17"/>
                <w:szCs w:val="17"/>
              </w:rPr>
              <w:t xml:space="preserve">    │   ├── 2.4_GuiaEstudiante_Fase 2_DesarrolloProyecto APT (Español).docx</w:t>
            </w:r>
          </w:p>
          <w:p>
            <w:pPr>
              <w:spacing w:after="0"/>
            </w:pPr>
            <w:r>
              <w:rPr>
                <w:rFonts w:ascii="Consolas" w:cs="Consolas" w:eastAsia="Consolas" w:hAnsi="Consolas"/>
                <w:color w:val="334155"/>
                <w:sz w:val="17"/>
                <w:szCs w:val="17"/>
              </w:rPr>
              <w:t xml:space="preserve">    │   ├── 2.4_GuiaEstudiante_Fase 2_DesarrolloProyecto APT (Inglés).docx</w:t>
            </w:r>
          </w:p>
          <w:p>
            <w:pPr>
              <w:spacing w:after="0"/>
            </w:pPr>
            <w:r>
              <w:rPr>
                <w:rFonts w:ascii="Consolas" w:cs="Consolas" w:eastAsia="Consolas" w:hAnsi="Consolas"/>
                <w:color w:val="334155"/>
                <w:sz w:val="17"/>
                <w:szCs w:val="17"/>
              </w:rPr>
              <w:t xml:space="preserve">    │   └── 2.6_GuiaEstudiante_Fase 2_Informe Final Proyecto APT (Español).docx</w:t>
            </w:r>
          </w:p>
          <w:p>
            <w:pPr>
              <w:spacing w:after="0"/>
            </w:pPr>
            <w:r>
              <w:rPr>
                <w:rFonts w:ascii="Consolas" w:cs="Consolas" w:eastAsia="Consolas" w:hAnsi="Consolas"/>
                <w:color w:val="334155"/>
                <w:sz w:val="17"/>
                <w:szCs w:val="17"/>
              </w:rPr>
              <w:t xml:space="preserve">    └── Evidencias Proyecto/</w:t>
            </w:r>
          </w:p>
          <w:p>
            <w:pPr>
              <w:spacing w:after="0"/>
            </w:pPr>
            <w:r>
              <w:rPr>
                <w:rFonts w:ascii="Consolas" w:cs="Consolas" w:eastAsia="Consolas" w:hAnsi="Consolas"/>
                <w:color w:val="334155"/>
                <w:sz w:val="17"/>
                <w:szCs w:val="17"/>
              </w:rPr>
              <w:t xml:space="preserve">        ├── Presentación Proyecto.pptx</w:t>
            </w:r>
          </w:p>
          <w:p>
            <w:pPr>
              <w:spacing w:after="0"/>
            </w:pPr>
            <w:r>
              <w:rPr>
                <w:rFonts w:ascii="Consolas" w:cs="Consolas" w:eastAsia="Consolas" w:hAnsi="Consolas"/>
                <w:color w:val="334155"/>
                <w:sz w:val="17"/>
                <w:szCs w:val="17"/>
              </w:rPr>
              <w:t xml:space="preserve">        ├── Evidencias de documentación/   (SRS, TRL, mockups, architecture, tests)</w:t>
            </w:r>
          </w:p>
          <w:p>
            <w:pPr>
              <w:spacing w:after="0"/>
            </w:pPr>
            <w:r>
              <w:rPr>
                <w:rFonts w:ascii="Consolas" w:cs="Consolas" w:eastAsia="Consolas" w:hAnsi="Consolas"/>
                <w:color w:val="334155"/>
                <w:sz w:val="17"/>
                <w:szCs w:val="17"/>
              </w:rPr>
              <w:t xml:space="preserve">        └── Evidencias de sistema/</w:t>
            </w:r>
          </w:p>
          <w:p>
            <w:pPr>
              <w:spacing w:after="0"/>
            </w:pPr>
            <w:r>
              <w:rPr>
                <w:rFonts w:ascii="Consolas" w:cs="Consolas" w:eastAsia="Consolas" w:hAnsi="Consolas"/>
                <w:color w:val="334155"/>
                <w:sz w:val="17"/>
                <w:szCs w:val="17"/>
              </w:rPr>
              <w:t xml:space="preserve">            ├── Aplicación/                (portal source code)</w:t>
            </w:r>
          </w:p>
          <w:p>
            <w:pPr>
              <w:spacing w:after="0"/>
            </w:pPr>
            <w:r>
              <w:rPr>
                <w:rFonts w:ascii="Consolas" w:cs="Consolas" w:eastAsia="Consolas" w:hAnsi="Consolas"/>
                <w:color w:val="334155"/>
                <w:sz w:val="17"/>
                <w:szCs w:val="17"/>
              </w:rPr>
              <w:t xml:space="preserve">            └── Base de datos/             (Firestore export and rules)</w:t>
            </w:r>
          </w:p>
        </w:tc>
      </w:tr>
    </w:tbl>
    <w:p>
      <w:pPr>
        <w:spacing w:after="160"/>
      </w:pPr>
    </w:p>
    <w:p>
      <w:pPr>
        <w:spacing w:after="140" w:line="288"/>
        <w:jc w:val="both"/>
      </w:pPr>
      <w:r>
        <w:rPr>
          <w:rFonts w:ascii="Calibri" w:cs="Calibri" w:eastAsia="Calibri" w:hAnsi="Calibri"/>
          <w:color w:val="64748B"/>
          <w:sz w:val="19"/>
          <w:szCs w:val="19"/>
        </w:rPr>
        <w:t xml:space="preserve">Folder names are kept in Spanish, as required by the course.</w:t>
      </w:r>
    </w:p>
    <w:p>
      <w:pPr>
        <w:pStyle w:val="Heading2"/>
      </w:pPr>
      <w:r>
        <w:t xml:space="preserve">7.2 Conventions</w:t>
      </w:r>
    </w:p>
    <w:p>
      <w:pPr>
        <w:pStyle w:val="ListParagraph"/>
        <w:numPr>
          <w:ilvl w:val="0"/>
          <w:numId w:val="2"/>
        </w:numPr>
        <w:spacing w:after="80" w:line="276"/>
      </w:pPr>
      <w:r>
        <w:rPr>
          <w:rFonts w:ascii="Calibri" w:cs="Calibri" w:eastAsia="Calibri" w:hAnsi="Calibri"/>
        </w:rPr>
        <w:t xml:space="preserve">Commits follow Conventional Commits: </w:t>
      </w:r>
      <w:r>
        <w:rPr>
          <w:rFonts w:ascii="Consolas" w:cs="Consolas" w:eastAsia="Consolas" w:hAnsi="Consolas"/>
          <w:b w:val="false"/>
          <w:bCs w:val="false"/>
          <w:color w:val="0F5132"/>
          <w:sz w:val="20"/>
          <w:szCs w:val="20"/>
        </w:rPr>
        <w:t xml:space="preserve">feat:</w:t>
      </w:r>
      <w:r>
        <w:rPr>
          <w:rFonts w:ascii="Calibri" w:cs="Calibri" w:eastAsia="Calibri" w:hAnsi="Calibri"/>
        </w:rPr>
        <w:t xml:space="preserve">, </w:t>
      </w:r>
      <w:r>
        <w:rPr>
          <w:rFonts w:ascii="Consolas" w:cs="Consolas" w:eastAsia="Consolas" w:hAnsi="Consolas"/>
          <w:b w:val="false"/>
          <w:bCs w:val="false"/>
          <w:color w:val="0F5132"/>
          <w:sz w:val="20"/>
          <w:szCs w:val="20"/>
        </w:rPr>
        <w:t xml:space="preserve">fix:</w:t>
      </w:r>
      <w:r>
        <w:rPr>
          <w:rFonts w:ascii="Calibri" w:cs="Calibri" w:eastAsia="Calibri" w:hAnsi="Calibri"/>
        </w:rPr>
        <w:t xml:space="preserve">, </w:t>
      </w:r>
      <w:r>
        <w:rPr>
          <w:rFonts w:ascii="Consolas" w:cs="Consolas" w:eastAsia="Consolas" w:hAnsi="Consolas"/>
          <w:b w:val="false"/>
          <w:bCs w:val="false"/>
          <w:color w:val="0F5132"/>
          <w:sz w:val="20"/>
          <w:szCs w:val="20"/>
        </w:rPr>
        <w:t xml:space="preserve">docs:</w:t>
      </w:r>
      <w:r>
        <w:rPr>
          <w:rFonts w:ascii="Calibri" w:cs="Calibri" w:eastAsia="Calibri" w:hAnsi="Calibri"/>
        </w:rPr>
        <w:t xml:space="preserve">, </w:t>
      </w:r>
      <w:r>
        <w:rPr>
          <w:rFonts w:ascii="Consolas" w:cs="Consolas" w:eastAsia="Consolas" w:hAnsi="Consolas"/>
          <w:b w:val="false"/>
          <w:bCs w:val="false"/>
          <w:color w:val="0F5132"/>
          <w:sz w:val="20"/>
          <w:szCs w:val="20"/>
        </w:rPr>
        <w:t xml:space="preserve">test:</w:t>
      </w:r>
      <w:r>
        <w:rPr>
          <w:rFonts w:ascii="Calibri" w:cs="Calibri" w:eastAsia="Calibri" w:hAnsi="Calibri"/>
        </w:rPr>
        <w:t xml:space="preserve"> and </w:t>
      </w:r>
      <w:r>
        <w:rPr>
          <w:rFonts w:ascii="Consolas" w:cs="Consolas" w:eastAsia="Consolas" w:hAnsi="Consolas"/>
          <w:b w:val="false"/>
          <w:bCs w:val="false"/>
          <w:color w:val="0F5132"/>
          <w:sz w:val="20"/>
          <w:szCs w:val="20"/>
        </w:rPr>
        <w:t xml:space="preserve">refactor:</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rPr>
        <w:t xml:space="preserve">From Sprint 3 onward, one branch per feature and a pull request reviewed by another member before merging into </w:t>
      </w:r>
      <w:r>
        <w:rPr>
          <w:rFonts w:ascii="Consolas" w:cs="Consolas" w:eastAsia="Consolas" w:hAnsi="Consolas"/>
          <w:b w:val="false"/>
          <w:bCs w:val="false"/>
          <w:color w:val="0F5132"/>
          <w:sz w:val="20"/>
          <w:szCs w:val="20"/>
        </w:rPr>
        <w:t xml:space="preserve">main</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rPr>
        <w:t xml:space="preserve">Each commit references its issue, for example </w:t>
      </w:r>
      <w:r>
        <w:rPr>
          <w:rFonts w:ascii="Consolas" w:cs="Consolas" w:eastAsia="Consolas" w:hAnsi="Consolas"/>
          <w:b w:val="false"/>
          <w:bCs w:val="false"/>
          <w:color w:val="0F5132"/>
          <w:sz w:val="20"/>
          <w:szCs w:val="20"/>
        </w:rPr>
        <w:t xml:space="preserve">feat(crm): request statuses (#24)</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rPr>
        <w:t xml:space="preserve">Each member uses their own GitHub account, with their name set in </w:t>
      </w:r>
      <w:r>
        <w:rPr>
          <w:rFonts w:ascii="Consolas" w:cs="Consolas" w:eastAsia="Consolas" w:hAnsi="Consolas"/>
          <w:b w:val="false"/>
          <w:bCs w:val="false"/>
          <w:color w:val="0F5132"/>
          <w:sz w:val="20"/>
          <w:szCs w:val="20"/>
        </w:rPr>
        <w:t xml:space="preserve">git config user.name</w:t>
      </w:r>
      <w:r>
        <w:rPr>
          <w:rFonts w:ascii="Calibri" w:cs="Calibri" w:eastAsia="Calibri" w:hAnsi="Calibri"/>
        </w:rPr>
        <w:t xml:space="preserve">.</w:t>
      </w:r>
    </w:p>
    <w:p>
      <w:pPr>
        <w:pStyle w:val="Heading2"/>
      </w:pPr>
      <w:r>
        <w:t xml:space="preserve">7.3 Contributions by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000"/>
        <w:gridCol w:w="3060"/>
        <w:gridCol w:w="1500"/>
      </w:tblGrid>
      <w:tr>
        <w:trPr>
          <w:tblHeader/>
        </w:trPr>
        <w:tc>
          <w:tcPr>
            <w:tcW w:type="dxa" w:w="18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Member</w:t>
            </w:r>
          </w:p>
        </w:tc>
        <w:tc>
          <w:tcPr>
            <w:tcW w:type="dxa" w:w="30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Responsibilities</w:t>
            </w:r>
          </w:p>
        </w:tc>
        <w:tc>
          <w:tcPr>
            <w:tcW w:type="dxa" w:w="30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Main evidence</w:t>
            </w:r>
          </w:p>
        </w:tc>
        <w:tc>
          <w:tcPr>
            <w:tcW w:type="dxa" w:w="15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Commits as of 10-22-2026</w:t>
            </w:r>
          </w:p>
        </w:tc>
      </w:tr>
      <w:tr>
        <w:trPr>
          <w:cantSplit/>
        </w:trPr>
        <w:tc>
          <w:tcPr>
            <w:tcW w:type="dxa" w:w="1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Carlos Lienan</w:t>
            </w:r>
          </w:p>
        </w:tc>
        <w:tc>
          <w:tcPr>
            <w:tcW w:type="dxa" w:w="3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Project lead and Scrum Master, interface design, security</w:t>
            </w:r>
          </w:p>
        </w:tc>
        <w:tc>
          <w:tcPr>
            <w:tcW w:type="dxa" w:w="30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Figma mockups, Phase 1 presentation</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1</w:t>
            </w:r>
          </w:p>
        </w:tc>
      </w:tr>
      <w:tr>
        <w:trPr>
          <w:cantSplit/>
        </w:trPr>
        <w:tc>
          <w:tcPr>
            <w:tcW w:type="dxa" w:w="1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Juan Castillo</w:t>
            </w:r>
          </w:p>
        </w:tc>
        <w:tc>
          <w:tcPr>
            <w:tcW w:type="dxa" w:w="3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Architecture, SRS, documentation and repository</w:t>
            </w:r>
          </w:p>
        </w:tc>
        <w:tc>
          <w:tcPr>
            <w:tcW w:type="dxa" w:w="30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SRS v1.0, architecture diagrams, group deliverables</w:t>
            </w:r>
          </w:p>
        </w:tc>
        <w:tc>
          <w:tcPr>
            <w:tcW w:type="dxa" w:w="15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12</w:t>
            </w:r>
          </w:p>
        </w:tc>
      </w:tr>
      <w:tr>
        <w:trPr>
          <w:cantSplit/>
        </w:trPr>
        <w:tc>
          <w:tcPr>
            <w:tcW w:type="dxa" w:w="1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Nicolás Barraza</w:t>
            </w:r>
          </w:p>
        </w:tc>
        <w:tc>
          <w:tcPr>
            <w:tcW w:type="dxa" w:w="3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Web portal and database development</w:t>
            </w:r>
          </w:p>
        </w:tc>
        <w:tc>
          <w:tcPr>
            <w:tcW w:type="dxa" w:w="30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Portal source code, </w:t>
            </w:r>
            <w:r>
              <w:rPr>
                <w:rFonts w:ascii="Consolas" w:cs="Consolas" w:eastAsia="Consolas" w:hAnsi="Consolas"/>
                <w:b w:val="false"/>
                <w:bCs w:val="false"/>
                <w:color w:val="334155"/>
                <w:sz w:val="19"/>
                <w:szCs w:val="19"/>
              </w:rPr>
              <w:t xml:space="preserve">tramites</w:t>
            </w:r>
            <w:r>
              <w:rPr>
                <w:rFonts w:ascii="Calibri" w:cs="Calibri" w:eastAsia="Calibri" w:hAnsi="Calibri"/>
                <w:color w:val="334155"/>
                <w:sz w:val="19"/>
                <w:szCs w:val="19"/>
              </w:rPr>
              <w:t xml:space="preserve"> collection, authentication</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8</w:t>
            </w:r>
          </w:p>
        </w:tc>
      </w:tr>
    </w:tbl>
    <w:p>
      <w:pPr>
        <w:spacing w:after="160"/>
      </w:pPr>
    </w:p>
    <w:p>
      <w:pPr>
        <w:spacing w:after="140" w:line="288"/>
        <w:jc w:val="both"/>
      </w:pPr>
      <w:r>
        <w:rPr>
          <w:rFonts w:ascii="Calibri" w:cs="Calibri" w:eastAsia="Calibri" w:hAnsi="Calibri"/>
        </w:rPr>
        <w:t xml:space="preserve">Counts were obtained with </w:t>
      </w:r>
      <w:r>
        <w:rPr>
          <w:rFonts w:ascii="Consolas" w:cs="Consolas" w:eastAsia="Consolas" w:hAnsi="Consolas"/>
          <w:b w:val="false"/>
          <w:bCs w:val="false"/>
          <w:color w:val="0F5132"/>
          <w:sz w:val="20"/>
          <w:szCs w:val="20"/>
        </w:rPr>
        <w:t xml:space="preserve">git shortlog -sn --all</w:t>
      </w:r>
      <w:r>
        <w:rPr>
          <w:rFonts w:ascii="Calibri" w:cs="Calibri" w:eastAsia="Calibri" w:hAnsi="Calibri"/>
        </w:rPr>
        <w:t xml:space="preserve"> and correspond to the Phase 1 deliverables. Phase 2 commits (code, database and reports) are pushed from each author’s account during Sprint 3, and the final count is verified in GitHub under Insights → Contributors.</w:t>
      </w:r>
    </w:p>
    <w:p>
      <w:pPr>
        <w:pStyle w:val="Heading1"/>
      </w:pPr>
      <w:r>
        <w:t xml:space="preserve">8. Graduate Profile Competencies</w:t>
      </w:r>
    </w:p>
    <w:p>
      <w:pPr>
        <w:spacing w:after="140" w:line="288"/>
        <w:jc w:val="both"/>
      </w:pPr>
      <w:r>
        <w:rPr>
          <w:rFonts w:ascii="Calibri" w:cs="Calibri" w:eastAsia="Calibri" w:hAnsi="Calibri"/>
        </w:rPr>
        <w:t xml:space="preserve">The Phase 2 progress covers the four graduate profile competencies assessed at this stage; the table shows where the evidence for each quality indicator can be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3000"/>
        <w:gridCol w:w="3560"/>
      </w:tblGrid>
      <w:tr>
        <w:trPr>
          <w:tblHeader/>
        </w:trPr>
        <w:tc>
          <w:tcPr>
            <w:tcW w:type="dxa" w:w="28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Competency</w:t>
            </w:r>
          </w:p>
        </w:tc>
        <w:tc>
          <w:tcPr>
            <w:tcW w:type="dxa" w:w="30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Quality indicator</w:t>
            </w:r>
          </w:p>
        </w:tc>
        <w:tc>
          <w:tcPr>
            <w:tcW w:type="dxa" w:w="35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Evidence in this report</w:t>
            </w:r>
          </w:p>
        </w:tc>
      </w:tr>
      <w:tr>
        <w:trPr>
          <w:cantSplit/>
        </w:trPr>
        <w:tc>
          <w:tcPr>
            <w:tcW w:type="dxa" w:w="2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Perform certification testing</w:t>
            </w:r>
          </w:p>
        </w:tc>
        <w:tc>
          <w:tcPr>
            <w:tcW w:type="dxa" w:w="3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Designs validation tests</w:t>
            </w:r>
          </w:p>
        </w:tc>
        <w:tc>
          <w:tcPr>
            <w:tcW w:type="dxa" w:w="35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Test cases traced to requirements (5.1)</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tc>
        <w:tc>
          <w:tcPr>
            <w:tcW w:type="dxa" w:w="3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Applies validation tests</w:t>
            </w:r>
          </w:p>
        </w:tc>
        <w:tc>
          <w:tcPr>
            <w:tcW w:type="dxa" w:w="35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Recorded results and screenshots (5.1)</w:t>
            </w:r>
          </w:p>
        </w:tc>
      </w:tr>
      <w:tr>
        <w:trPr>
          <w:cantSplit/>
        </w:trPr>
        <w:tc>
          <w:tcPr>
            <w:tcW w:type="dxa" w:w="28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tc>
        <w:tc>
          <w:tcPr>
            <w:tcW w:type="dxa" w:w="3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Develops improvements based on results</w:t>
            </w:r>
          </w:p>
        </w:tc>
        <w:tc>
          <w:tcPr>
            <w:tcW w:type="dxa" w:w="35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Improvements added to the backlog (5.2)</w:t>
            </w:r>
          </w:p>
        </w:tc>
      </w:tr>
      <w:tr>
        <w:trPr>
          <w:cantSplit/>
        </w:trPr>
        <w:tc>
          <w:tcPr>
            <w:tcW w:type="dxa" w:w="2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Manage IT projects</w:t>
            </w:r>
          </w:p>
        </w:tc>
        <w:tc>
          <w:tcPr>
            <w:tcW w:type="dxa" w:w="3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Plans while offering alternatives</w:t>
            </w:r>
          </w:p>
        </w:tc>
        <w:tc>
          <w:tcPr>
            <w:tcW w:type="dxa" w:w="35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Sprint plan and scope adjustment (6.1 and 1.3)</w:t>
            </w:r>
          </w:p>
        </w:tc>
      </w:tr>
      <w:tr>
        <w:trPr>
          <w:cantSplit/>
        </w:trPr>
        <w:tc>
          <w:tcPr>
            <w:tcW w:type="dxa" w:w="28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tc>
        <w:tc>
          <w:tcPr>
            <w:tcW w:type="dxa" w:w="3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Controls while offering alternatives</w:t>
            </w:r>
          </w:p>
        </w:tc>
        <w:tc>
          <w:tcPr>
            <w:tcW w:type="dxa" w:w="35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Risk matrix with alternatives and tracking board (6.3)</w:t>
            </w:r>
          </w:p>
        </w:tc>
      </w:tr>
      <w:tr>
        <w:trPr>
          <w:cantSplit/>
        </w:trPr>
        <w:tc>
          <w:tcPr>
            <w:tcW w:type="dxa" w:w="2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Build data models</w:t>
            </w:r>
          </w:p>
        </w:tc>
        <w:tc>
          <w:tcPr>
            <w:tcW w:type="dxa" w:w="3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Designs scalable data models</w:t>
            </w:r>
          </w:p>
        </w:tc>
        <w:tc>
          <w:tcPr>
            <w:tcW w:type="dxa" w:w="35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Firestore document model (4.2)</w:t>
            </w:r>
          </w:p>
        </w:tc>
      </w:tr>
      <w:tr>
        <w:trPr>
          <w:cantSplit/>
        </w:trPr>
        <w:tc>
          <w:tcPr>
            <w:tcW w:type="dxa" w:w="28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tc>
        <w:tc>
          <w:tcPr>
            <w:tcW w:type="dxa" w:w="3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Implements data models</w:t>
            </w:r>
          </w:p>
        </w:tc>
        <w:tc>
          <w:tcPr>
            <w:tcW w:type="dxa" w:w="35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Database created with the procedure catalog loaded (4.2 and 4.3)</w:t>
            </w:r>
          </w:p>
        </w:tc>
      </w:tr>
      <w:tr>
        <w:trPr>
          <w:cantSplit/>
        </w:trPr>
        <w:tc>
          <w:tcPr>
            <w:tcW w:type="dxa" w:w="2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Develop a software solution</w:t>
            </w:r>
          </w:p>
        </w:tc>
        <w:tc>
          <w:tcPr>
            <w:tcW w:type="dxa" w:w="3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Builds the solution</w:t>
            </w:r>
          </w:p>
        </w:tc>
        <w:tc>
          <w:tcPr>
            <w:tcW w:type="dxa" w:w="35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Completed portal modules (4.3)</w:t>
            </w:r>
          </w:p>
        </w:tc>
      </w:tr>
      <w:tr>
        <w:trPr>
          <w:cantSplit/>
        </w:trPr>
        <w:tc>
          <w:tcPr>
            <w:tcW w:type="dxa" w:w="28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tc>
        <w:tc>
          <w:tcPr>
            <w:tcW w:type="dxa" w:w="3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Integrates the components</w:t>
            </w:r>
          </w:p>
        </w:tc>
        <w:tc>
          <w:tcPr>
            <w:tcW w:type="dxa" w:w="35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Portal connected to Firestore and Authentication (4.1)</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tc>
        <w:tc>
          <w:tcPr>
            <w:tcW w:type="dxa" w:w="3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Deploys the solution</w:t>
            </w:r>
          </w:p>
        </w:tc>
        <w:tc>
          <w:tcPr>
            <w:tcW w:type="dxa" w:w="35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Deployment on Firebase Hosting planned for Sprint 5</w:t>
            </w:r>
          </w:p>
        </w:tc>
      </w:tr>
    </w:tbl>
    <w:p>
      <w:pPr>
        <w:spacing w:after="160"/>
      </w:pPr>
    </w:p>
    <w:p>
      <w:pPr>
        <w:pStyle w:val="Heading1"/>
      </w:pPr>
      <w:r>
        <w:t xml:space="preserve">Conclusions</w:t>
      </w:r>
    </w:p>
    <w:p>
      <w:pPr>
        <w:spacing w:after="140" w:line="288"/>
        <w:jc w:val="both"/>
      </w:pPr>
      <w:r>
        <w:rPr>
          <w:rFonts w:ascii="Calibri" w:cs="Calibri" w:eastAsia="Calibri" w:hAnsi="Calibri"/>
        </w:rPr>
        <w:t xml:space="preserve">Phase 2 corrected the foundation of the project: the problem is not a crowded office but a workflow based on WhatsApp, Excel and bank transfers that loses traceability. With this diagnosis, the team narrowed the scope to an MVP that can be delivered within the semester and adopted Firebase to focus on business logic rather than infrastructure. The public portal already works on desktop and mobile with the database, and the data model, the test plan and the sprint plan support building the request flow and the CRM in the remaining sprints.</w:t>
      </w:r>
    </w:p>
    <w:p>
      <w:pPr>
        <w:pStyle w:val="Heading2"/>
      </w:pPr>
      <w:r>
        <w:t xml:space="preserve">Next Steps</w:t>
      </w:r>
    </w:p>
    <w:p>
      <w:pPr>
        <w:pStyle w:val="ListParagraph"/>
        <w:numPr>
          <w:ilvl w:val="0"/>
          <w:numId w:val="3"/>
        </w:numPr>
        <w:spacing w:after="80" w:line="276"/>
      </w:pPr>
      <w:r>
        <w:rPr>
          <w:rFonts w:ascii="Calibri" w:cs="Calibri" w:eastAsia="Calibri" w:hAnsi="Calibri"/>
        </w:rPr>
        <w:t xml:space="preserve">Upload the portal source code, the database export and the documentation to </w:t>
      </w:r>
      <w:r>
        <w:rPr>
          <w:rFonts w:ascii="Consolas" w:cs="Consolas" w:eastAsia="Consolas" w:hAnsi="Consolas"/>
          <w:b w:val="false"/>
          <w:bCs w:val="false"/>
          <w:color w:val="0F5132"/>
          <w:sz w:val="20"/>
          <w:szCs w:val="20"/>
        </w:rPr>
        <w:t xml:space="preserve">Fase 2/</w:t>
      </w:r>
      <w:r>
        <w:rPr>
          <w:rFonts w:ascii="Calibri" w:cs="Calibri" w:eastAsia="Calibri" w:hAnsi="Calibri"/>
        </w:rPr>
        <w:t xml:space="preserve">, each member from their own account.</w:t>
      </w:r>
    </w:p>
    <w:p>
      <w:pPr>
        <w:pStyle w:val="ListParagraph"/>
        <w:numPr>
          <w:ilvl w:val="0"/>
          <w:numId w:val="3"/>
        </w:numPr>
        <w:spacing w:after="80" w:line="276"/>
      </w:pPr>
      <w:r>
        <w:rPr>
          <w:rFonts w:ascii="Calibri" w:cs="Calibri" w:eastAsia="Calibri" w:hAnsi="Calibri"/>
        </w:rPr>
        <w:t xml:space="preserve">Replace </w:t>
      </w:r>
      <w:r>
        <w:rPr>
          <w:rFonts w:ascii="Consolas" w:cs="Consolas" w:eastAsia="Consolas" w:hAnsi="Consolas"/>
          <w:b w:val="false"/>
          <w:bCs w:val="false"/>
          <w:color w:val="0F5132"/>
          <w:sz w:val="20"/>
          <w:szCs w:val="20"/>
        </w:rPr>
        <w:t xml:space="preserve">innerHTML</w:t>
      </w:r>
      <w:r>
        <w:rPr>
          <w:rFonts w:ascii="Calibri" w:cs="Calibri" w:eastAsia="Calibri" w:hAnsi="Calibri"/>
        </w:rPr>
        <w:t xml:space="preserve"> with </w:t>
      </w:r>
      <w:r>
        <w:rPr>
          <w:rFonts w:ascii="Consolas" w:cs="Consolas" w:eastAsia="Consolas" w:hAnsi="Consolas"/>
          <w:b w:val="false"/>
          <w:bCs w:val="false"/>
          <w:color w:val="0F5132"/>
          <w:sz w:val="20"/>
          <w:szCs w:val="20"/>
        </w:rPr>
        <w:t xml:space="preserve">textContent</w:t>
      </w:r>
      <w:r>
        <w:rPr>
          <w:rFonts w:ascii="Calibri" w:cs="Calibri" w:eastAsia="Calibri" w:hAnsi="Calibri"/>
        </w:rPr>
        <w:t xml:space="preserve"> and remove the sample figures from the portal.</w:t>
      </w:r>
    </w:p>
    <w:p>
      <w:pPr>
        <w:pStyle w:val="ListParagraph"/>
        <w:numPr>
          <w:ilvl w:val="0"/>
          <w:numId w:val="3"/>
        </w:numPr>
        <w:spacing w:after="80" w:line="276"/>
      </w:pPr>
      <w:r>
        <w:rPr>
          <w:rFonts w:ascii="Calibri" w:cs="Calibri" w:eastAsia="Calibri" w:hAnsi="Calibri"/>
        </w:rPr>
        <w:t xml:space="preserve">Build the 5-step request flow with RUT validation and document upload.</w:t>
      </w:r>
    </w:p>
    <w:p>
      <w:pPr>
        <w:pStyle w:val="ListParagraph"/>
        <w:numPr>
          <w:ilvl w:val="0"/>
          <w:numId w:val="3"/>
        </w:numPr>
        <w:spacing w:after="80" w:line="276"/>
      </w:pPr>
      <w:r>
        <w:rPr>
          <w:rFonts w:ascii="Calibri" w:cs="Calibri" w:eastAsia="Calibri" w:hAnsi="Calibri"/>
        </w:rPr>
        <w:t xml:space="preserve">Build the CRM with statuses and roles.</w:t>
      </w:r>
    </w:p>
    <w:p>
      <w:pPr>
        <w:pStyle w:val="ListParagraph"/>
        <w:numPr>
          <w:ilvl w:val="0"/>
          <w:numId w:val="3"/>
        </w:numPr>
        <w:spacing w:after="80" w:line="276"/>
      </w:pPr>
      <w:r>
        <w:rPr>
          <w:rFonts w:ascii="Calibri" w:cs="Calibri" w:eastAsia="Calibri" w:hAnsi="Calibri"/>
        </w:rPr>
        <w:t xml:space="preserve">Validate progress with Natanael Escobar at the Sprint Review.</w:t>
      </w:r>
    </w:p>
    <w:p>
      <w:pPr>
        <w:pStyle w:val="Heading1"/>
      </w:pPr>
      <w:r>
        <w:t xml:space="preserve">References</w:t>
      </w:r>
    </w:p>
    <w:p>
      <w:pPr>
        <w:spacing w:after="120" w:line="276"/>
        <w:ind w:left="720" w:hanging="720"/>
        <w:jc w:val="left"/>
      </w:pPr>
      <w:r>
        <w:rPr>
          <w:rFonts w:ascii="Calibri" w:cs="Calibri" w:eastAsia="Calibri" w:hAnsi="Calibri"/>
          <w:sz w:val="20"/>
          <w:szCs w:val="20"/>
        </w:rPr>
        <w:t xml:space="preserve">Castillo, J., Lienan, C., &amp; Barraza, N. (2026). Especificación de requerimientos del sistema (SRS): Portal Transaccional y CRM Interno, Easy Office [Software requirements specification] (Version 1.0). Duoc UC.</w:t>
      </w:r>
    </w:p>
    <w:p>
      <w:pPr>
        <w:spacing w:after="120" w:line="276"/>
        <w:ind w:left="720" w:hanging="720"/>
        <w:jc w:val="left"/>
      </w:pPr>
      <w:r>
        <w:rPr>
          <w:rFonts w:ascii="Calibri" w:cs="Calibri" w:eastAsia="Calibri" w:hAnsi="Calibri"/>
          <w:sz w:val="20"/>
          <w:szCs w:val="20"/>
        </w:rPr>
        <w:t xml:space="preserve">Chócale. (2025, November). Actualizan condiciones de uso de la Clave Única y amplían servicio al sector privado [ClaveÚnica terms of use updated and service extended to the private sector]. https://chocale.cl/2025/11/actualizan-condiciones-de-uso-de-la-clave-unica-y-amplian-servicio-al-sector-privado/</w:t>
      </w:r>
    </w:p>
    <w:p>
      <w:pPr>
        <w:spacing w:after="120" w:line="276"/>
        <w:ind w:left="720" w:hanging="720"/>
        <w:jc w:val="left"/>
      </w:pPr>
      <w:r>
        <w:rPr>
          <w:rFonts w:ascii="Calibri" w:cs="Calibri" w:eastAsia="Calibri" w:hAnsi="Calibri"/>
          <w:sz w:val="20"/>
          <w:szCs w:val="20"/>
        </w:rPr>
        <w:t xml:space="preserve">Google. (n.d.-a). Cloud Firestore. Firebase Documentation. https://firebase.google.com/docs/firestore</w:t>
      </w:r>
    </w:p>
    <w:p>
      <w:pPr>
        <w:spacing w:after="120" w:line="276"/>
        <w:ind w:left="720" w:hanging="720"/>
        <w:jc w:val="left"/>
      </w:pPr>
      <w:r>
        <w:rPr>
          <w:rFonts w:ascii="Calibri" w:cs="Calibri" w:eastAsia="Calibri" w:hAnsi="Calibri"/>
          <w:sz w:val="20"/>
          <w:szCs w:val="20"/>
        </w:rPr>
        <w:t xml:space="preserve">Google. (n.d.-b). Get started with Cloud Firestore Security Rules. Firebase Documentation. https://firebase.google.com/docs/firestore/security/get-started</w:t>
      </w:r>
    </w:p>
    <w:p>
      <w:pPr>
        <w:spacing w:after="120" w:line="276"/>
        <w:ind w:left="720" w:hanging="720"/>
        <w:jc w:val="left"/>
      </w:pPr>
      <w:r>
        <w:rPr>
          <w:rFonts w:ascii="Calibri" w:cs="Calibri" w:eastAsia="Calibri" w:hAnsi="Calibri"/>
          <w:sz w:val="20"/>
          <w:szCs w:val="20"/>
        </w:rPr>
        <w:t xml:space="preserve">International Organization for Standardization. (2022). ISO/IEC/IEEE 29119-1:2022. Software and systems engineering: Software testing. Part 1: General concepts. ISO.</w:t>
      </w:r>
    </w:p>
    <w:p>
      <w:pPr>
        <w:spacing w:after="120" w:line="276"/>
        <w:ind w:left="720" w:hanging="720"/>
        <w:jc w:val="left"/>
      </w:pPr>
      <w:r>
        <w:rPr>
          <w:rFonts w:ascii="Calibri" w:cs="Calibri" w:eastAsia="Calibri" w:hAnsi="Calibri"/>
          <w:sz w:val="20"/>
          <w:szCs w:val="20"/>
        </w:rPr>
        <w:t xml:space="preserve">Ley N.º 19.799. (2002). Sobre documentos electrónicos, firma electrónica y servicios de certificación de dicha firma [On electronic documents, electronic signatures and certification services]. Biblioteca del Congreso Nacional de Chile. https://www.bcn.cl/leychile/navegar?idNorma=196640</w:t>
      </w:r>
    </w:p>
    <w:p>
      <w:pPr>
        <w:spacing w:after="120" w:line="276"/>
        <w:ind w:left="720" w:hanging="720"/>
        <w:jc w:val="left"/>
      </w:pPr>
      <w:r>
        <w:rPr>
          <w:rFonts w:ascii="Calibri" w:cs="Calibri" w:eastAsia="Calibri" w:hAnsi="Calibri"/>
          <w:sz w:val="20"/>
          <w:szCs w:val="20"/>
        </w:rPr>
        <w:t xml:space="preserve">Ley N.º 21.719. (2024). Regula la protección y el tratamiento de los datos personales y crea la Agencia de Protección de Datos Personales [Regulates the protection and processing of personal data and creates the Personal Data Protection Agency]. Biblioteca del Congreso Nacional de Chile. https://www.bcn.cl/leychile/navegar?i=1209272</w:t>
      </w:r>
    </w:p>
    <w:p>
      <w:pPr>
        <w:spacing w:after="120" w:line="276"/>
        <w:ind w:left="720" w:hanging="720"/>
        <w:jc w:val="left"/>
      </w:pPr>
      <w:r>
        <w:rPr>
          <w:rFonts w:ascii="Calibri" w:cs="Calibri" w:eastAsia="Calibri" w:hAnsi="Calibri"/>
          <w:sz w:val="20"/>
          <w:szCs w:val="20"/>
        </w:rPr>
        <w:t xml:space="preserve">Ministerio de Hacienda. (2025). ClaveÚnica incorpora nuevos Términos y Condiciones para fortalecer su seguridad [ClaveÚnica adopts new Terms and Conditions to strengthen its security]. https://www.hacienda.cl/noticias-y-eventos/noticias/claveunica-incorpora-nuevos-terminos-y-condiciones-para-fortalecer-su-seguridad-</w:t>
      </w:r>
    </w:p>
    <w:p>
      <w:pPr>
        <w:spacing w:after="120" w:line="276"/>
        <w:ind w:left="720" w:hanging="720"/>
        <w:jc w:val="left"/>
      </w:pPr>
      <w:r>
        <w:rPr>
          <w:rFonts w:ascii="Calibri" w:cs="Calibri" w:eastAsia="Calibri" w:hAnsi="Calibri"/>
          <w:sz w:val="20"/>
          <w:szCs w:val="20"/>
        </w:rPr>
        <w:t xml:space="preserve">OWASP Foundation. (2021). OWASP Top 10:2021. https://owasp.org/Top10/</w:t>
      </w:r>
    </w:p>
    <w:p>
      <w:pPr>
        <w:spacing w:after="120" w:line="276"/>
        <w:ind w:left="720" w:hanging="720"/>
        <w:jc w:val="left"/>
      </w:pPr>
      <w:r>
        <w:rPr>
          <w:rFonts w:ascii="Calibri" w:cs="Calibri" w:eastAsia="Calibri" w:hAnsi="Calibri"/>
          <w:sz w:val="20"/>
          <w:szCs w:val="20"/>
        </w:rPr>
        <w:t xml:space="preserve">Schwaber, K., &amp; Sutherland, J. (2020). The Scrum Guide. https://scrumguides.org/</w:t>
      </w:r>
    </w:p>
    <w:sectPr>
      <w:headerReference w:type="default" r:id="rId6"/>
      <w:headerReference w:type="first" r:id="rId7"/>
      <w:footerReference w:type="default" r:id="rId8"/>
      <w:footerReference w:type="first" r:id="rId9"/>
      <w:pgSz w:w="12240" w:h="15840" w:orient="portrait"/>
      <w:pgMar w:top="144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4748B"/>
        <w:sz w:val="17"/>
        <w:szCs w:val="17"/>
      </w:rPr>
      <w:t xml:space="preserve">Duoc UC · Capstone APT122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rFonts w:ascii="Calibri" w:cs="Calibri" w:eastAsia="Calibri" w:hAnsi="Calibri"/>
        <w:b/>
        <w:bCs/>
        <w:color w:val="00A862"/>
        <w:sz w:val="18"/>
        <w:szCs w:val="18"/>
      </w:rPr>
      <w:t xml:space="preserve">easy office</w:t>
    </w:r>
    <w:r>
      <w:rPr>
        <w:rFonts w:ascii="Calibri" w:cs="Calibri" w:eastAsia="Calibri" w:hAnsi="Calibri"/>
        <w:color w:val="64748B"/>
        <w:sz w:val="18"/>
        <w:szCs w:val="18"/>
      </w:rPr>
      <w:t xml:space="preserve">   ·   Phase 2 Progress Report · Team 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rPr>
        <w:color w:val="00A862"/>
      </w:r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0A862" w:sz="8" w:space="6"/>
      </w:pBdr>
      <w:spacing w:after="160" w:before="360"/>
      <w:outlineLvl w:val="0"/>
    </w:pPr>
    <w:rPr>
      <w:rFonts w:ascii="Calibri" w:cs="Calibri" w:eastAsia="Calibri" w:hAnsi="Calibri"/>
      <w:b/>
      <w:bCs/>
      <w:color w:val="0F172A"/>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00A862"/>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8a2e8ed0a9b076386d336a966e8312e0f8ab940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Progress Report · Easy Office</dc:title>
  <dc:creator>Team 11 · Capstone APT122</dc:creator>
  <cp:lastModifiedBy>Un-named</cp:lastModifiedBy>
  <cp:revision>1</cp:revision>
  <dcterms:created xsi:type="dcterms:W3CDTF">2026-10-23T02:34:17.817Z</dcterms:created>
  <dcterms:modified xsi:type="dcterms:W3CDTF">2026-10-23T02:34:17.818Z</dcterms:modified>
</cp:coreProperties>
</file>

<file path=docProps/custom.xml><?xml version="1.0" encoding="utf-8"?>
<Properties xmlns="http://schemas.openxmlformats.org/officeDocument/2006/custom-properties" xmlns:vt="http://schemas.openxmlformats.org/officeDocument/2006/docPropsVTypes"/>
</file>