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00"/>
      </w:pPr>
      <w:r>
        <w:rPr>
          <w:rFonts w:ascii="Calibri" w:cs="Calibri" w:eastAsia="Calibri" w:hAnsi="Calibri"/>
          <w:b/>
          <w:bCs/>
          <w:color w:val="00A862"/>
          <w:spacing w:val="40"/>
          <w:sz w:val="20"/>
          <w:szCs w:val="20"/>
        </w:rPr>
        <w:t xml:space="preserve">CAPSTONE APT122</w:t>
      </w:r>
    </w:p>
    <w:p>
      <w:pPr>
        <w:spacing w:after="80"/>
      </w:pPr>
      <w:r>
        <w:rPr>
          <w:rFonts w:ascii="Calibri" w:cs="Calibri" w:eastAsia="Calibri" w:hAnsi="Calibri"/>
          <w:b/>
          <w:bCs/>
          <w:color w:val="0F172A"/>
          <w:sz w:val="64"/>
          <w:szCs w:val="64"/>
        </w:rPr>
        <w:t xml:space="preserve">Informe Final</w:t>
      </w:r>
    </w:p>
    <w:p>
      <w:pPr>
        <w:pBdr>
          <w:bottom w:val="single" w:color="00A862" w:sz="18" w:space="12"/>
        </w:pBdr>
        <w:spacing w:after="300"/>
      </w:pPr>
      <w:r>
        <w:rPr>
          <w:rFonts w:ascii="Calibri" w:cs="Calibri" w:eastAsia="Calibri" w:hAnsi="Calibri"/>
          <w:color w:val="334155"/>
          <w:sz w:val="32"/>
          <w:szCs w:val="32"/>
        </w:rPr>
        <w:t xml:space="preserve">Fase 2 · Portal Web de Trámites y CRM Interno</w:t>
      </w:r>
    </w:p>
    <w:p>
      <w:pPr>
        <w:spacing w:after="900" w:line="300"/>
      </w:pPr>
      <w:r>
        <w:rPr>
          <w:rFonts w:ascii="Calibri" w:cs="Calibri" w:eastAsia="Calibri" w:hAnsi="Calibri"/>
          <w:color w:val="64748B"/>
          <w:sz w:val="22"/>
          <w:szCs w:val="22"/>
        </w:rPr>
        <w:t xml:space="preserve">Resultados del proyecto al cierre de la Fase 2: metodología aplicada, solución construida, pruebas, gestión del proyecto y aporte de cada integrante.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Campo</w:t>
            </w:r>
          </w:p>
        </w:tc>
        <w:tc>
          <w:tcPr>
            <w:tcW w:type="dxa" w:w="69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Detalle</w:t>
            </w:r>
          </w:p>
        </w:tc>
      </w:tr>
      <w:tr>
        <w:trPr>
          <w:cantSplit/>
        </w:trPr>
        <w:tc>
          <w:tcPr>
            <w:tcW w:type="dxa" w:w="2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Cliente</w:t>
            </w:r>
          </w:p>
        </w:tc>
        <w:tc>
          <w:tcPr>
            <w:tcW w:type="dxa" w:w="69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Easy Office (easyoffice.cl) · Product Owner: Natanael Escobar</w:t>
            </w:r>
          </w:p>
        </w:tc>
      </w:tr>
      <w:tr>
        <w:trPr>
          <w:cantSplit/>
        </w:trPr>
        <w:tc>
          <w:tcPr>
            <w:tcW w:type="dxa" w:w="2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Institución</w:t>
            </w:r>
          </w:p>
        </w:tc>
        <w:tc>
          <w:tcPr>
            <w:tcW w:type="dxa" w:w="69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Duoc UC, Sede San Bernardo · Escuela de Informática y Telecomunicaciones</w:t>
            </w:r>
          </w:p>
        </w:tc>
      </w:tr>
      <w:tr>
        <w:trPr>
          <w:cantSplit/>
        </w:trPr>
        <w:tc>
          <w:tcPr>
            <w:tcW w:type="dxa" w:w="2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Equipo</w:t>
            </w:r>
          </w:p>
        </w:tc>
        <w:tc>
          <w:tcPr>
            <w:tcW w:type="dxa" w:w="69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Equipo 11 · Carlos Lienan, Juan Castillo y Nicolás Barraza</w:t>
            </w:r>
          </w:p>
        </w:tc>
      </w:tr>
      <w:tr>
        <w:trPr>
          <w:cantSplit/>
        </w:trPr>
        <w:tc>
          <w:tcPr>
            <w:tcW w:type="dxa" w:w="2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Docente guía</w:t>
            </w:r>
          </w:p>
        </w:tc>
        <w:tc>
          <w:tcPr>
            <w:tcW w:type="dxa" w:w="69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Rodrigo Álvarez</w:t>
            </w:r>
          </w:p>
        </w:tc>
      </w:tr>
      <w:tr>
        <w:trPr>
          <w:cantSplit/>
        </w:trPr>
        <w:tc>
          <w:tcPr>
            <w:tcW w:type="dxa" w:w="2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Fecha</w:t>
            </w:r>
          </w:p>
        </w:tc>
        <w:tc>
          <w:tcPr>
            <w:tcW w:type="dxa" w:w="69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Octubre de 2026</w:t>
            </w:r>
          </w:p>
        </w:tc>
      </w:tr>
    </w:tbl>
    <w:p>
      <w:pPr>
        <w:spacing w:after="160"/>
      </w:pPr>
    </w:p>
    <w:p>
      <w:r>
        <w:br w:type="page"/>
      </w:r>
    </w:p>
    <w:p>
      <w:pPr>
        <w:spacing w:after="240"/>
      </w:pPr>
      <w:r>
        <w:rPr>
          <w:rFonts w:ascii="Calibri" w:cs="Calibri" w:eastAsia="Calibri" w:hAnsi="Calibri"/>
          <w:b/>
          <w:bCs/>
          <w:color w:val="0F172A"/>
          <w:sz w:val="36"/>
          <w:szCs w:val="36"/>
        </w:rPr>
        <w:t xml:space="preserve">Índice</w:t>
      </w:r>
    </w:p>
    <w:p>
      <w:pPr>
        <w:tabs>
          <w:tab w:val="right" w:pos="9360" w:leader="dot"/>
        </w:tabs>
        <w:spacing w:after="160"/>
      </w:pPr>
      <w:r>
        <w:rPr>
          <w:rFonts w:ascii="Calibri" w:cs="Calibri" w:eastAsia="Calibri" w:hAnsi="Calibri"/>
          <w:b w:val="false"/>
          <w:bCs w:val="false"/>
          <w:color w:val="0F172A"/>
          <w:sz w:val="22"/>
          <w:szCs w:val="22"/>
        </w:rPr>
        <w:t xml:space="preserve">Ficha del proyecto</w:t>
      </w:r>
      <w:r>
        <w:rPr>
          <w:rFonts w:ascii="Calibri" w:cs="Calibri" w:eastAsia="Calibri" w:hAnsi="Calibri"/>
          <w:color w:val="64748B"/>
          <w:sz w:val="22"/>
          <w:szCs w:val="22"/>
        </w:rPr>
        <w:tab/>
        <w:t xml:space="preserve">3</w:t>
      </w:r>
    </w:p>
    <w:p>
      <w:pPr>
        <w:tabs>
          <w:tab w:val="right" w:pos="9360" w:leader="dot"/>
        </w:tabs>
        <w:spacing w:after="160"/>
      </w:pPr>
      <w:r>
        <w:rPr>
          <w:rFonts w:ascii="Calibri" w:cs="Calibri" w:eastAsia="Calibri" w:hAnsi="Calibri"/>
          <w:b w:val="false"/>
          <w:bCs w:val="false"/>
          <w:color w:val="0F172A"/>
          <w:sz w:val="22"/>
          <w:szCs w:val="22"/>
        </w:rPr>
        <w:t xml:space="preserve">Resumen / Abstract</w:t>
      </w:r>
      <w:r>
        <w:rPr>
          <w:rFonts w:ascii="Calibri" w:cs="Calibri" w:eastAsia="Calibri" w:hAnsi="Calibri"/>
          <w:color w:val="64748B"/>
          <w:sz w:val="22"/>
          <w:szCs w:val="22"/>
        </w:rPr>
        <w:tab/>
        <w:t xml:space="preserve">3</w:t>
      </w:r>
    </w:p>
    <w:p>
      <w:pPr>
        <w:tabs>
          <w:tab w:val="right" w:pos="9360" w:leader="dot"/>
        </w:tabs>
        <w:spacing w:after="160"/>
      </w:pPr>
      <w:r>
        <w:rPr>
          <w:rFonts w:ascii="Calibri" w:cs="Calibri" w:eastAsia="Calibri" w:hAnsi="Calibri"/>
          <w:b/>
          <w:bCs/>
          <w:color w:val="0F172A"/>
          <w:sz w:val="22"/>
          <w:szCs w:val="22"/>
        </w:rPr>
        <w:t xml:space="preserve">1. Descripción del proyecto y relevancia</w:t>
      </w:r>
      <w:r>
        <w:rPr>
          <w:rFonts w:ascii="Calibri" w:cs="Calibri" w:eastAsia="Calibri" w:hAnsi="Calibri"/>
          <w:color w:val="64748B"/>
          <w:sz w:val="22"/>
          <w:szCs w:val="22"/>
        </w:rPr>
        <w:tab/>
        <w:t xml:space="preserve">3</w:t>
      </w:r>
    </w:p>
    <w:p>
      <w:pPr>
        <w:tabs>
          <w:tab w:val="right" w:pos="9360" w:leader="dot"/>
        </w:tabs>
        <w:spacing w:after="160"/>
      </w:pPr>
      <w:r>
        <w:rPr>
          <w:rFonts w:ascii="Calibri" w:cs="Calibri" w:eastAsia="Calibri" w:hAnsi="Calibri"/>
          <w:b/>
          <w:bCs/>
          <w:color w:val="0F172A"/>
          <w:sz w:val="22"/>
          <w:szCs w:val="22"/>
        </w:rPr>
        <w:t xml:space="preserve">2. Objetivos y grado de cumplimiento</w:t>
      </w:r>
      <w:r>
        <w:rPr>
          <w:rFonts w:ascii="Calibri" w:cs="Calibri" w:eastAsia="Calibri" w:hAnsi="Calibri"/>
          <w:color w:val="64748B"/>
          <w:sz w:val="22"/>
          <w:szCs w:val="22"/>
        </w:rPr>
        <w:tab/>
        <w:t xml:space="preserve">4</w:t>
      </w:r>
    </w:p>
    <w:p>
      <w:pPr>
        <w:tabs>
          <w:tab w:val="right" w:pos="9360" w:leader="dot"/>
        </w:tabs>
        <w:spacing w:after="160"/>
      </w:pPr>
      <w:r>
        <w:rPr>
          <w:rFonts w:ascii="Calibri" w:cs="Calibri" w:eastAsia="Calibri" w:hAnsi="Calibri"/>
          <w:b/>
          <w:bCs/>
          <w:color w:val="0F172A"/>
          <w:sz w:val="22"/>
          <w:szCs w:val="22"/>
        </w:rPr>
        <w:t xml:space="preserve">3. Metodología implementada</w:t>
      </w:r>
      <w:r>
        <w:rPr>
          <w:rFonts w:ascii="Calibri" w:cs="Calibri" w:eastAsia="Calibri" w:hAnsi="Calibri"/>
          <w:color w:val="64748B"/>
          <w:sz w:val="22"/>
          <w:szCs w:val="22"/>
        </w:rPr>
        <w:tab/>
        <w:t xml:space="preserve">5</w:t>
      </w:r>
    </w:p>
    <w:p>
      <w:pPr>
        <w:tabs>
          <w:tab w:val="right" w:pos="9360" w:leader="dot"/>
        </w:tabs>
        <w:spacing w:after="160"/>
      </w:pPr>
      <w:r>
        <w:rPr>
          <w:rFonts w:ascii="Calibri" w:cs="Calibri" w:eastAsia="Calibri" w:hAnsi="Calibri"/>
          <w:b/>
          <w:bCs/>
          <w:color w:val="0F172A"/>
          <w:sz w:val="22"/>
          <w:szCs w:val="22"/>
        </w:rPr>
        <w:t xml:space="preserve">4. Solución desarrollada</w:t>
      </w:r>
      <w:r>
        <w:rPr>
          <w:rFonts w:ascii="Calibri" w:cs="Calibri" w:eastAsia="Calibri" w:hAnsi="Calibri"/>
          <w:color w:val="64748B"/>
          <w:sz w:val="22"/>
          <w:szCs w:val="22"/>
        </w:rPr>
        <w:tab/>
        <w:t xml:space="preserve">7</w:t>
      </w:r>
    </w:p>
    <w:p>
      <w:pPr>
        <w:tabs>
          <w:tab w:val="right" w:pos="9360" w:leader="dot"/>
        </w:tabs>
        <w:spacing w:after="160"/>
      </w:pPr>
      <w:r>
        <w:rPr>
          <w:rFonts w:ascii="Calibri" w:cs="Calibri" w:eastAsia="Calibri" w:hAnsi="Calibri"/>
          <w:b/>
          <w:bCs/>
          <w:color w:val="0F172A"/>
          <w:sz w:val="22"/>
          <w:szCs w:val="22"/>
        </w:rPr>
        <w:t xml:space="preserve">5. Pruebas de validación</w:t>
      </w:r>
      <w:r>
        <w:rPr>
          <w:rFonts w:ascii="Calibri" w:cs="Calibri" w:eastAsia="Calibri" w:hAnsi="Calibri"/>
          <w:color w:val="64748B"/>
          <w:sz w:val="22"/>
          <w:szCs w:val="22"/>
        </w:rPr>
        <w:tab/>
        <w:t xml:space="preserve">9</w:t>
      </w:r>
    </w:p>
    <w:p>
      <w:pPr>
        <w:tabs>
          <w:tab w:val="right" w:pos="9360" w:leader="dot"/>
        </w:tabs>
        <w:spacing w:after="160"/>
      </w:pPr>
      <w:r>
        <w:rPr>
          <w:rFonts w:ascii="Calibri" w:cs="Calibri" w:eastAsia="Calibri" w:hAnsi="Calibri"/>
          <w:b/>
          <w:bCs/>
          <w:color w:val="0F172A"/>
          <w:sz w:val="22"/>
          <w:szCs w:val="22"/>
        </w:rPr>
        <w:t xml:space="preserve">6. Gestión del proyecto</w:t>
      </w:r>
      <w:r>
        <w:rPr>
          <w:rFonts w:ascii="Calibri" w:cs="Calibri" w:eastAsia="Calibri" w:hAnsi="Calibri"/>
          <w:color w:val="64748B"/>
          <w:sz w:val="22"/>
          <w:szCs w:val="22"/>
        </w:rPr>
        <w:tab/>
        <w:t xml:space="preserve">10</w:t>
      </w:r>
    </w:p>
    <w:p>
      <w:pPr>
        <w:tabs>
          <w:tab w:val="right" w:pos="9360" w:leader="dot"/>
        </w:tabs>
        <w:spacing w:after="160"/>
      </w:pPr>
      <w:r>
        <w:rPr>
          <w:rFonts w:ascii="Calibri" w:cs="Calibri" w:eastAsia="Calibri" w:hAnsi="Calibri"/>
          <w:b/>
          <w:bCs/>
          <w:color w:val="0F172A"/>
          <w:sz w:val="22"/>
          <w:szCs w:val="22"/>
        </w:rPr>
        <w:t xml:space="preserve">7. Evidencias y repositorio</w:t>
      </w:r>
      <w:r>
        <w:rPr>
          <w:rFonts w:ascii="Calibri" w:cs="Calibri" w:eastAsia="Calibri" w:hAnsi="Calibri"/>
          <w:color w:val="64748B"/>
          <w:sz w:val="22"/>
          <w:szCs w:val="22"/>
        </w:rPr>
        <w:tab/>
        <w:t xml:space="preserve">11</w:t>
      </w:r>
    </w:p>
    <w:p>
      <w:pPr>
        <w:tabs>
          <w:tab w:val="right" w:pos="9360" w:leader="dot"/>
        </w:tabs>
        <w:spacing w:after="160"/>
      </w:pPr>
      <w:r>
        <w:rPr>
          <w:rFonts w:ascii="Calibri" w:cs="Calibri" w:eastAsia="Calibri" w:hAnsi="Calibri"/>
          <w:b/>
          <w:bCs/>
          <w:color w:val="0F172A"/>
          <w:sz w:val="22"/>
          <w:szCs w:val="22"/>
        </w:rPr>
        <w:t xml:space="preserve">8. Competencias del perfil de egreso</w:t>
      </w:r>
      <w:r>
        <w:rPr>
          <w:rFonts w:ascii="Calibri" w:cs="Calibri" w:eastAsia="Calibri" w:hAnsi="Calibri"/>
          <w:color w:val="64748B"/>
          <w:sz w:val="22"/>
          <w:szCs w:val="22"/>
        </w:rPr>
        <w:tab/>
        <w:t xml:space="preserve">12</w:t>
      </w:r>
    </w:p>
    <w:p>
      <w:pPr>
        <w:tabs>
          <w:tab w:val="right" w:pos="9360" w:leader="dot"/>
        </w:tabs>
        <w:spacing w:after="160"/>
      </w:pPr>
      <w:r>
        <w:rPr>
          <w:rFonts w:ascii="Calibri" w:cs="Calibri" w:eastAsia="Calibri" w:hAnsi="Calibri"/>
          <w:b/>
          <w:bCs/>
          <w:color w:val="0F172A"/>
          <w:sz w:val="22"/>
          <w:szCs w:val="22"/>
        </w:rPr>
        <w:t xml:space="preserve">9. Relación con los intereses profesionales</w:t>
      </w:r>
      <w:r>
        <w:rPr>
          <w:rFonts w:ascii="Calibri" w:cs="Calibri" w:eastAsia="Calibri" w:hAnsi="Calibri"/>
          <w:color w:val="64748B"/>
          <w:sz w:val="22"/>
          <w:szCs w:val="22"/>
        </w:rPr>
        <w:tab/>
        <w:t xml:space="preserve">12</w:t>
      </w:r>
    </w:p>
    <w:p>
      <w:pPr>
        <w:tabs>
          <w:tab w:val="right" w:pos="9360" w:leader="dot"/>
        </w:tabs>
        <w:spacing w:after="160"/>
      </w:pPr>
      <w:r>
        <w:rPr>
          <w:rFonts w:ascii="Calibri" w:cs="Calibri" w:eastAsia="Calibri" w:hAnsi="Calibri"/>
          <w:b/>
          <w:bCs/>
          <w:color w:val="0F172A"/>
          <w:sz w:val="22"/>
          <w:szCs w:val="22"/>
        </w:rPr>
        <w:t xml:space="preserve">10. Trabajo en equipo y aporte individual</w:t>
      </w:r>
      <w:r>
        <w:rPr>
          <w:rFonts w:ascii="Calibri" w:cs="Calibri" w:eastAsia="Calibri" w:hAnsi="Calibri"/>
          <w:color w:val="64748B"/>
          <w:sz w:val="22"/>
          <w:szCs w:val="22"/>
        </w:rPr>
        <w:tab/>
        <w:t xml:space="preserve">12</w:t>
      </w:r>
    </w:p>
    <w:p>
      <w:pPr>
        <w:tabs>
          <w:tab w:val="right" w:pos="9360" w:leader="dot"/>
        </w:tabs>
        <w:spacing w:after="160"/>
      </w:pPr>
      <w:r>
        <w:rPr>
          <w:rFonts w:ascii="Calibri" w:cs="Calibri" w:eastAsia="Calibri" w:hAnsi="Calibri"/>
          <w:b/>
          <w:bCs/>
          <w:color w:val="0F172A"/>
          <w:sz w:val="22"/>
          <w:szCs w:val="22"/>
        </w:rPr>
        <w:t xml:space="preserve">Conclusiones</w:t>
      </w:r>
      <w:r>
        <w:rPr>
          <w:rFonts w:ascii="Calibri" w:cs="Calibri" w:eastAsia="Calibri" w:hAnsi="Calibri"/>
          <w:color w:val="64748B"/>
          <w:sz w:val="22"/>
          <w:szCs w:val="22"/>
        </w:rPr>
        <w:tab/>
        <w:t xml:space="preserve">13</w:t>
      </w:r>
    </w:p>
    <w:p>
      <w:pPr>
        <w:tabs>
          <w:tab w:val="right" w:pos="9360" w:leader="dot"/>
        </w:tabs>
        <w:spacing w:after="160"/>
      </w:pPr>
      <w:r>
        <w:rPr>
          <w:rFonts w:ascii="Calibri" w:cs="Calibri" w:eastAsia="Calibri" w:hAnsi="Calibri"/>
          <w:b/>
          <w:bCs/>
          <w:color w:val="0F172A"/>
          <w:sz w:val="22"/>
          <w:szCs w:val="22"/>
        </w:rPr>
        <w:t xml:space="preserve">Referencias</w:t>
      </w:r>
      <w:r>
        <w:rPr>
          <w:rFonts w:ascii="Calibri" w:cs="Calibri" w:eastAsia="Calibri" w:hAnsi="Calibri"/>
          <w:color w:val="64748B"/>
          <w:sz w:val="22"/>
          <w:szCs w:val="22"/>
        </w:rPr>
        <w:tab/>
        <w:t xml:space="preserve">13</w:t>
      </w:r>
    </w:p>
    <w:p>
      <w:r>
        <w:br w:type="page"/>
      </w:r>
    </w:p>
    <w:p>
      <w:pPr>
        <w:pStyle w:val="Heading1"/>
      </w:pPr>
      <w:r>
        <w:t xml:space="preserve">Ficha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Campo</w:t>
            </w:r>
          </w:p>
        </w:tc>
        <w:tc>
          <w:tcPr>
            <w:tcW w:type="dxa" w:w="67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Detalle</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Proyecto</w:t>
            </w:r>
          </w:p>
        </w:tc>
        <w:tc>
          <w:tcPr>
            <w:tcW w:type="dxa" w:w="6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Easy Office · Portal Web de Trámites y CRM Interno</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Cliente</w:t>
            </w:r>
          </w:p>
        </w:tc>
        <w:tc>
          <w:tcPr>
            <w:tcW w:type="dxa" w:w="6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Easy Office (easyoffice.cl), empresa chilena con más de 15 años en oficinas virtuales, formalización de empresas y soluciones tributarias para emprendedores y pymes</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Contraparte del cliente</w:t>
            </w:r>
          </w:p>
        </w:tc>
        <w:tc>
          <w:tcPr>
            <w:tcW w:type="dxa" w:w="6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Natanael Escobar, Product Owner del proyecto</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Asignatura</w:t>
            </w:r>
          </w:p>
        </w:tc>
        <w:tc>
          <w:tcPr>
            <w:tcW w:type="dxa" w:w="6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Capstone (APT122) · Escuela de Informática y Telecomunicaciones</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Institución</w:t>
            </w:r>
          </w:p>
        </w:tc>
        <w:tc>
          <w:tcPr>
            <w:tcW w:type="dxa" w:w="6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Duoc UC, Sede San Bernardo</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Integrantes y roles</w:t>
            </w:r>
          </w:p>
        </w:tc>
        <w:tc>
          <w:tcPr>
            <w:tcW w:type="dxa" w:w="6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Carlos Lienan (líder de proyecto y Scrum Master, diseño de interfaces y seguridad) · Juan Castillo (arquitectura, SRS y documentación) · Nicolás Barraza (desarrollo del portal web y de la base de datos)</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Docente guía</w:t>
            </w:r>
          </w:p>
        </w:tc>
        <w:tc>
          <w:tcPr>
            <w:tcW w:type="dxa" w:w="6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Rodrigo Álvarez</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Repositorio</w:t>
            </w:r>
          </w:p>
        </w:tc>
        <w:tc>
          <w:tcPr>
            <w:tcW w:type="dxa" w:w="6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https://github.com/carlsLN/Capstone</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Jornada de trabajo</w:t>
            </w:r>
          </w:p>
        </w:tc>
        <w:tc>
          <w:tcPr>
            <w:tcW w:type="dxa" w:w="6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Lunes a viernes, de 09:00 a 18:00</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Período informado</w:t>
            </w:r>
          </w:p>
        </w:tc>
        <w:tc>
          <w:tcPr>
            <w:tcW w:type="dxa" w:w="6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20 de septiembre al cierre de la Fase 2 (sprints 1 a 3)</w:t>
            </w:r>
          </w:p>
        </w:tc>
      </w:tr>
    </w:tbl>
    <w:p>
      <w:pPr>
        <w:spacing w:after="160"/>
      </w:pPr>
    </w:p>
    <w:p>
      <w:pPr>
        <w:pStyle w:val="Heading1"/>
      </w:pPr>
      <w:r>
        <w:t xml:space="preserve">Resumen / Abstract</w:t>
      </w:r>
    </w:p>
    <w:p>
      <w:pPr>
        <w:spacing w:after="140" w:line="288"/>
        <w:jc w:val="both"/>
      </w:pPr>
      <w:r>
        <w:rPr>
          <w:rFonts w:ascii="Calibri" w:cs="Calibri" w:eastAsia="Calibri" w:hAnsi="Calibri"/>
          <w:b/>
          <w:bCs/>
        </w:rPr>
        <w:t xml:space="preserve">Resumen.</w:t>
      </w:r>
      <w:r>
        <w:rPr>
          <w:rFonts w:ascii="Calibri" w:cs="Calibri" w:eastAsia="Calibri" w:hAnsi="Calibri"/>
        </w:rPr>
        <w:t xml:space="preserve"> Easy Office gestiona la formalización de empresas por WhatsApp, planillas Excel y transferencias bancarias, lo que limita su capacidad de atención y la trazabilidad de cada caso. El proyecto desarrolla un portal web de trámites y un CRM interno sobre Firebase, con Scrum en sprints de dos semanas. Al cierre de la Fase 2 el portal público funciona en computador y teléfono, consulta el catálogo de trámites desde Firestore y autentica usuarios con Firebase Authentication. El proyecto avanzó de TRL 1 a TRL 4 en curso; el flujo de solicitud, el CRM y las integraciones de pago en ambiente de pruebas completan el camino hacia el MVP en TRL 6.</w:t>
      </w:r>
    </w:p>
    <w:p>
      <w:pPr>
        <w:spacing w:after="140" w:line="288"/>
        <w:jc w:val="both"/>
      </w:pPr>
      <w:r>
        <w:rPr>
          <w:rFonts w:ascii="Calibri" w:cs="Calibri" w:eastAsia="Calibri" w:hAnsi="Calibri"/>
          <w:b/>
          <w:bCs/>
        </w:rPr>
        <w:t xml:space="preserve">Abstract.</w:t>
      </w:r>
      <w:r>
        <w:rPr>
          <w:rFonts w:ascii="Calibri" w:cs="Calibri" w:eastAsia="Calibri" w:hAnsi="Calibri"/>
        </w:rPr>
        <w:t xml:space="preserve"> Easy Office handles business incorporation through WhatsApp, Excel spreadsheets and bank transfers, which limits its service capacity and the traceability of each case. The project builds a procedures web portal and an internal CRM on Firebase, using Scrum with two-week sprints. At the end of Phase 2, the public portal works on desktop and mobile, reads the procedure catalog from Firestore and authenticates users with Firebase Authentication. The project moved from TRL 1 to TRL 4, which is in progress; the request flow, the CRM and sandbox payment integrations complete the path to an MVP at TRL 6.</w:t>
      </w:r>
    </w:p>
    <w:p>
      <w:pPr>
        <w:pStyle w:val="Heading1"/>
      </w:pPr>
      <w:r>
        <w:t xml:space="preserve">1. Descripción del proyecto y relevancia</w:t>
      </w:r>
    </w:p>
    <w:p>
      <w:pPr>
        <w:spacing w:after="140" w:line="288"/>
        <w:jc w:val="both"/>
      </w:pPr>
      <w:r>
        <w:rPr>
          <w:rFonts w:ascii="Calibri" w:cs="Calibri" w:eastAsia="Calibri" w:hAnsi="Calibri"/>
        </w:rPr>
        <w:t xml:space="preserve">El proyecto construye un portal web donde el cliente de Easy Office consulta y solicita trámites, y un CRM interno donde los ejecutivos gestionan cada solicitud con su estado, documentos y pago. Ambos componentes comparten una misma base de datos, de modo que la información se registra una sola vez.</w:t>
      </w:r>
    </w:p>
    <w:p>
      <w:pPr>
        <w:pStyle w:val="Heading2"/>
      </w:pPr>
      <w:r>
        <w:t xml:space="preserve">1.1 Problema del cliente</w:t>
      </w:r>
    </w:p>
    <w:p>
      <w:pPr>
        <w:spacing w:after="140" w:line="288"/>
        <w:jc w:val="both"/>
      </w:pPr>
      <w:r>
        <w:rPr>
          <w:rFonts w:ascii="Calibri" w:cs="Calibri" w:eastAsia="Calibri" w:hAnsi="Calibri"/>
        </w:rPr>
        <w:t xml:space="preserve">Según el levantamiento inicial, el sitio de Easy Office cumple un rol de vitrina: informa los servicios, pero no permite contratarlos. Después del primer contacto, todo el proceso es manual:</w:t>
      </w:r>
    </w:p>
    <w:p>
      <w:pPr>
        <w:pStyle w:val="ListParagraph"/>
        <w:numPr>
          <w:ilvl w:val="0"/>
          <w:numId w:val="2"/>
        </w:numPr>
        <w:spacing w:after="80" w:line="276"/>
      </w:pPr>
      <w:r>
        <w:rPr>
          <w:rFonts w:ascii="Calibri" w:cs="Calibri" w:eastAsia="Calibri" w:hAnsi="Calibri"/>
          <w:b/>
          <w:bCs/>
        </w:rPr>
        <w:t xml:space="preserve">Captación:</w:t>
      </w:r>
      <w:r>
        <w:rPr>
          <w:rFonts w:ascii="Calibri" w:cs="Calibri" w:eastAsia="Calibri" w:hAnsi="Calibri"/>
        </w:rPr>
        <w:t xml:space="preserve"> el cliente escribe por WhatsApp o completa un formulario básico.</w:t>
      </w:r>
    </w:p>
    <w:p>
      <w:pPr>
        <w:pStyle w:val="ListParagraph"/>
        <w:numPr>
          <w:ilvl w:val="0"/>
          <w:numId w:val="2"/>
        </w:numPr>
        <w:spacing w:after="80" w:line="276"/>
      </w:pPr>
      <w:r>
        <w:rPr>
          <w:rFonts w:ascii="Calibri" w:cs="Calibri" w:eastAsia="Calibri" w:hAnsi="Calibri"/>
          <w:b/>
          <w:bCs/>
        </w:rPr>
        <w:t xml:space="preserve">Levantamiento de datos:</w:t>
      </w:r>
      <w:r>
        <w:rPr>
          <w:rFonts w:ascii="Calibri" w:cs="Calibri" w:eastAsia="Calibri" w:hAnsi="Calibri"/>
        </w:rPr>
        <w:t xml:space="preserve"> un ejecutivo registra la información en planillas Excel, sin cifrado, permisos por rol ni registro de auditoría.</w:t>
      </w:r>
    </w:p>
    <w:p>
      <w:pPr>
        <w:pStyle w:val="ListParagraph"/>
        <w:numPr>
          <w:ilvl w:val="0"/>
          <w:numId w:val="2"/>
        </w:numPr>
        <w:spacing w:after="80" w:line="276"/>
      </w:pPr>
      <w:r>
        <w:rPr>
          <w:rFonts w:ascii="Calibri" w:cs="Calibri" w:eastAsia="Calibri" w:hAnsi="Calibri"/>
          <w:b/>
          <w:bCs/>
        </w:rPr>
        <w:t xml:space="preserve">Cobro:</w:t>
      </w:r>
      <w:r>
        <w:rPr>
          <w:rFonts w:ascii="Calibri" w:cs="Calibri" w:eastAsia="Calibri" w:hAnsi="Calibri"/>
        </w:rPr>
        <w:t xml:space="preserve"> transferencia bancaria con esquemas de 50 % de abono y 50 % al término, conciliada a mano.</w:t>
      </w:r>
    </w:p>
    <w:p>
      <w:pPr>
        <w:pStyle w:val="ListParagraph"/>
        <w:numPr>
          <w:ilvl w:val="0"/>
          <w:numId w:val="2"/>
        </w:numPr>
        <w:spacing w:after="80" w:line="276"/>
      </w:pPr>
      <w:r>
        <w:rPr>
          <w:rFonts w:ascii="Calibri" w:cs="Calibri" w:eastAsia="Calibri" w:hAnsi="Calibri"/>
          <w:b/>
          <w:bCs/>
        </w:rPr>
        <w:t xml:space="preserve">Seguimiento:</w:t>
      </w:r>
      <w:r>
        <w:rPr>
          <w:rFonts w:ascii="Calibri" w:cs="Calibri" w:eastAsia="Calibri" w:hAnsi="Calibri"/>
        </w:rPr>
        <w:t xml:space="preserve"> cada trámite se procesa uno a uno y el cliente no puede ver el estado de su solicitud.</w:t>
      </w:r>
    </w:p>
    <w:p>
      <w:pPr>
        <w:pStyle w:val="Heading2"/>
      </w:pPr>
      <w:r>
        <w:t xml:space="preserve">1.2 Relevancia para el campo laboral</w:t>
      </w:r>
    </w:p>
    <w:p>
      <w:pPr>
        <w:spacing w:after="140" w:line="288"/>
        <w:jc w:val="both"/>
      </w:pPr>
      <w:r>
        <w:rPr>
          <w:rFonts w:ascii="Calibri" w:cs="Calibri" w:eastAsia="Calibri" w:hAnsi="Calibri"/>
        </w:rPr>
        <w:t xml:space="preserve">El proyecto reproduce una situación frecuente en la industria: una pyme de servicios que necesita digitalizar su operación sin interrumpirla. Exige levantar requisitos con un cliente real, diseñar una arquitectura en la nube, modelar datos, desarrollar e integrar componentes, probar la solución y gestionar el trabajo en un equipo. Además, obliga a considerar el marco legal chileno: la Ley N.º 21.719 de protección de datos personales, que entra en vigencia el 1 de diciembre de 2026, y la Ley N.º 19.799 de firma electrónica. Estas son tareas propias del ingeniero en informática en empresas de software, consultoras y áreas de transformación digital.</w:t>
      </w:r>
    </w:p>
    <w:p>
      <w:pPr>
        <w:pStyle w:val="Heading1"/>
      </w:pPr>
      <w:r>
        <w:t xml:space="preserve">2. Objetivos y grado de cumplimiento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A862" w:sz="24"/>
              <w:bottom w:val="none" w:color="FFFFFF" w:sz="0"/>
              <w:right w:val="none" w:color="FFFFFF" w:sz="0"/>
            </w:tcBorders>
            <w:shd w:fill="E6F9F1" w:color="auto" w:val="clear"/>
            <w:tcMar>
              <w:top w:type="dxa" w:w="140"/>
              <w:left w:type="dxa" w:w="220"/>
              <w:bottom w:type="dxa" w:w="140"/>
              <w:right w:type="dxa" w:w="220"/>
            </w:tcMar>
          </w:tcPr>
          <w:p>
            <w:pPr>
              <w:spacing w:after="60"/>
            </w:pPr>
            <w:r>
              <w:rPr>
                <w:rFonts w:ascii="Calibri" w:cs="Calibri" w:eastAsia="Calibri" w:hAnsi="Calibri"/>
                <w:b/>
                <w:bCs/>
                <w:color w:val="00A862"/>
                <w:sz w:val="18"/>
                <w:szCs w:val="18"/>
              </w:rPr>
              <w:t xml:space="preserve">OBJETIVO GENERAL</w:t>
            </w:r>
          </w:p>
          <w:p>
            <w:pPr>
              <w:spacing w:line="288"/>
            </w:pPr>
            <w:r>
              <w:rPr>
                <w:rFonts w:ascii="Calibri" w:cs="Calibri" w:eastAsia="Calibri" w:hAnsi="Calibri"/>
                <w:color w:val="0F172A"/>
                <w:sz w:val="21"/>
                <w:szCs w:val="21"/>
              </w:rPr>
              <w:t xml:space="preserve">Desarrollar un portal web de trámites y un CRM interno para Easy Office que registren cada solicitud con su estado, documentos y pago, integrados con los canales de WhatsApp y transferencia que hoy usa el cliente.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900"/>
        <w:gridCol w:w="4060"/>
        <w:gridCol w:w="1600"/>
      </w:tblGrid>
      <w:tr>
        <w:trPr>
          <w:tblHeader/>
        </w:trPr>
        <w:tc>
          <w:tcPr>
            <w:tcW w:type="dxa" w:w="8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N.º</w:t>
            </w:r>
          </w:p>
        </w:tc>
        <w:tc>
          <w:tcPr>
            <w:tcW w:type="dxa" w:w="29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Objetivo específico</w:t>
            </w:r>
          </w:p>
        </w:tc>
        <w:tc>
          <w:tcPr>
            <w:tcW w:type="dxa" w:w="40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Resultado al cierre de la Fase 2</w:t>
            </w:r>
          </w:p>
        </w:tc>
        <w:tc>
          <w:tcPr>
            <w:tcW w:type="dxa" w:w="16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Estado</w:t>
            </w:r>
          </w:p>
        </w:tc>
      </w:tr>
      <w:tr>
        <w:trPr>
          <w:cantSplit/>
        </w:trPr>
        <w:tc>
          <w:tcPr>
            <w:tcW w:type="dxa" w:w="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OE1</w:t>
            </w:r>
          </w:p>
        </w:tc>
        <w:tc>
          <w:tcPr>
            <w:tcW w:type="dxa" w:w="29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Diseñar e implementar el modelo de datos en Firestore</w:t>
            </w:r>
          </w:p>
        </w:tc>
        <w:tc>
          <w:tcPr>
            <w:tcW w:type="dxa" w:w="40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Modelo de cinco colecciones diseñado; </w:t>
            </w:r>
            <w:r>
              <w:rPr>
                <w:rFonts w:ascii="Consolas" w:cs="Consolas" w:eastAsia="Consolas" w:hAnsi="Consolas"/>
                <w:b w:val="false"/>
                <w:bCs w:val="false"/>
                <w:color w:val="334155"/>
                <w:sz w:val="19"/>
                <w:szCs w:val="19"/>
              </w:rPr>
              <w:t xml:space="preserve">tramites</w:t>
            </w:r>
            <w:r>
              <w:rPr>
                <w:rFonts w:ascii="Calibri" w:cs="Calibri" w:eastAsia="Calibri" w:hAnsi="Calibri"/>
                <w:color w:val="334155"/>
                <w:sz w:val="19"/>
                <w:szCs w:val="19"/>
              </w:rPr>
              <w:t xml:space="preserve"> implementada con el catálogo cargado y reglas de seguridad activas</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Parcial</w:t>
            </w:r>
          </w:p>
        </w:tc>
      </w:tr>
      <w:tr>
        <w:trPr>
          <w:cantSplit/>
        </w:trPr>
        <w:tc>
          <w:tcPr>
            <w:tcW w:type="dxa" w:w="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OE2</w:t>
            </w:r>
          </w:p>
        </w:tc>
        <w:tc>
          <w:tcPr>
            <w:tcW w:type="dxa" w:w="29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Construir el portal público con catálogo, autenticación y solicitud de trámites</w:t>
            </w:r>
          </w:p>
        </w:tc>
        <w:tc>
          <w:tcPr>
            <w:tcW w:type="dxa" w:w="40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Portal adaptable, catálogo, buscador, inicio de sesión y recuperación de clave funcionando; falta la solicitud en 5 pasos</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Parcial</w:t>
            </w:r>
          </w:p>
        </w:tc>
      </w:tr>
      <w:tr>
        <w:trPr>
          <w:cantSplit/>
        </w:trPr>
        <w:tc>
          <w:tcPr>
            <w:tcW w:type="dxa" w:w="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OE3</w:t>
            </w:r>
          </w:p>
        </w:tc>
        <w:tc>
          <w:tcPr>
            <w:tcW w:type="dxa" w:w="29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Construir el CRM con los estados del SRS y control de acceso por roles</w:t>
            </w:r>
          </w:p>
        </w:tc>
        <w:tc>
          <w:tcPr>
            <w:tcW w:type="dxa" w:w="40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Estados y roles definidos en el modelo de datos</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Pendiente (Sprint 4)</w:t>
            </w:r>
          </w:p>
        </w:tc>
      </w:tr>
      <w:tr>
        <w:trPr>
          <w:cantSplit/>
        </w:trPr>
        <w:tc>
          <w:tcPr>
            <w:tcW w:type="dxa" w:w="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OE4</w:t>
            </w:r>
          </w:p>
        </w:tc>
        <w:tc>
          <w:tcPr>
            <w:tcW w:type="dxa" w:w="29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Integrar el pago por comprobante y la derivación a WhatsApp</w:t>
            </w:r>
          </w:p>
        </w:tc>
        <w:tc>
          <w:tcPr>
            <w:tcW w:type="dxa" w:w="40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Diseñado en la arquitectura y en la colección </w:t>
            </w:r>
            <w:r>
              <w:rPr>
                <w:rFonts w:ascii="Consolas" w:cs="Consolas" w:eastAsia="Consolas" w:hAnsi="Consolas"/>
                <w:b w:val="false"/>
                <w:bCs w:val="false"/>
                <w:color w:val="334155"/>
                <w:sz w:val="19"/>
                <w:szCs w:val="19"/>
              </w:rPr>
              <w:t xml:space="preserve">pagos</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Pendiente (Sprint 4)</w:t>
            </w:r>
          </w:p>
        </w:tc>
      </w:tr>
      <w:tr>
        <w:trPr>
          <w:cantSplit/>
        </w:trPr>
        <w:tc>
          <w:tcPr>
            <w:tcW w:type="dxa" w:w="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OE5</w:t>
            </w:r>
          </w:p>
        </w:tc>
        <w:tc>
          <w:tcPr>
            <w:tcW w:type="dxa" w:w="29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Diseñar y aplicar pruebas de validación</w:t>
            </w:r>
          </w:p>
        </w:tc>
        <w:tc>
          <w:tcPr>
            <w:tcW w:type="dxa" w:w="40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9 casos diseñados; 4 aprobados, 1 fallido que originó una mejora</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Parcial</w:t>
            </w:r>
          </w:p>
        </w:tc>
      </w:tr>
      <w:tr>
        <w:trPr>
          <w:cantSplit/>
        </w:trPr>
        <w:tc>
          <w:tcPr>
            <w:tcW w:type="dxa" w:w="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OE6</w:t>
            </w:r>
          </w:p>
        </w:tc>
        <w:tc>
          <w:tcPr>
            <w:tcW w:type="dxa" w:w="29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Resguardar los datos personales según la Ley N.º 21.719</w:t>
            </w:r>
          </w:p>
        </w:tc>
        <w:tc>
          <w:tcPr>
            <w:tcW w:type="dxa" w:w="40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Lectura de datos restringida por reglas de seguridad y conexión HTTPS</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Parcial</w:t>
            </w:r>
          </w:p>
        </w:tc>
      </w:tr>
    </w:tbl>
    <w:p>
      <w:pPr>
        <w:spacing w:after="160"/>
      </w:pPr>
    </w:p>
    <w:p>
      <w:pPr>
        <w:pStyle w:val="Heading1"/>
      </w:pPr>
      <w:r>
        <w:t xml:space="preserve">3. Metodología implementada</w:t>
      </w:r>
    </w:p>
    <w:p>
      <w:pPr>
        <w:spacing w:after="140" w:line="288"/>
        <w:jc w:val="both"/>
      </w:pPr>
      <w:r>
        <w:rPr>
          <w:rFonts w:ascii="Calibri" w:cs="Calibri" w:eastAsia="Calibri" w:hAnsi="Calibri"/>
        </w:rPr>
        <w:t xml:space="preserve">El equipo aplicó Scrum adaptado a tres personas, con sprints de dos semanas desde el 20 de septiembre de 2026 (Schwaber y Sutherland, 2020). Cada sprint terminó con un incremento revisado y un ajuste del backlog, lo que permitió corregir el diagnóstico inicial sin rehacer el proyecto.</w:t>
      </w:r>
    </w:p>
    <w:p>
      <w:pPr>
        <w:pStyle w:val="Heading2"/>
      </w:pPr>
      <w:r>
        <w:t xml:space="preserve">3.1 Roles y ceremonias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000"/>
        <w:gridCol w:w="3360"/>
      </w:tblGrid>
      <w:tr>
        <w:trPr>
          <w:tblHeader/>
        </w:trPr>
        <w:tc>
          <w:tcPr>
            <w:tcW w:type="dxa" w:w="20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Elemento</w:t>
            </w:r>
          </w:p>
        </w:tc>
        <w:tc>
          <w:tcPr>
            <w:tcW w:type="dxa" w:w="40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Cómo se aplicó</w:t>
            </w:r>
          </w:p>
        </w:tc>
        <w:tc>
          <w:tcPr>
            <w:tcW w:type="dxa" w:w="33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Evidencia</w:t>
            </w:r>
          </w:p>
        </w:tc>
      </w:tr>
      <w:tr>
        <w:trPr>
          <w:cantSplit/>
        </w:trPr>
        <w:tc>
          <w:tcPr>
            <w:tcW w:type="dxa" w:w="2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Product Owner</w:t>
            </w:r>
          </w:p>
        </w:tc>
        <w:tc>
          <w:tcPr>
            <w:tcW w:type="dxa" w:w="4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Natanael Escobar (Easy Office) prioriza y valida los incrementos</w:t>
            </w:r>
          </w:p>
        </w:tc>
        <w:tc>
          <w:tcPr>
            <w:tcW w:type="dxa" w:w="33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Corrección del diagnóstico tras conocer la operación real</w:t>
            </w:r>
          </w:p>
        </w:tc>
      </w:tr>
      <w:tr>
        <w:trPr>
          <w:cantSplit/>
        </w:trPr>
        <w:tc>
          <w:tcPr>
            <w:tcW w:type="dxa" w:w="2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Scrum Master</w:t>
            </w:r>
          </w:p>
        </w:tc>
        <w:tc>
          <w:tcPr>
            <w:tcW w:type="dxa" w:w="4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Carlos Lienan facilita las ceremonias y resuelve impedimentos</w:t>
            </w:r>
          </w:p>
        </w:tc>
        <w:tc>
          <w:tcPr>
            <w:tcW w:type="dxa" w:w="33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Redistribución de tareas en la Fase 1</w:t>
            </w:r>
          </w:p>
        </w:tc>
      </w:tr>
      <w:tr>
        <w:trPr>
          <w:cantSplit/>
        </w:trPr>
        <w:tc>
          <w:tcPr>
            <w:tcW w:type="dxa" w:w="2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Sprint Planning</w:t>
            </w:r>
          </w:p>
        </w:tc>
        <w:tc>
          <w:tcPr>
            <w:tcW w:type="dxa" w:w="4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Al inicio de cada sprint se seleccionan historias del backlog derivadas del SRS</w:t>
            </w:r>
          </w:p>
        </w:tc>
        <w:tc>
          <w:tcPr>
            <w:tcW w:type="dxa" w:w="33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Plan de sprints (sección 7.1)</w:t>
            </w:r>
          </w:p>
        </w:tc>
      </w:tr>
      <w:tr>
        <w:trPr>
          <w:cantSplit/>
        </w:trPr>
        <w:tc>
          <w:tcPr>
            <w:tcW w:type="dxa" w:w="2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Daily</w:t>
            </w:r>
          </w:p>
        </w:tc>
        <w:tc>
          <w:tcPr>
            <w:tcW w:type="dxa" w:w="4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Lunes a viernes, al inicio de la jornada (09:00)</w:t>
            </w:r>
          </w:p>
        </w:tc>
        <w:tc>
          <w:tcPr>
            <w:tcW w:type="dxa" w:w="33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Avance y bloqueos de cada integrante</w:t>
            </w:r>
          </w:p>
        </w:tc>
      </w:tr>
      <w:tr>
        <w:trPr>
          <w:cantSplit/>
        </w:trPr>
        <w:tc>
          <w:tcPr>
            <w:tcW w:type="dxa" w:w="2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Sprint Review</w:t>
            </w:r>
          </w:p>
        </w:tc>
        <w:tc>
          <w:tcPr>
            <w:tcW w:type="dxa" w:w="4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Demo del incremento al cierre de cada sprint</w:t>
            </w:r>
          </w:p>
        </w:tc>
        <w:tc>
          <w:tcPr>
            <w:tcW w:type="dxa" w:w="33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Presentación de la Fase 1 ante la comisión</w:t>
            </w:r>
          </w:p>
        </w:tc>
      </w:tr>
      <w:tr>
        <w:trPr>
          <w:cantSplit/>
        </w:trPr>
        <w:tc>
          <w:tcPr>
            <w:tcW w:type="dxa" w:w="2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Retrospectiva</w:t>
            </w:r>
          </w:p>
        </w:tc>
        <w:tc>
          <w:tcPr>
            <w:tcW w:type="dxa" w:w="4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Revisión del proceso al cierre de cada sprint</w:t>
            </w:r>
          </w:p>
        </w:tc>
        <w:tc>
          <w:tcPr>
            <w:tcW w:type="dxa" w:w="33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Adopción de ramas y pull requests desde el Sprint 3</w:t>
            </w:r>
          </w:p>
        </w:tc>
      </w:tr>
    </w:tbl>
    <w:p>
      <w:pPr>
        <w:spacing w:after="160"/>
      </w:pPr>
    </w:p>
    <w:p>
      <w:pPr>
        <w:pStyle w:val="Heading2"/>
      </w:pPr>
      <w:r>
        <w:t xml:space="preserve">3.2 Sprints ejecutados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
        <w:gridCol w:w="1400"/>
        <w:gridCol w:w="2700"/>
        <w:gridCol w:w="3000"/>
        <w:gridCol w:w="1300"/>
      </w:tblGrid>
      <w:tr>
        <w:trPr>
          <w:tblHeader/>
        </w:trPr>
        <w:tc>
          <w:tcPr>
            <w:tcW w:type="dxa" w:w="9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Sprint</w:t>
            </w:r>
          </w:p>
        </w:tc>
        <w:tc>
          <w:tcPr>
            <w:tcW w:type="dxa" w:w="14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Fechas (2026)</w:t>
            </w:r>
          </w:p>
        </w:tc>
        <w:tc>
          <w:tcPr>
            <w:tcW w:type="dxa" w:w="27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Objetivo</w:t>
            </w:r>
          </w:p>
        </w:tc>
        <w:tc>
          <w:tcPr>
            <w:tcW w:type="dxa" w:w="30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Resultado</w:t>
            </w:r>
          </w:p>
        </w:tc>
        <w:tc>
          <w:tcPr>
            <w:tcW w:type="dxa" w:w="13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Estado</w:t>
            </w:r>
          </w:p>
        </w:tc>
      </w:tr>
      <w:tr>
        <w:trPr>
          <w:cantSplit/>
        </w:trPr>
        <w:tc>
          <w:tcPr>
            <w:tcW w:type="dxa" w:w="96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Sprint 1</w:t>
            </w:r>
          </w:p>
        </w:tc>
        <w:tc>
          <w:tcPr>
            <w:tcW w:type="dxa" w:w="14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20 sep – 3 oct</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Matriz TRL, mockups y presentación de la Fase 1</w:t>
            </w:r>
          </w:p>
        </w:tc>
        <w:tc>
          <w:tcPr>
            <w:tcW w:type="dxa" w:w="3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TRL 3 alcanzado: SRS v1.0 y 8 pantallas navegables en Figma</w:t>
            </w:r>
          </w:p>
        </w:tc>
        <w:tc>
          <w:tcPr>
            <w:tcW w:type="dxa" w:w="1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Terminado</w:t>
            </w:r>
          </w:p>
        </w:tc>
      </w:tr>
      <w:tr>
        <w:trPr>
          <w:cantSplit/>
        </w:trPr>
        <w:tc>
          <w:tcPr>
            <w:tcW w:type="dxa" w:w="96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Sprint 2</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4 – 17 oct</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Corrección del diagnóstico, portal y base de datos</w:t>
            </w:r>
          </w:p>
        </w:tc>
        <w:tc>
          <w:tcPr>
            <w:tcW w:type="dxa" w:w="3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Portal conectado a Firestore y Firebase Authentication</w:t>
            </w:r>
          </w:p>
        </w:tc>
        <w:tc>
          <w:tcPr>
            <w:tcW w:type="dxa" w:w="13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Terminado</w:t>
            </w:r>
          </w:p>
        </w:tc>
      </w:tr>
      <w:tr>
        <w:trPr>
          <w:cantSplit/>
        </w:trPr>
        <w:tc>
          <w:tcPr>
            <w:tcW w:type="dxa" w:w="96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Sprint 3</w:t>
            </w:r>
          </w:p>
        </w:tc>
        <w:tc>
          <w:tcPr>
            <w:tcW w:type="dxa" w:w="14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18 – 31 oct</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Evidencias de la Fase 2 en Git, solicitud en 5 pasos</w:t>
            </w:r>
          </w:p>
        </w:tc>
        <w:tc>
          <w:tcPr>
            <w:tcW w:type="dxa" w:w="3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Informes de la Fase 2 y pruebas de validación</w:t>
            </w:r>
          </w:p>
        </w:tc>
        <w:tc>
          <w:tcPr>
            <w:tcW w:type="dxa" w:w="1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En curso</w:t>
            </w:r>
          </w:p>
        </w:tc>
      </w:tr>
      <w:tr>
        <w:trPr>
          <w:cantSplit/>
        </w:trPr>
        <w:tc>
          <w:tcPr>
            <w:tcW w:type="dxa" w:w="96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Sprint 4</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1 – 14 nov</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CRM con estados y roles, validación de pagos</w:t>
            </w:r>
          </w:p>
        </w:tc>
        <w:tc>
          <w:tcPr>
            <w:tcW w:type="dxa" w:w="3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Planificado</w:t>
            </w:r>
          </w:p>
        </w:tc>
      </w:tr>
      <w:tr>
        <w:trPr>
          <w:cantSplit/>
        </w:trPr>
        <w:tc>
          <w:tcPr>
            <w:tcW w:type="dxa" w:w="96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Sprint 5</w:t>
            </w:r>
          </w:p>
        </w:tc>
        <w:tc>
          <w:tcPr>
            <w:tcW w:type="dxa" w:w="14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15 – 28 nov</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Pagos en sandbox, notificaciones y pruebas integrales</w:t>
            </w:r>
          </w:p>
        </w:tc>
        <w:tc>
          <w:tcPr>
            <w:tcW w:type="dxa" w:w="3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Planificado</w:t>
            </w:r>
          </w:p>
        </w:tc>
      </w:tr>
    </w:tbl>
    <w:p>
      <w:pPr>
        <w:spacing w:after="160"/>
      </w:pPr>
    </w:p>
    <w:p>
      <w:pPr>
        <w:pStyle w:val="Heading2"/>
      </w:pPr>
      <w:r>
        <w:t xml:space="preserve">3.3 Herramientas y estándares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960"/>
      </w:tblGrid>
      <w:tr>
        <w:trPr>
          <w:tblHeader/>
        </w:trPr>
        <w:tc>
          <w:tcPr>
            <w:tcW w:type="dxa" w:w="34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Herramienta o estándar</w:t>
            </w:r>
          </w:p>
        </w:tc>
        <w:tc>
          <w:tcPr>
            <w:tcW w:type="dxa" w:w="59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Uso en el proyecto</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GitHub y Git CLI</w:t>
            </w:r>
          </w:p>
        </w:tc>
        <w:tc>
          <w:tcPr>
            <w:tcW w:type="dxa" w:w="59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Control de versiones con Conventional Commits; ramas y pull requests desde el Sprint 3</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GitHub Projects</w:t>
            </w:r>
          </w:p>
        </w:tc>
        <w:tc>
          <w:tcPr>
            <w:tcW w:type="dxa" w:w="59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Product Backlog y tablero Kanban vinculados a issues</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Figma</w:t>
            </w:r>
          </w:p>
        </w:tc>
        <w:tc>
          <w:tcPr>
            <w:tcW w:type="dxa" w:w="59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Mockups navegables validados antes de programar</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Visual Studio Code</w:t>
            </w:r>
          </w:p>
        </w:tc>
        <w:tc>
          <w:tcPr>
            <w:tcW w:type="dxa" w:w="59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Entorno de desarrollo local</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Firebase</w:t>
            </w:r>
          </w:p>
        </w:tc>
        <w:tc>
          <w:tcPr>
            <w:tcW w:type="dxa" w:w="59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Firestore, Authentication, Cloud Storage y Hosting</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HTML, Tailwind CSS y JavaScript</w:t>
            </w:r>
          </w:p>
        </w:tc>
        <w:tc>
          <w:tcPr>
            <w:tcW w:type="dxa" w:w="59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Construcción del frontend</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SRS (especificación de requisitos)</w:t>
            </w:r>
          </w:p>
        </w:tc>
        <w:tc>
          <w:tcPr>
            <w:tcW w:type="dxa" w:w="59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Requisitos RF, RNF y RI trazados a pruebas y módulos</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ISO/IEC/IEEE 29119 y OWASP Top 10</w:t>
            </w:r>
          </w:p>
        </w:tc>
        <w:tc>
          <w:tcPr>
            <w:tcW w:type="dxa" w:w="59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Diseño de pruebas y revisión de riesgos de seguridad</w:t>
            </w:r>
          </w:p>
        </w:tc>
      </w:tr>
    </w:tbl>
    <w:p>
      <w:pPr>
        <w:spacing w:after="160"/>
      </w:pPr>
    </w:p>
    <w:p>
      <w:pPr>
        <w:pStyle w:val="Heading1"/>
      </w:pPr>
      <w:r>
        <w:t xml:space="preserve">4. Solución desarrollada</w:t>
      </w:r>
    </w:p>
    <w:p>
      <w:pPr>
        <w:pStyle w:val="Heading2"/>
      </w:pPr>
      <w:r>
        <w:t xml:space="preserve">4.1 Arquitectura</w:t>
      </w:r>
    </w:p>
    <w:p>
      <w:pPr>
        <w:spacing w:after="8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814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1. Arquitectura del MVP con Firebase como núcleo.</w:t>
      </w:r>
    </w:p>
    <w:p>
      <w:pPr>
        <w:spacing w:after="140" w:line="288"/>
        <w:jc w:val="both"/>
      </w:pPr>
      <w:r>
        <w:rPr>
          <w:rFonts w:ascii="Calibri" w:cs="Calibri" w:eastAsia="Calibri" w:hAnsi="Calibri"/>
        </w:rPr>
        <w:t xml:space="preserve">El portal y el CRM leen y escriben en las mismas colecciones de Firestore, por lo que el ejecutivo ve la solicitud en cuanto el cliente la envía. Firebase actúa como backend gestionado: entrega base de datos, identidad, almacenamiento de archivos y hosting sin administrar servidores, lo que se ajusta al plazo del semestre y al tamaño del equipo.</w:t>
      </w:r>
    </w:p>
    <w:p>
      <w:pPr>
        <w:pStyle w:val="Heading2"/>
      </w:pPr>
      <w:r>
        <w:t xml:space="preserve">4.2 Modelo de datos</w:t>
      </w:r>
    </w:p>
    <w:p>
      <w:pPr>
        <w:spacing w:after="140" w:line="288"/>
        <w:jc w:val="both"/>
      </w:pPr>
      <w:r>
        <w:rPr>
          <w:rFonts w:ascii="Calibri" w:cs="Calibri" w:eastAsia="Calibri" w:hAnsi="Calibri"/>
        </w:rPr>
        <w:t xml:space="preserve">Se eligió un modelo documental porque cada trámite tiene requisitos y campos distintos, y Firestore permite almacenar esa variación sin migraciones de esquema (Google, s.f.-a). Agregar un trámite nuevo equivale a crear un documento en </w:t>
      </w:r>
      <w:r>
        <w:rPr>
          <w:rFonts w:ascii="Consolas" w:cs="Consolas" w:eastAsia="Consolas" w:hAnsi="Consolas"/>
          <w:b w:val="false"/>
          <w:bCs w:val="false"/>
          <w:color w:val="0F5132"/>
          <w:sz w:val="20"/>
          <w:szCs w:val="20"/>
        </w:rPr>
        <w:t xml:space="preserve">tramites</w:t>
      </w:r>
      <w:r>
        <w:rPr>
          <w:rFonts w:ascii="Calibri" w:cs="Calibri" w:eastAsia="Calibri" w:hAnsi="Calibri"/>
        </w:rPr>
        <w:t xml:space="preserve">, lo que cumple el requisito de extensibilidad RNF-04.2 del SRS.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460"/>
        <w:gridCol w:w="2300"/>
        <w:gridCol w:w="2100"/>
      </w:tblGrid>
      <w:tr>
        <w:trPr>
          <w:tblHeader/>
        </w:trPr>
        <w:tc>
          <w:tcPr>
            <w:tcW w:type="dxa" w:w="15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Colección</w:t>
            </w:r>
          </w:p>
        </w:tc>
        <w:tc>
          <w:tcPr>
            <w:tcW w:type="dxa" w:w="34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Campos principales</w:t>
            </w:r>
          </w:p>
        </w:tc>
        <w:tc>
          <w:tcPr>
            <w:tcW w:type="dxa" w:w="23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Relación</w:t>
            </w:r>
          </w:p>
        </w:tc>
        <w:tc>
          <w:tcPr>
            <w:tcW w:type="dxa" w:w="21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Estado</w:t>
            </w:r>
          </w:p>
        </w:tc>
      </w:tr>
      <w:tr>
        <w:trPr>
          <w:cantSplit/>
        </w:trPr>
        <w:tc>
          <w:tcPr>
            <w:tcW w:type="dxa" w:w="15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onsolas" w:cs="Consolas" w:eastAsia="Consolas" w:hAnsi="Consolas"/>
                <w:b w:val="false"/>
                <w:bCs w:val="false"/>
                <w:color w:val="0F172A"/>
                <w:sz w:val="19"/>
                <w:szCs w:val="19"/>
              </w:rPr>
              <w:t xml:space="preserve">tramites</w:t>
            </w:r>
          </w:p>
        </w:tc>
        <w:tc>
          <w:tcPr>
            <w:tcW w:type="dxa" w:w="34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titulo, categoria, plazo, requisitos, tipo, costo</w:t>
            </w:r>
          </w:p>
        </w:tc>
        <w:tc>
          <w:tcPr>
            <w:tcW w:type="dxa" w:w="2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Catálogo que consulta el portal</w:t>
            </w:r>
          </w:p>
        </w:tc>
        <w:tc>
          <w:tcPr>
            <w:tcW w:type="dxa" w:w="21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Implementada, con el catálogo cargado</w:t>
            </w:r>
          </w:p>
        </w:tc>
      </w:tr>
      <w:tr>
        <w:trPr>
          <w:cantSplit/>
        </w:trPr>
        <w:tc>
          <w:tcPr>
            <w:tcW w:type="dxa" w:w="15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onsolas" w:cs="Consolas" w:eastAsia="Consolas" w:hAnsi="Consolas"/>
                <w:b w:val="false"/>
                <w:bCs w:val="false"/>
                <w:color w:val="0F172A"/>
                <w:sz w:val="19"/>
                <w:szCs w:val="19"/>
              </w:rPr>
              <w:t xml:space="preserve">usuarios</w:t>
            </w:r>
          </w:p>
        </w:tc>
        <w:tc>
          <w:tcPr>
            <w:tcW w:type="dxa" w:w="34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uid, nombre, rut, email, telefono, rol</w:t>
            </w:r>
          </w:p>
        </w:tc>
        <w:tc>
          <w:tcPr>
            <w:tcW w:type="dxa" w:w="23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uid coincide con Firebase Authentication</w:t>
            </w:r>
          </w:p>
        </w:tc>
        <w:tc>
          <w:tcPr>
            <w:tcW w:type="dxa" w:w="21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Diseñada</w:t>
            </w:r>
          </w:p>
        </w:tc>
      </w:tr>
      <w:tr>
        <w:trPr>
          <w:cantSplit/>
        </w:trPr>
        <w:tc>
          <w:tcPr>
            <w:tcW w:type="dxa" w:w="15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onsolas" w:cs="Consolas" w:eastAsia="Consolas" w:hAnsi="Consolas"/>
                <w:b w:val="false"/>
                <w:bCs w:val="false"/>
                <w:color w:val="0F172A"/>
                <w:sz w:val="19"/>
                <w:szCs w:val="19"/>
              </w:rPr>
              <w:t xml:space="preserve">solicitudes</w:t>
            </w:r>
          </w:p>
        </w:tc>
        <w:tc>
          <w:tcPr>
            <w:tcW w:type="dxa" w:w="34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clienteUid, tramiteId, estado, datosSociedad, ejecutivoUid, fechaCreacion, historial</w:t>
            </w:r>
          </w:p>
        </w:tc>
        <w:tc>
          <w:tcPr>
            <w:tcW w:type="dxa" w:w="2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Une cliente, trámite y ejecutivo</w:t>
            </w:r>
          </w:p>
        </w:tc>
        <w:tc>
          <w:tcPr>
            <w:tcW w:type="dxa" w:w="21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Diseñada</w:t>
            </w:r>
          </w:p>
        </w:tc>
      </w:tr>
      <w:tr>
        <w:trPr>
          <w:cantSplit/>
        </w:trPr>
        <w:tc>
          <w:tcPr>
            <w:tcW w:type="dxa" w:w="15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onsolas" w:cs="Consolas" w:eastAsia="Consolas" w:hAnsi="Consolas"/>
                <w:b w:val="false"/>
                <w:bCs w:val="false"/>
                <w:color w:val="0F172A"/>
                <w:sz w:val="19"/>
                <w:szCs w:val="19"/>
              </w:rPr>
              <w:t xml:space="preserve">pagos</w:t>
            </w:r>
          </w:p>
        </w:tc>
        <w:tc>
          <w:tcPr>
            <w:tcW w:type="dxa" w:w="34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solicitudId, monto, modalidad (50 % o 100 %), comprobanteUrl, estadoValidacion</w:t>
            </w:r>
          </w:p>
        </w:tc>
        <w:tc>
          <w:tcPr>
            <w:tcW w:type="dxa" w:w="23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Abono y saldo de cada solicitud</w:t>
            </w:r>
          </w:p>
        </w:tc>
        <w:tc>
          <w:tcPr>
            <w:tcW w:type="dxa" w:w="21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Diseñada</w:t>
            </w:r>
          </w:p>
        </w:tc>
      </w:tr>
      <w:tr>
        <w:trPr>
          <w:cantSplit/>
        </w:trPr>
        <w:tc>
          <w:tcPr>
            <w:tcW w:type="dxa" w:w="15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onsolas" w:cs="Consolas" w:eastAsia="Consolas" w:hAnsi="Consolas"/>
                <w:b w:val="false"/>
                <w:bCs w:val="false"/>
                <w:color w:val="0F172A"/>
                <w:sz w:val="19"/>
                <w:szCs w:val="19"/>
              </w:rPr>
              <w:t xml:space="preserve">documentos</w:t>
            </w:r>
          </w:p>
        </w:tc>
        <w:tc>
          <w:tcPr>
            <w:tcW w:type="dxa" w:w="34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solicitudId, tipo, storagePath, estado</w:t>
            </w:r>
          </w:p>
        </w:tc>
        <w:tc>
          <w:tcPr>
            <w:tcW w:type="dxa" w:w="2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Archivo en Cloud Storage</w:t>
            </w:r>
          </w:p>
        </w:tc>
        <w:tc>
          <w:tcPr>
            <w:tcW w:type="dxa" w:w="21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Diseñada</w:t>
            </w:r>
          </w:p>
        </w:tc>
      </w:tr>
    </w:tbl>
    <w:p>
      <w:pPr>
        <w:spacing w:after="160"/>
      </w:pPr>
    </w:p>
    <w:p>
      <w:pPr>
        <w:spacing w:after="140" w:line="288"/>
        <w:jc w:val="both"/>
      </w:pPr>
      <w:r>
        <w:rPr>
          <w:rFonts w:ascii="Calibri" w:cs="Calibri" w:eastAsia="Calibri" w:hAnsi="Calibri"/>
        </w:rPr>
        <w:t xml:space="preserve">El campo </w:t>
      </w:r>
      <w:r>
        <w:rPr>
          <w:rFonts w:ascii="Consolas" w:cs="Consolas" w:eastAsia="Consolas" w:hAnsi="Consolas"/>
          <w:b w:val="false"/>
          <w:bCs w:val="false"/>
          <w:color w:val="0F5132"/>
          <w:sz w:val="20"/>
          <w:szCs w:val="20"/>
        </w:rPr>
        <w:t xml:space="preserve">historial</w:t>
      </w:r>
      <w:r>
        <w:rPr>
          <w:rFonts w:ascii="Calibri" w:cs="Calibri" w:eastAsia="Calibri" w:hAnsi="Calibri"/>
        </w:rPr>
        <w:t xml:space="preserve"> registra cada cambio de estado con fecha y usuario, como exige el log de auditoría del RNF-01.3.</w:t>
      </w:r>
    </w:p>
    <w:p>
      <w:pPr>
        <w:pStyle w:val="Heading2"/>
      </w:pPr>
      <w:r>
        <w:t xml:space="preserve">4.3 Trazabilidad con el SRS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700"/>
        <w:gridCol w:w="3660"/>
        <w:gridCol w:w="1600"/>
      </w:tblGrid>
      <w:tr>
        <w:trPr>
          <w:tblHeader/>
        </w:trPr>
        <w:tc>
          <w:tcPr>
            <w:tcW w:type="dxa" w:w="14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Requisito SRS</w:t>
            </w:r>
          </w:p>
        </w:tc>
        <w:tc>
          <w:tcPr>
            <w:tcW w:type="dxa" w:w="27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Descripción</w:t>
            </w:r>
          </w:p>
        </w:tc>
        <w:tc>
          <w:tcPr>
            <w:tcW w:type="dxa" w:w="36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Implementación</w:t>
            </w:r>
          </w:p>
        </w:tc>
        <w:tc>
          <w:tcPr>
            <w:tcW w:type="dxa" w:w="16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Estado</w:t>
            </w:r>
          </w:p>
        </w:tc>
      </w:tr>
      <w:tr>
        <w:trPr>
          <w:cantSplit/>
        </w:trPr>
        <w:tc>
          <w:tcPr>
            <w:tcW w:type="dxa" w:w="1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RF-01</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Portal y catálogo unificado</w:t>
            </w:r>
          </w:p>
        </w:tc>
        <w:tc>
          <w:tcPr>
            <w:tcW w:type="dxa" w:w="36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Catálogo desde Firestore, fichas con costo y plazo, buscador</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Cumplido</w:t>
            </w:r>
          </w:p>
        </w:tc>
      </w:tr>
      <w:tr>
        <w:trPr>
          <w:cantSplit/>
        </w:trPr>
        <w:tc>
          <w:tcPr>
            <w:tcW w:type="dxa" w:w="1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RF-02</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Formularios dinámicos e ingesta de datos</w:t>
            </w:r>
          </w:p>
        </w:tc>
        <w:tc>
          <w:tcPr>
            <w:tcW w:type="dxa" w:w="36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Formulario de contacto; solicitud en 5 pasos con validación de RUT</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En desarrollo</w:t>
            </w:r>
          </w:p>
        </w:tc>
      </w:tr>
      <w:tr>
        <w:trPr>
          <w:cantSplit/>
        </w:trPr>
        <w:tc>
          <w:tcPr>
            <w:tcW w:type="dxa" w:w="1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RF-03</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Autenticación e identidad</w:t>
            </w:r>
          </w:p>
        </w:tc>
        <w:tc>
          <w:tcPr>
            <w:tcW w:type="dxa" w:w="36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Firebase Authentication como alternativa a ClaveÚnica en el MVP</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Cumplido con ajuste</w:t>
            </w:r>
          </w:p>
        </w:tc>
      </w:tr>
      <w:tr>
        <w:trPr>
          <w:cantSplit/>
        </w:trPr>
        <w:tc>
          <w:tcPr>
            <w:tcW w:type="dxa" w:w="1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RF-04</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Pagos y conciliación</w:t>
            </w:r>
          </w:p>
        </w:tc>
        <w:tc>
          <w:tcPr>
            <w:tcW w:type="dxa" w:w="36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Comprobante de transferencia; Webpay o Khipu en sandbox</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Planificado</w:t>
            </w:r>
          </w:p>
        </w:tc>
      </w:tr>
      <w:tr>
        <w:trPr>
          <w:cantSplit/>
        </w:trPr>
        <w:tc>
          <w:tcPr>
            <w:tcW w:type="dxa" w:w="1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RF-05</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CRM y flujo de trabajo</w:t>
            </w:r>
          </w:p>
        </w:tc>
        <w:tc>
          <w:tcPr>
            <w:tcW w:type="dxa" w:w="36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Ticket automático y tablero de estados</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Planificado</w:t>
            </w:r>
          </w:p>
        </w:tc>
      </w:tr>
      <w:tr>
        <w:trPr>
          <w:cantSplit/>
        </w:trPr>
        <w:tc>
          <w:tcPr>
            <w:tcW w:type="dxa" w:w="1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RF-06</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Portal del cliente</w:t>
            </w:r>
          </w:p>
        </w:tc>
        <w:tc>
          <w:tcPr>
            <w:tcW w:type="dxa" w:w="36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Vista de estado de trámite</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Planificado</w:t>
            </w:r>
          </w:p>
        </w:tc>
      </w:tr>
      <w:tr>
        <w:trPr>
          <w:cantSplit/>
        </w:trPr>
        <w:tc>
          <w:tcPr>
            <w:tcW w:type="dxa" w:w="1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RNF-01</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Seguridad y privacidad</w:t>
            </w:r>
          </w:p>
        </w:tc>
        <w:tc>
          <w:tcPr>
            <w:tcW w:type="dxa" w:w="36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HTTPS y reglas de seguridad de Firestore</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Parcial</w:t>
            </w:r>
          </w:p>
        </w:tc>
      </w:tr>
      <w:tr>
        <w:trPr>
          <w:cantSplit/>
        </w:trPr>
        <w:tc>
          <w:tcPr>
            <w:tcW w:type="dxa" w:w="1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RNF-03</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Usabilidad y diseño adaptable</w:t>
            </w:r>
          </w:p>
        </w:tc>
        <w:tc>
          <w:tcPr>
            <w:tcW w:type="dxa" w:w="36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Portal responsive construido desde los mockups</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Cumplido</w:t>
            </w:r>
          </w:p>
        </w:tc>
      </w:tr>
      <w:tr>
        <w:trPr>
          <w:cantSplit/>
        </w:trPr>
        <w:tc>
          <w:tcPr>
            <w:tcW w:type="dxa" w:w="1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RNF-04</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Mantenibilidad</w:t>
            </w:r>
          </w:p>
        </w:tc>
        <w:tc>
          <w:tcPr>
            <w:tcW w:type="dxa" w:w="36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SDK de Firebase como backend gestionado; modelo extensible</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Cumplido con ajuste</w:t>
            </w:r>
          </w:p>
        </w:tc>
      </w:tr>
    </w:tbl>
    <w:p>
      <w:pPr>
        <w:spacing w:after="160"/>
      </w:pPr>
    </w:p>
    <w:p>
      <w:pPr>
        <w:pStyle w:val="Heading2"/>
      </w:pPr>
      <w:r>
        <w:t xml:space="preserve">4.4 Módulos construidos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100"/>
        <w:gridCol w:w="1700"/>
        <w:gridCol w:w="1360"/>
      </w:tblGrid>
      <w:tr>
        <w:trPr>
          <w:tblHeader/>
        </w:trPr>
        <w:tc>
          <w:tcPr>
            <w:tcW w:type="dxa" w:w="22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Módulo</w:t>
            </w:r>
          </w:p>
        </w:tc>
        <w:tc>
          <w:tcPr>
            <w:tcW w:type="dxa" w:w="41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Funcionalidad</w:t>
            </w:r>
          </w:p>
        </w:tc>
        <w:tc>
          <w:tcPr>
            <w:tcW w:type="dxa" w:w="17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Responsable</w:t>
            </w:r>
          </w:p>
        </w:tc>
        <w:tc>
          <w:tcPr>
            <w:tcW w:type="dxa" w:w="13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Estado</w:t>
            </w:r>
          </w:p>
        </w:tc>
      </w:tr>
      <w:tr>
        <w:trPr>
          <w:cantSplit/>
        </w:trPr>
        <w:tc>
          <w:tcPr>
            <w:tcW w:type="dxa" w:w="2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Portal público</w:t>
            </w:r>
          </w:p>
        </w:tc>
        <w:tc>
          <w:tcPr>
            <w:tcW w:type="dxa" w:w="41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Interfaz desde los mockups de Figma, adaptada a teléfonos y computadores</w:t>
            </w:r>
          </w:p>
        </w:tc>
        <w:tc>
          <w:tcPr>
            <w:tcW w:type="dxa" w:w="1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w:t>
            </w:r>
          </w:p>
        </w:tc>
        <w:tc>
          <w:tcPr>
            <w:tcW w:type="dxa" w:w="13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Terminado</w:t>
            </w:r>
          </w:p>
        </w:tc>
      </w:tr>
      <w:tr>
        <w:trPr>
          <w:cantSplit/>
        </w:trPr>
        <w:tc>
          <w:tcPr>
            <w:tcW w:type="dxa" w:w="2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Catálogo y buscador</w:t>
            </w:r>
          </w:p>
        </w:tc>
        <w:tc>
          <w:tcPr>
            <w:tcW w:type="dxa" w:w="41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Fichas cargadas desde </w:t>
            </w:r>
            <w:r>
              <w:rPr>
                <w:rFonts w:ascii="Consolas" w:cs="Consolas" w:eastAsia="Consolas" w:hAnsi="Consolas"/>
                <w:b w:val="false"/>
                <w:bCs w:val="false"/>
                <w:color w:val="334155"/>
                <w:sz w:val="19"/>
                <w:szCs w:val="19"/>
              </w:rPr>
              <w:t xml:space="preserve">tramites</w:t>
            </w:r>
            <w:r>
              <w:rPr>
                <w:rFonts w:ascii="Calibri" w:cs="Calibri" w:eastAsia="Calibri" w:hAnsi="Calibri"/>
                <w:color w:val="334155"/>
                <w:sz w:val="19"/>
                <w:szCs w:val="19"/>
              </w:rPr>
              <w:t xml:space="preserve"> y filtro por texto</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w:t>
            </w:r>
          </w:p>
        </w:tc>
        <w:tc>
          <w:tcPr>
            <w:tcW w:type="dxa" w:w="13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Terminado</w:t>
            </w:r>
          </w:p>
        </w:tc>
      </w:tr>
      <w:tr>
        <w:trPr>
          <w:cantSplit/>
        </w:trPr>
        <w:tc>
          <w:tcPr>
            <w:tcW w:type="dxa" w:w="2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Base de datos</w:t>
            </w:r>
          </w:p>
        </w:tc>
        <w:tc>
          <w:tcPr>
            <w:tcW w:type="dxa" w:w="41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Proyecto Firestore con </w:t>
            </w:r>
            <w:r>
              <w:rPr>
                <w:rFonts w:ascii="Consolas" w:cs="Consolas" w:eastAsia="Consolas" w:hAnsi="Consolas"/>
                <w:b w:val="false"/>
                <w:bCs w:val="false"/>
                <w:color w:val="334155"/>
                <w:sz w:val="19"/>
                <w:szCs w:val="19"/>
              </w:rPr>
              <w:t xml:space="preserve">tramites</w:t>
            </w:r>
            <w:r>
              <w:rPr>
                <w:rFonts w:ascii="Calibri" w:cs="Calibri" w:eastAsia="Calibri" w:hAnsi="Calibri"/>
                <w:color w:val="334155"/>
                <w:sz w:val="19"/>
                <w:szCs w:val="19"/>
              </w:rPr>
              <w:t xml:space="preserve"> poblada y reglas de seguridad</w:t>
            </w:r>
          </w:p>
        </w:tc>
        <w:tc>
          <w:tcPr>
            <w:tcW w:type="dxa" w:w="1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w:t>
            </w:r>
          </w:p>
        </w:tc>
        <w:tc>
          <w:tcPr>
            <w:tcW w:type="dxa" w:w="13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Terminado</w:t>
            </w:r>
          </w:p>
        </w:tc>
      </w:tr>
      <w:tr>
        <w:trPr>
          <w:cantSplit/>
        </w:trPr>
        <w:tc>
          <w:tcPr>
            <w:tcW w:type="dxa" w:w="2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Autenticación</w:t>
            </w:r>
          </w:p>
        </w:tc>
        <w:tc>
          <w:tcPr>
            <w:tcW w:type="dxa" w:w="41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Inicio y cierre de sesión, recuperación de clave</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w:t>
            </w:r>
          </w:p>
        </w:tc>
        <w:tc>
          <w:tcPr>
            <w:tcW w:type="dxa" w:w="13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Terminado</w:t>
            </w:r>
          </w:p>
        </w:tc>
      </w:tr>
      <w:tr>
        <w:trPr>
          <w:cantSplit/>
        </w:trPr>
        <w:tc>
          <w:tcPr>
            <w:tcW w:type="dxa" w:w="2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Contacto con ejecutivo</w:t>
            </w:r>
          </w:p>
        </w:tc>
        <w:tc>
          <w:tcPr>
            <w:tcW w:type="dxa" w:w="41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Formulario de cotización</w:t>
            </w:r>
          </w:p>
        </w:tc>
        <w:tc>
          <w:tcPr>
            <w:tcW w:type="dxa" w:w="1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w:t>
            </w:r>
          </w:p>
        </w:tc>
        <w:tc>
          <w:tcPr>
            <w:tcW w:type="dxa" w:w="13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En desarrollo</w:t>
            </w:r>
          </w:p>
        </w:tc>
      </w:tr>
      <w:tr>
        <w:trPr>
          <w:cantSplit/>
        </w:trPr>
        <w:tc>
          <w:tcPr>
            <w:tcW w:type="dxa" w:w="2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Solicitud y documentos</w:t>
            </w:r>
          </w:p>
        </w:tc>
        <w:tc>
          <w:tcPr>
            <w:tcW w:type="dxa" w:w="41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Formulario de 5 pasos con carga de archivos</w:t>
            </w:r>
          </w:p>
        </w:tc>
        <w:tc>
          <w:tcPr>
            <w:tcW w:type="dxa" w:w="1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Equipo</w:t>
            </w:r>
          </w:p>
        </w:tc>
        <w:tc>
          <w:tcPr>
            <w:tcW w:type="dxa" w:w="13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Sprint 3</w:t>
            </w:r>
          </w:p>
        </w:tc>
      </w:tr>
      <w:tr>
        <w:trPr>
          <w:cantSplit/>
        </w:trPr>
        <w:tc>
          <w:tcPr>
            <w:tcW w:type="dxa" w:w="2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CRM y pagos</w:t>
            </w:r>
          </w:p>
        </w:tc>
        <w:tc>
          <w:tcPr>
            <w:tcW w:type="dxa" w:w="41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Tablero de estados, roles y validación de comprobantes</w:t>
            </w:r>
          </w:p>
        </w:tc>
        <w:tc>
          <w:tcPr>
            <w:tcW w:type="dxa" w:w="1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Equipo</w:t>
            </w:r>
          </w:p>
        </w:tc>
        <w:tc>
          <w:tcPr>
            <w:tcW w:type="dxa" w:w="13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Sprint 4</w:t>
            </w:r>
          </w:p>
        </w:tc>
      </w:tr>
    </w:tbl>
    <w:p>
      <w:pPr>
        <w:spacing w:after="160"/>
      </w:pPr>
    </w:p>
    <w:p>
      <w:pPr>
        <w:pStyle w:val="Heading1"/>
      </w:pPr>
      <w:r>
        <w:t xml:space="preserve">5. Pruebas de validación</w:t>
      </w:r>
    </w:p>
    <w:p>
      <w:pPr>
        <w:spacing w:after="140" w:line="288"/>
        <w:jc w:val="both"/>
      </w:pPr>
      <w:r>
        <w:rPr>
          <w:rFonts w:ascii="Calibri" w:cs="Calibri" w:eastAsia="Calibri" w:hAnsi="Calibri"/>
        </w:rPr>
        <w:t xml:space="preserve">Las pruebas se diseñaron a partir de los requisitos del SRS, siguiendo el ciclo de diseño, ejecución y mejora de la norma ISO/IEC/IEEE 29119 (ISO, 2022), y los riesgos de seguridad se revisaron con el OWASP Top 10 (OWASP Foundation,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000"/>
        <w:gridCol w:w="2700"/>
        <w:gridCol w:w="3260"/>
        <w:gridCol w:w="1500"/>
      </w:tblGrid>
      <w:tr>
        <w:trPr>
          <w:tblHeader/>
        </w:trPr>
        <w:tc>
          <w:tcPr>
            <w:tcW w:type="dxa" w:w="9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ID</w:t>
            </w:r>
          </w:p>
        </w:tc>
        <w:tc>
          <w:tcPr>
            <w:tcW w:type="dxa" w:w="10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Req.</w:t>
            </w:r>
          </w:p>
        </w:tc>
        <w:tc>
          <w:tcPr>
            <w:tcW w:type="dxa" w:w="27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Caso</w:t>
            </w:r>
          </w:p>
        </w:tc>
        <w:tc>
          <w:tcPr>
            <w:tcW w:type="dxa" w:w="32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Resultado esperado</w:t>
            </w:r>
          </w:p>
        </w:tc>
        <w:tc>
          <w:tcPr>
            <w:tcW w:type="dxa" w:w="15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Resultado</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CP-01</w:t>
            </w:r>
          </w:p>
        </w:tc>
        <w:tc>
          <w:tcPr>
            <w:tcW w:type="dxa" w:w="1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RF-01.2</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Abrir el portal con los trámites cargados</w:t>
            </w:r>
          </w:p>
        </w:tc>
        <w:tc>
          <w:tcPr>
            <w:tcW w:type="dxa" w:w="32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Se muestran todas las fichas con título, plazo, requisitos y costo</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Aprobado</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CP-02</w:t>
            </w:r>
          </w:p>
        </w:tc>
        <w:tc>
          <w:tcPr>
            <w:tcW w:type="dxa" w:w="1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RF-01.1</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Buscar "Constitución"</w:t>
            </w:r>
          </w:p>
        </w:tc>
        <w:tc>
          <w:tcPr>
            <w:tcW w:type="dxa" w:w="32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Solo quedan visibles los trámites que contienen el término</w:t>
            </w:r>
          </w:p>
        </w:tc>
        <w:tc>
          <w:tcPr>
            <w:tcW w:type="dxa" w:w="15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Aprobado</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CP-03</w:t>
            </w:r>
          </w:p>
        </w:tc>
        <w:tc>
          <w:tcPr>
            <w:tcW w:type="dxa" w:w="1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RF-03.1</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Iniciar sesión con credenciales válidas</w:t>
            </w:r>
          </w:p>
        </w:tc>
        <w:tc>
          <w:tcPr>
            <w:tcW w:type="dxa" w:w="32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El encabezado muestra el correo y el botón de cerrar sesión</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b/>
                <w:bCs/>
                <w:color w:val="334155"/>
                <w:sz w:val="19"/>
                <w:szCs w:val="19"/>
                <w:highlight w:val="yellow"/>
              </w:rPr>
              <w:t xml:space="preserve">[COMPLETAR]</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CP-04</w:t>
            </w:r>
          </w:p>
        </w:tc>
        <w:tc>
          <w:tcPr>
            <w:tcW w:type="dxa" w:w="1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RF-03.1</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Iniciar sesión con contraseña incorrecta</w:t>
            </w:r>
          </w:p>
        </w:tc>
        <w:tc>
          <w:tcPr>
            <w:tcW w:type="dxa" w:w="32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Mensaje de error sin revelar si el correo existe</w:t>
            </w:r>
          </w:p>
        </w:tc>
        <w:tc>
          <w:tcPr>
            <w:tcW w:type="dxa" w:w="15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b/>
                <w:bCs/>
                <w:color w:val="334155"/>
                <w:sz w:val="19"/>
                <w:szCs w:val="19"/>
                <w:highlight w:val="yellow"/>
              </w:rPr>
              <w:t xml:space="preserve">[COMPLETAR]</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CP-05</w:t>
            </w:r>
          </w:p>
        </w:tc>
        <w:tc>
          <w:tcPr>
            <w:tcW w:type="dxa" w:w="1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RF-03.1</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Recuperar clave sin ingresar correo</w:t>
            </w:r>
          </w:p>
        </w:tc>
        <w:tc>
          <w:tcPr>
            <w:tcW w:type="dxa" w:w="32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Mensaje pidiendo el correo, sin llamada a Firebase</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b/>
                <w:bCs/>
                <w:color w:val="334155"/>
                <w:sz w:val="19"/>
                <w:szCs w:val="19"/>
                <w:highlight w:val="yellow"/>
              </w:rPr>
              <w:t xml:space="preserve">[COMPLETAR]</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CP-06</w:t>
            </w:r>
          </w:p>
        </w:tc>
        <w:tc>
          <w:tcPr>
            <w:tcW w:type="dxa" w:w="1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RNF-01.2</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Leer </w:t>
            </w:r>
            <w:r>
              <w:rPr>
                <w:rFonts w:ascii="Consolas" w:cs="Consolas" w:eastAsia="Consolas" w:hAnsi="Consolas"/>
                <w:b w:val="false"/>
                <w:bCs w:val="false"/>
                <w:color w:val="334155"/>
                <w:sz w:val="19"/>
                <w:szCs w:val="19"/>
              </w:rPr>
              <w:t xml:space="preserve">solicitudes</w:t>
            </w:r>
            <w:r>
              <w:rPr>
                <w:rFonts w:ascii="Calibri" w:cs="Calibri" w:eastAsia="Calibri" w:hAnsi="Calibri"/>
                <w:color w:val="334155"/>
                <w:sz w:val="19"/>
                <w:szCs w:val="19"/>
              </w:rPr>
              <w:t xml:space="preserve"> sin sesión iniciada</w:t>
            </w:r>
          </w:p>
        </w:tc>
        <w:tc>
          <w:tcPr>
            <w:tcW w:type="dxa" w:w="32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Las reglas de seguridad rechazan la lectura</w:t>
            </w:r>
          </w:p>
        </w:tc>
        <w:tc>
          <w:tcPr>
            <w:tcW w:type="dxa" w:w="15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Aprobado</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CP-07</w:t>
            </w:r>
          </w:p>
        </w:tc>
        <w:tc>
          <w:tcPr>
            <w:tcW w:type="dxa" w:w="1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RNF-01</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Guardar un título con código HTML</w:t>
            </w:r>
          </w:p>
        </w:tc>
        <w:tc>
          <w:tcPr>
            <w:tcW w:type="dxa" w:w="32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El texto se muestra literal (prevención de XSS)</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Fallido</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CP-08</w:t>
            </w:r>
          </w:p>
        </w:tc>
        <w:tc>
          <w:tcPr>
            <w:tcW w:type="dxa" w:w="1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RNF-01.2</w:t>
            </w:r>
          </w:p>
        </w:tc>
        <w:tc>
          <w:tcPr>
            <w:tcW w:type="dxa" w:w="2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Un cliente intenta abrir el CRM</w:t>
            </w:r>
          </w:p>
        </w:tc>
        <w:tc>
          <w:tcPr>
            <w:tcW w:type="dxa" w:w="32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Acceso denegado</w:t>
            </w:r>
          </w:p>
        </w:tc>
        <w:tc>
          <w:tcPr>
            <w:tcW w:type="dxa" w:w="15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Pendiente</w:t>
            </w:r>
          </w:p>
        </w:tc>
      </w:tr>
      <w:tr>
        <w:trPr>
          <w:cantSplit/>
        </w:trPr>
        <w:tc>
          <w:tcPr>
            <w:tcW w:type="dxa" w:w="9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CP-09</w:t>
            </w:r>
          </w:p>
        </w:tc>
        <w:tc>
          <w:tcPr>
            <w:tcW w:type="dxa" w:w="1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RNF-03.1</w:t>
            </w:r>
          </w:p>
        </w:tc>
        <w:tc>
          <w:tcPr>
            <w:tcW w:type="dxa" w:w="2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Abrir el portal en un teléfono</w:t>
            </w:r>
          </w:p>
        </w:tc>
        <w:tc>
          <w:tcPr>
            <w:tcW w:type="dxa" w:w="32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El menú se adapta, sin desplazamiento horizontal</w:t>
            </w:r>
          </w:p>
        </w:tc>
        <w:tc>
          <w:tcPr>
            <w:tcW w:type="dxa" w:w="15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Aprobado</w:t>
            </w:r>
          </w:p>
        </w:tc>
      </w:tr>
    </w:tbl>
    <w:p>
      <w:pPr>
        <w:spacing w:after="160"/>
      </w:pPr>
    </w:p>
    <w:p>
      <w:pPr>
        <w:pStyle w:val="Heading2"/>
      </w:pPr>
      <w:r>
        <w:t xml:space="preserve">5.1 Mejoras derivadas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000"/>
        <w:gridCol w:w="3060"/>
        <w:gridCol w:w="1300"/>
      </w:tblGrid>
      <w:tr>
        <w:trPr>
          <w:tblHeader/>
        </w:trPr>
        <w:tc>
          <w:tcPr>
            <w:tcW w:type="dxa" w:w="30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Hallazgo</w:t>
            </w:r>
          </w:p>
        </w:tc>
        <w:tc>
          <w:tcPr>
            <w:tcW w:type="dxa" w:w="20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Origen</w:t>
            </w:r>
          </w:p>
        </w:tc>
        <w:tc>
          <w:tcPr>
            <w:tcW w:type="dxa" w:w="30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Mejora</w:t>
            </w:r>
          </w:p>
        </w:tc>
        <w:tc>
          <w:tcPr>
            <w:tcW w:type="dxa" w:w="13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Sprint</w:t>
            </w:r>
          </w:p>
        </w:tc>
      </w:tr>
      <w:tr>
        <w:trPr>
          <w:cantSplit/>
        </w:trPr>
        <w:tc>
          <w:tcPr>
            <w:tcW w:type="dxa" w:w="3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El título de un trámite se interpreta como HTML, lo que permite inyectar código</w:t>
            </w:r>
          </w:p>
        </w:tc>
        <w:tc>
          <w:tcPr>
            <w:tcW w:type="dxa" w:w="2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CP-07 y revisión con OWASP</w:t>
            </w:r>
          </w:p>
        </w:tc>
        <w:tc>
          <w:tcPr>
            <w:tcW w:type="dxa" w:w="30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Reemplazar </w:t>
            </w:r>
            <w:r>
              <w:rPr>
                <w:rFonts w:ascii="Consolas" w:cs="Consolas" w:eastAsia="Consolas" w:hAnsi="Consolas"/>
                <w:b w:val="false"/>
                <w:bCs w:val="false"/>
                <w:color w:val="334155"/>
                <w:sz w:val="19"/>
                <w:szCs w:val="19"/>
              </w:rPr>
              <w:t xml:space="preserve">innerHTML</w:t>
            </w:r>
            <w:r>
              <w:rPr>
                <w:rFonts w:ascii="Calibri" w:cs="Calibri" w:eastAsia="Calibri" w:hAnsi="Calibri"/>
                <w:color w:val="334155"/>
                <w:sz w:val="19"/>
                <w:szCs w:val="19"/>
              </w:rPr>
              <w:t xml:space="preserve"> por </w:t>
            </w:r>
            <w:r>
              <w:rPr>
                <w:rFonts w:ascii="Consolas" w:cs="Consolas" w:eastAsia="Consolas" w:hAnsi="Consolas"/>
                <w:b w:val="false"/>
                <w:bCs w:val="false"/>
                <w:color w:val="334155"/>
                <w:sz w:val="19"/>
                <w:szCs w:val="19"/>
              </w:rPr>
              <w:t xml:space="preserve">textContent</w:t>
            </w:r>
            <w:r>
              <w:rPr>
                <w:rFonts w:ascii="Calibri" w:cs="Calibri" w:eastAsia="Calibri" w:hAnsi="Calibri"/>
                <w:color w:val="334155"/>
                <w:sz w:val="19"/>
                <w:szCs w:val="19"/>
              </w:rPr>
              <w:t xml:space="preserve"> al dibujar las fichas</w:t>
            </w:r>
          </w:p>
        </w:tc>
        <w:tc>
          <w:tcPr>
            <w:tcW w:type="dxa" w:w="1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Sprint 3</w:t>
            </w:r>
          </w:p>
        </w:tc>
      </w:tr>
      <w:tr>
        <w:trPr>
          <w:cantSplit/>
        </w:trPr>
        <w:tc>
          <w:tcPr>
            <w:tcW w:type="dxa" w:w="3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El portal muestra cifras de ejemplo ("5k+ empresas") sin respaldo</w:t>
            </w:r>
          </w:p>
        </w:tc>
        <w:tc>
          <w:tcPr>
            <w:tcW w:type="dxa" w:w="2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Revisión de contenido</w:t>
            </w:r>
          </w:p>
        </w:tc>
        <w:tc>
          <w:tcPr>
            <w:tcW w:type="dxa" w:w="30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Retirarlas hasta contar con datos reales de Easy Office</w:t>
            </w:r>
          </w:p>
        </w:tc>
        <w:tc>
          <w:tcPr>
            <w:tcW w:type="dxa" w:w="13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Sprint 3</w:t>
            </w:r>
          </w:p>
        </w:tc>
      </w:tr>
      <w:tr>
        <w:trPr>
          <w:cantSplit/>
        </w:trPr>
        <w:tc>
          <w:tcPr>
            <w:tcW w:type="dxa" w:w="3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El formulario de contacto no guarda la solicitud</w:t>
            </w:r>
          </w:p>
        </w:tc>
        <w:tc>
          <w:tcPr>
            <w:tcW w:type="dxa" w:w="2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Revisión funcional</w:t>
            </w:r>
          </w:p>
        </w:tc>
        <w:tc>
          <w:tcPr>
            <w:tcW w:type="dxa" w:w="30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Registrar la solicitud en Firestore</w:t>
            </w:r>
          </w:p>
        </w:tc>
        <w:tc>
          <w:tcPr>
            <w:tcW w:type="dxa" w:w="13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Sprint 3</w:t>
            </w:r>
          </w:p>
        </w:tc>
      </w:tr>
    </w:tbl>
    <w:p>
      <w:pPr>
        <w:spacing w:after="160"/>
      </w:pPr>
    </w:p>
    <w:p>
      <w:pPr>
        <w:pStyle w:val="Heading1"/>
      </w:pPr>
      <w:r>
        <w:t xml:space="preserve">6. Gestión del proyecto</w:t>
      </w:r>
    </w:p>
    <w:p>
      <w:pPr>
        <w:pStyle w:val="Heading2"/>
      </w:pPr>
      <w:r>
        <w:t xml:space="preserve">6.1 Decisiones y alternativas evaluadas</w:t>
      </w:r>
    </w:p>
    <w:p>
      <w:pPr>
        <w:spacing w:after="140" w:line="288"/>
        <w:jc w:val="both"/>
      </w:pPr>
      <w:r>
        <w:rPr>
          <w:rFonts w:ascii="Calibri" w:cs="Calibri" w:eastAsia="Calibri" w:hAnsi="Calibri"/>
        </w:rPr>
        <w:t xml:space="preserve">Las principales decisiones se tomaron comparando alternativas según el plazo del semestre, el costo para el cliente y los requisitos del SRS.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200"/>
        <w:gridCol w:w="4160"/>
      </w:tblGrid>
      <w:tr>
        <w:trPr>
          <w:tblHeader/>
        </w:trPr>
        <w:tc>
          <w:tcPr>
            <w:tcW w:type="dxa" w:w="20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Decisión</w:t>
            </w:r>
          </w:p>
        </w:tc>
        <w:tc>
          <w:tcPr>
            <w:tcW w:type="dxa" w:w="32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Alternativas evaluadas</w:t>
            </w:r>
          </w:p>
        </w:tc>
        <w:tc>
          <w:tcPr>
            <w:tcW w:type="dxa" w:w="41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Opción elegida y motivo</w:t>
            </w:r>
          </w:p>
        </w:tc>
      </w:tr>
      <w:tr>
        <w:trPr>
          <w:cantSplit/>
        </w:trPr>
        <w:tc>
          <w:tcPr>
            <w:tcW w:type="dxa" w:w="2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Base de datos</w:t>
            </w:r>
          </w:p>
        </w:tc>
        <w:tc>
          <w:tcPr>
            <w:tcW w:type="dxa" w:w="32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Relacional con API REST propia · Firestore</w:t>
            </w:r>
          </w:p>
        </w:tc>
        <w:tc>
          <w:tcPr>
            <w:tcW w:type="dxa" w:w="41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Firestore: sin servidores que administrar, plan gratuito y esquema flexible para trámites distintos</w:t>
            </w:r>
          </w:p>
        </w:tc>
      </w:tr>
      <w:tr>
        <w:trPr>
          <w:cantSplit/>
        </w:trPr>
        <w:tc>
          <w:tcPr>
            <w:tcW w:type="dxa" w:w="2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Identidad del cliente</w:t>
            </w:r>
          </w:p>
        </w:tc>
        <w:tc>
          <w:tcPr>
            <w:tcW w:type="dxa" w:w="32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ClaveÚnica · Firebase Authentication</w:t>
            </w:r>
          </w:p>
        </w:tc>
        <w:tc>
          <w:tcPr>
            <w:tcW w:type="dxa" w:w="41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Firebase Authentication: ClaveÚnica exige un convenio con el Estado y costos para la empresa (Ministerio de Hacienda, 2025)</w:t>
            </w:r>
          </w:p>
        </w:tc>
      </w:tr>
      <w:tr>
        <w:trPr>
          <w:cantSplit/>
        </w:trPr>
        <w:tc>
          <w:tcPr>
            <w:tcW w:type="dxa" w:w="2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Pagos</w:t>
            </w:r>
          </w:p>
        </w:tc>
        <w:tc>
          <w:tcPr>
            <w:tcW w:type="dxa" w:w="32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Webpay en producción · comprobante de transferencia · Webpay o Khipu en sandbox</w:t>
            </w:r>
          </w:p>
        </w:tc>
        <w:tc>
          <w:tcPr>
            <w:tcW w:type="dxa" w:w="41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Comprobante en el MVP y sandbox para TRL 5: producción requiere un contrato comercial del cliente</w:t>
            </w:r>
          </w:p>
        </w:tc>
      </w:tr>
      <w:tr>
        <w:trPr>
          <w:cantSplit/>
        </w:trPr>
        <w:tc>
          <w:tcPr>
            <w:tcW w:type="dxa" w:w="20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Canal de atención</w:t>
            </w:r>
          </w:p>
        </w:tc>
        <w:tc>
          <w:tcPr>
            <w:tcW w:type="dxa" w:w="32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Reemplazar WhatsApp · integrarlo</w:t>
            </w:r>
          </w:p>
        </w:tc>
        <w:tc>
          <w:tcPr>
            <w:tcW w:type="dxa" w:w="41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Integrarlo: los clientes ya lo usan y cada mensaje parte con el número de solicitud</w:t>
            </w:r>
          </w:p>
        </w:tc>
      </w:tr>
    </w:tbl>
    <w:p>
      <w:pPr>
        <w:spacing w:after="160"/>
      </w:pPr>
    </w:p>
    <w:p>
      <w:pPr>
        <w:pStyle w:val="Heading2"/>
      </w:pPr>
      <w:r>
        <w:t xml:space="preserve">6.2 Control de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360"/>
      </w:tblGrid>
      <w:tr>
        <w:trPr>
          <w:tblHeader/>
        </w:trPr>
        <w:tc>
          <w:tcPr>
            <w:tcW w:type="dxa" w:w="34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Riesgo</w:t>
            </w:r>
          </w:p>
        </w:tc>
        <w:tc>
          <w:tcPr>
            <w:tcW w:type="dxa" w:w="16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Ocurrió</w:t>
            </w:r>
          </w:p>
        </w:tc>
        <w:tc>
          <w:tcPr>
            <w:tcW w:type="dxa" w:w="43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Respuesta</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Diagnóstico incorrecto del proceso del cliente</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Sí, en la Fase 1</w:t>
            </w:r>
          </w:p>
        </w:tc>
        <w:tc>
          <w:tcPr>
            <w:tcW w:type="dxa" w:w="43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Se corrigió con el Product Owner y se ajustaron objetivos y arquitectura</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Participación dispar del equipo</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Sí, en la Fase 1</w:t>
            </w:r>
          </w:p>
        </w:tc>
        <w:tc>
          <w:tcPr>
            <w:tcW w:type="dxa" w:w="43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Asignación de un módulo por integrante y registro de aportes en Git</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Sin acceso a ClaveÚnica ni Webpay en producción</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Sí</w:t>
            </w:r>
          </w:p>
        </w:tc>
        <w:tc>
          <w:tcPr>
            <w:tcW w:type="dxa" w:w="43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Quedaron fuera del MVP, con alternativas definidas</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Superar la cuota gratuita de Firebase</w:t>
            </w:r>
          </w:p>
        </w:tc>
        <w:tc>
          <w:tcPr>
            <w:tcW w:type="dxa" w:w="16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No</w:t>
            </w:r>
          </w:p>
        </w:tc>
        <w:tc>
          <w:tcPr>
            <w:tcW w:type="dxa" w:w="43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Monitoreo de lecturas y datos de prueba acotados</w:t>
            </w:r>
          </w:p>
        </w:tc>
      </w:tr>
      <w:tr>
        <w:trPr>
          <w:cantSplit/>
        </w:trPr>
        <w:tc>
          <w:tcPr>
            <w:tcW w:type="dxa" w:w="34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Atraso en el CRM</w:t>
            </w:r>
          </w:p>
        </w:tc>
        <w:tc>
          <w:tcPr>
            <w:tcW w:type="dxa" w:w="1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Por evaluar</w:t>
            </w:r>
          </w:p>
        </w:tc>
        <w:tc>
          <w:tcPr>
            <w:tcW w:type="dxa" w:w="43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Priorizar los estados de solicitud sobre los reportes</w:t>
            </w:r>
          </w:p>
        </w:tc>
      </w:tr>
    </w:tbl>
    <w:p>
      <w:pPr>
        <w:spacing w:after="160"/>
      </w:pPr>
    </w:p>
    <w:p>
      <w:pPr>
        <w:pStyle w:val="Heading2"/>
      </w:pPr>
      <w:r>
        <w:t xml:space="preserve">6.3 Nivel de madurez tecnológica (TRL)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6160"/>
        <w:gridCol w:w="2000"/>
      </w:tblGrid>
      <w:tr>
        <w:trPr>
          <w:tblHeader/>
        </w:trPr>
        <w:tc>
          <w:tcPr>
            <w:tcW w:type="dxa" w:w="12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TRL</w:t>
            </w:r>
          </w:p>
        </w:tc>
        <w:tc>
          <w:tcPr>
            <w:tcW w:type="dxa" w:w="61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Hito</w:t>
            </w:r>
          </w:p>
        </w:tc>
        <w:tc>
          <w:tcPr>
            <w:tcW w:type="dxa" w:w="20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Estado</w:t>
            </w:r>
          </w:p>
        </w:tc>
      </w:tr>
      <w:tr>
        <w:trPr>
          <w:cantSplit/>
        </w:trPr>
        <w:tc>
          <w:tcPr>
            <w:tcW w:type="dxa" w:w="1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TRL 1</w:t>
            </w:r>
          </w:p>
        </w:tc>
        <w:tc>
          <w:tcPr>
            <w:tcW w:type="dxa" w:w="61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Levantamiento de la problemática</w:t>
            </w:r>
          </w:p>
        </w:tc>
        <w:tc>
          <w:tcPr>
            <w:tcW w:type="dxa" w:w="2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Logrado</w:t>
            </w:r>
          </w:p>
        </w:tc>
      </w:tr>
      <w:tr>
        <w:trPr>
          <w:cantSplit/>
        </w:trPr>
        <w:tc>
          <w:tcPr>
            <w:tcW w:type="dxa" w:w="1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TRL 2</w:t>
            </w:r>
          </w:p>
        </w:tc>
        <w:tc>
          <w:tcPr>
            <w:tcW w:type="dxa" w:w="61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Arquitectura propuesta y SRS v1.0</w:t>
            </w:r>
          </w:p>
        </w:tc>
        <w:tc>
          <w:tcPr>
            <w:tcW w:type="dxa" w:w="2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Logrado</w:t>
            </w:r>
          </w:p>
        </w:tc>
      </w:tr>
      <w:tr>
        <w:trPr>
          <w:cantSplit/>
        </w:trPr>
        <w:tc>
          <w:tcPr>
            <w:tcW w:type="dxa" w:w="1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TRL 3</w:t>
            </w:r>
          </w:p>
        </w:tc>
        <w:tc>
          <w:tcPr>
            <w:tcW w:type="dxa" w:w="61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Mockups navegables</w:t>
            </w:r>
          </w:p>
        </w:tc>
        <w:tc>
          <w:tcPr>
            <w:tcW w:type="dxa" w:w="2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Logrado</w:t>
            </w:r>
          </w:p>
        </w:tc>
      </w:tr>
      <w:tr>
        <w:trPr>
          <w:cantSplit/>
        </w:trPr>
        <w:tc>
          <w:tcPr>
            <w:tcW w:type="dxa" w:w="1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TRL 4</w:t>
            </w:r>
          </w:p>
        </w:tc>
        <w:tc>
          <w:tcPr>
            <w:tcW w:type="dxa" w:w="61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Código base funcional con Firestore y autenticación</w:t>
            </w:r>
          </w:p>
        </w:tc>
        <w:tc>
          <w:tcPr>
            <w:tcW w:type="dxa" w:w="2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En curso</w:t>
            </w:r>
          </w:p>
        </w:tc>
      </w:tr>
      <w:tr>
        <w:trPr>
          <w:cantSplit/>
        </w:trPr>
        <w:tc>
          <w:tcPr>
            <w:tcW w:type="dxa" w:w="1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TRL 5</w:t>
            </w:r>
          </w:p>
        </w:tc>
        <w:tc>
          <w:tcPr>
            <w:tcW w:type="dxa" w:w="61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Integración en staging con pagos en sandbox</w:t>
            </w:r>
          </w:p>
        </w:tc>
        <w:tc>
          <w:tcPr>
            <w:tcW w:type="dxa" w:w="2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Pendiente</w:t>
            </w:r>
          </w:p>
        </w:tc>
      </w:tr>
      <w:tr>
        <w:trPr>
          <w:cantSplit/>
        </w:trPr>
        <w:tc>
          <w:tcPr>
            <w:tcW w:type="dxa" w:w="12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TRL 6</w:t>
            </w:r>
          </w:p>
        </w:tc>
        <w:tc>
          <w:tcPr>
            <w:tcW w:type="dxa" w:w="61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Demostración del MVP de extremo a extremo</w:t>
            </w:r>
          </w:p>
        </w:tc>
        <w:tc>
          <w:tcPr>
            <w:tcW w:type="dxa" w:w="2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Meta</w:t>
            </w:r>
          </w:p>
        </w:tc>
      </w:tr>
    </w:tbl>
    <w:p>
      <w:pPr>
        <w:spacing w:after="160"/>
      </w:pPr>
    </w:p>
    <w:p>
      <w:pPr>
        <w:pStyle w:val="Heading1"/>
      </w:pPr>
      <w:r>
        <w:t xml:space="preserve">7. Evidencias y repositorio</w:t>
      </w:r>
    </w:p>
    <w:p>
      <w:pPr>
        <w:spacing w:after="140" w:line="288"/>
        <w:jc w:val="both"/>
      </w:pPr>
      <w:r>
        <w:rPr>
          <w:rFonts w:ascii="Calibri" w:cs="Calibri" w:eastAsia="Calibri" w:hAnsi="Calibri"/>
        </w:rPr>
        <w:t xml:space="preserve">Todas las evidencias están en https://github.com/carlsLN/Capstone, con la estructura y los nombres que indicó el docente.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color="auto" w:val="clear"/>
            <w:tcMar>
              <w:top w:type="dxa" w:w="120"/>
              <w:left w:type="dxa" w:w="200"/>
              <w:bottom w:type="dxa" w:w="120"/>
              <w:right w:type="dxa" w:w="200"/>
            </w:tcMar>
          </w:tcPr>
          <w:p>
            <w:pPr>
              <w:spacing w:after="0"/>
            </w:pPr>
            <w:r>
              <w:rPr>
                <w:rFonts w:ascii="Consolas" w:cs="Consolas" w:eastAsia="Consolas" w:hAnsi="Consolas"/>
                <w:color w:val="334155"/>
                <w:sz w:val="17"/>
                <w:szCs w:val="17"/>
              </w:rPr>
              <w:t xml:space="preserve">Capstone/</w:t>
            </w:r>
          </w:p>
          <w:p>
            <w:pPr>
              <w:spacing w:after="0"/>
            </w:pPr>
            <w:r>
              <w:rPr>
                <w:rFonts w:ascii="Consolas" w:cs="Consolas" w:eastAsia="Consolas" w:hAnsi="Consolas"/>
                <w:color w:val="334155"/>
                <w:sz w:val="17"/>
                <w:szCs w:val="17"/>
              </w:rPr>
              <w:t xml:space="preserve">├── README.md</w:t>
            </w:r>
          </w:p>
          <w:p>
            <w:pPr>
              <w:spacing w:after="0"/>
            </w:pPr>
            <w:r>
              <w:rPr>
                <w:rFonts w:ascii="Consolas" w:cs="Consolas" w:eastAsia="Consolas" w:hAnsi="Consolas"/>
                <w:color w:val="334155"/>
                <w:sz w:val="17"/>
                <w:szCs w:val="17"/>
              </w:rPr>
              <w:t xml:space="preserve">├── Fase 1/                      (entregables individuales, grupales y presentación)</w:t>
            </w:r>
          </w:p>
          <w:p>
            <w:pPr>
              <w:spacing w:after="0"/>
            </w:pPr>
            <w:r>
              <w:rPr>
                <w:rFonts w:ascii="Consolas" w:cs="Consolas" w:eastAsia="Consolas" w:hAnsi="Consolas"/>
                <w:color w:val="334155"/>
                <w:sz w:val="17"/>
                <w:szCs w:val="17"/>
              </w:rPr>
              <w:t xml:space="preserve">└── Fase 2/</w:t>
            </w:r>
          </w:p>
          <w:p>
            <w:pPr>
              <w:spacing w:after="0"/>
            </w:pPr>
            <w:r>
              <w:rPr>
                <w:rFonts w:ascii="Consolas" w:cs="Consolas" w:eastAsia="Consolas" w:hAnsi="Consolas"/>
                <w:color w:val="334155"/>
                <w:sz w:val="17"/>
                <w:szCs w:val="17"/>
              </w:rPr>
              <w:t xml:space="preserve">    ├── Evidencias Individuales/</w:t>
            </w:r>
          </w:p>
          <w:p>
            <w:pPr>
              <w:spacing w:after="0"/>
            </w:pPr>
            <w:r>
              <w:rPr>
                <w:rFonts w:ascii="Consolas" w:cs="Consolas" w:eastAsia="Consolas" w:hAnsi="Consolas"/>
                <w:color w:val="334155"/>
                <w:sz w:val="17"/>
                <w:szCs w:val="17"/>
              </w:rPr>
              <w:t xml:space="preserve">    │   └── Apellido_Nombre_2.1_APT122_DiarioReflexionFase2.docx  (uno por integrante)</w:t>
            </w:r>
          </w:p>
          <w:p>
            <w:pPr>
              <w:spacing w:after="0"/>
            </w:pPr>
            <w:r>
              <w:rPr>
                <w:rFonts w:ascii="Consolas" w:cs="Consolas" w:eastAsia="Consolas" w:hAnsi="Consolas"/>
                <w:color w:val="334155"/>
                <w:sz w:val="17"/>
                <w:szCs w:val="17"/>
              </w:rPr>
              <w:t xml:space="preserve">    ├── Evidencias Grupales/</w:t>
            </w:r>
          </w:p>
          <w:p>
            <w:pPr>
              <w:spacing w:after="0"/>
            </w:pPr>
            <w:r>
              <w:rPr>
                <w:rFonts w:ascii="Consolas" w:cs="Consolas" w:eastAsia="Consolas" w:hAnsi="Consolas"/>
                <w:color w:val="334155"/>
                <w:sz w:val="17"/>
                <w:szCs w:val="17"/>
              </w:rPr>
              <w:t xml:space="preserve">    │   ├── 2.4_GuiaEstudiante_Fase 2_DesarrolloProyecto APT (Español).docx</w:t>
            </w:r>
          </w:p>
          <w:p>
            <w:pPr>
              <w:spacing w:after="0"/>
            </w:pPr>
            <w:r>
              <w:rPr>
                <w:rFonts w:ascii="Consolas" w:cs="Consolas" w:eastAsia="Consolas" w:hAnsi="Consolas"/>
                <w:color w:val="334155"/>
                <w:sz w:val="17"/>
                <w:szCs w:val="17"/>
              </w:rPr>
              <w:t xml:space="preserve">    │   ├── 2.4_GuiaEstudiante_Fase 2_DesarrolloProyecto APT (Inglés).docx</w:t>
            </w:r>
          </w:p>
          <w:p>
            <w:pPr>
              <w:spacing w:after="0"/>
            </w:pPr>
            <w:r>
              <w:rPr>
                <w:rFonts w:ascii="Consolas" w:cs="Consolas" w:eastAsia="Consolas" w:hAnsi="Consolas"/>
                <w:color w:val="334155"/>
                <w:sz w:val="17"/>
                <w:szCs w:val="17"/>
              </w:rPr>
              <w:t xml:space="preserve">    │   └── 2.6_GuiaEstudiante_Fase 2_Informe Final Proyecto APT (Español).docx</w:t>
            </w:r>
          </w:p>
          <w:p>
            <w:pPr>
              <w:spacing w:after="0"/>
            </w:pPr>
            <w:r>
              <w:rPr>
                <w:rFonts w:ascii="Consolas" w:cs="Consolas" w:eastAsia="Consolas" w:hAnsi="Consolas"/>
                <w:color w:val="334155"/>
                <w:sz w:val="17"/>
                <w:szCs w:val="17"/>
              </w:rPr>
              <w:t xml:space="preserve">    └── Evidencias Proyecto/</w:t>
            </w:r>
          </w:p>
          <w:p>
            <w:pPr>
              <w:spacing w:after="0"/>
            </w:pPr>
            <w:r>
              <w:rPr>
                <w:rFonts w:ascii="Consolas" w:cs="Consolas" w:eastAsia="Consolas" w:hAnsi="Consolas"/>
                <w:color w:val="334155"/>
                <w:sz w:val="17"/>
                <w:szCs w:val="17"/>
              </w:rPr>
              <w:t xml:space="preserve">        ├── Presentación Proyecto.pptx</w:t>
            </w:r>
          </w:p>
          <w:p>
            <w:pPr>
              <w:spacing w:after="0"/>
            </w:pPr>
            <w:r>
              <w:rPr>
                <w:rFonts w:ascii="Consolas" w:cs="Consolas" w:eastAsia="Consolas" w:hAnsi="Consolas"/>
                <w:color w:val="334155"/>
                <w:sz w:val="17"/>
                <w:szCs w:val="17"/>
              </w:rPr>
              <w:t xml:space="preserve">        ├── Evidencias de documentación/   (SRS, TRL, mockups, pruebas)</w:t>
            </w:r>
          </w:p>
          <w:p>
            <w:pPr>
              <w:spacing w:after="0"/>
            </w:pPr>
            <w:r>
              <w:rPr>
                <w:rFonts w:ascii="Consolas" w:cs="Consolas" w:eastAsia="Consolas" w:hAnsi="Consolas"/>
                <w:color w:val="334155"/>
                <w:sz w:val="17"/>
                <w:szCs w:val="17"/>
              </w:rPr>
              <w:t xml:space="preserve">        └── Evidencias de sistema/</w:t>
            </w:r>
          </w:p>
          <w:p>
            <w:pPr>
              <w:spacing w:after="0"/>
            </w:pPr>
            <w:r>
              <w:rPr>
                <w:rFonts w:ascii="Consolas" w:cs="Consolas" w:eastAsia="Consolas" w:hAnsi="Consolas"/>
                <w:color w:val="334155"/>
                <w:sz w:val="17"/>
                <w:szCs w:val="17"/>
              </w:rPr>
              <w:t xml:space="preserve">            ├── Aplicación/                (código del portal)</w:t>
            </w:r>
          </w:p>
          <w:p>
            <w:pPr>
              <w:spacing w:after="0"/>
            </w:pPr>
            <w:r>
              <w:rPr>
                <w:rFonts w:ascii="Consolas" w:cs="Consolas" w:eastAsia="Consolas" w:hAnsi="Consolas"/>
                <w:color w:val="334155"/>
                <w:sz w:val="17"/>
                <w:szCs w:val="17"/>
              </w:rPr>
              <w:t xml:space="preserve">            └── Base de datos/             (exportación y reglas de Firestore)</w:t>
            </w:r>
          </w:p>
        </w:tc>
      </w:tr>
    </w:tbl>
    <w:p>
      <w:pPr>
        <w:spacing w:after="160"/>
      </w:pPr>
    </w:p>
    <w:p>
      <w:pPr>
        <w:pStyle w:val="Heading2"/>
      </w:pPr>
      <w:r>
        <w:t xml:space="preserve">7.1 Matriz de evidencias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700"/>
        <w:gridCol w:w="3860"/>
      </w:tblGrid>
      <w:tr>
        <w:trPr>
          <w:tblHeader/>
        </w:trPr>
        <w:tc>
          <w:tcPr>
            <w:tcW w:type="dxa" w:w="18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Tipo</w:t>
            </w:r>
          </w:p>
        </w:tc>
        <w:tc>
          <w:tcPr>
            <w:tcW w:type="dxa" w:w="37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Evidencia</w:t>
            </w:r>
          </w:p>
        </w:tc>
        <w:tc>
          <w:tcPr>
            <w:tcW w:type="dxa" w:w="38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Qué demuestra</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Documentación</w:t>
            </w:r>
          </w:p>
        </w:tc>
        <w:tc>
          <w:tcPr>
            <w:tcW w:type="dxa" w:w="3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Documento inicial, SRS v1.0, matriz TRL</w:t>
            </w:r>
          </w:p>
        </w:tc>
        <w:tc>
          <w:tcPr>
            <w:tcW w:type="dxa" w:w="38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Análisis del problema y requisitos verificables</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Documentación</w:t>
            </w:r>
          </w:p>
        </w:tc>
        <w:tc>
          <w:tcPr>
            <w:tcW w:type="dxa" w:w="3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Mockups, diagrama de arquitectura, plan de pruebas</w:t>
            </w:r>
          </w:p>
        </w:tc>
        <w:tc>
          <w:tcPr>
            <w:tcW w:type="dxa" w:w="38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Diseño de la solución y validación</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Programación</w:t>
            </w:r>
          </w:p>
        </w:tc>
        <w:tc>
          <w:tcPr>
            <w:tcW w:type="dxa" w:w="3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Código del portal en </w:t>
            </w:r>
            <w:r>
              <w:rPr>
                <w:rFonts w:ascii="Consolas" w:cs="Consolas" w:eastAsia="Consolas" w:hAnsi="Consolas"/>
                <w:b w:val="false"/>
                <w:bCs w:val="false"/>
                <w:color w:val="334155"/>
                <w:sz w:val="19"/>
                <w:szCs w:val="19"/>
              </w:rPr>
              <w:t xml:space="preserve">Aplicación/</w:t>
            </w:r>
          </w:p>
        </w:tc>
        <w:tc>
          <w:tcPr>
            <w:tcW w:type="dxa" w:w="38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Construcción e integración con Firebase</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Datos</w:t>
            </w:r>
          </w:p>
        </w:tc>
        <w:tc>
          <w:tcPr>
            <w:tcW w:type="dxa" w:w="37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Exportación de </w:t>
            </w:r>
            <w:r>
              <w:rPr>
                <w:rFonts w:ascii="Consolas" w:cs="Consolas" w:eastAsia="Consolas" w:hAnsi="Consolas"/>
                <w:b w:val="false"/>
                <w:bCs w:val="false"/>
                <w:color w:val="334155"/>
                <w:sz w:val="19"/>
                <w:szCs w:val="19"/>
              </w:rPr>
              <w:t xml:space="preserve">tramites</w:t>
            </w:r>
            <w:r>
              <w:rPr>
                <w:rFonts w:ascii="Calibri" w:cs="Calibri" w:eastAsia="Calibri" w:hAnsi="Calibri"/>
                <w:color w:val="334155"/>
                <w:sz w:val="19"/>
                <w:szCs w:val="19"/>
              </w:rPr>
              <w:t xml:space="preserve"> y reglas de seguridad</w:t>
            </w:r>
          </w:p>
        </w:tc>
        <w:tc>
          <w:tcPr>
            <w:tcW w:type="dxa" w:w="38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Implementación del modelo de datos</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Gestión</w:t>
            </w:r>
          </w:p>
        </w:tc>
        <w:tc>
          <w:tcPr>
            <w:tcW w:type="dxa" w:w="37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Historial de commits, issues y tablero en GitHub</w:t>
            </w:r>
          </w:p>
        </w:tc>
        <w:tc>
          <w:tcPr>
            <w:tcW w:type="dxa" w:w="38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Planificación, control y aporte de cada integrante</w:t>
            </w:r>
          </w:p>
        </w:tc>
      </w:tr>
    </w:tbl>
    <w:p>
      <w:pPr>
        <w:spacing w:after="160"/>
      </w:pPr>
    </w:p>
    <w:p>
      <w:pPr>
        <w:pStyle w:val="Heading1"/>
      </w:pPr>
      <w:r>
        <w:t xml:space="preserve">8. Competencias del perfil de egreso</w:t>
      </w:r>
    </w:p>
    <w:p>
      <w:pPr>
        <w:spacing w:after="140" w:line="288"/>
        <w:jc w:val="both"/>
      </w:pPr>
      <w:r>
        <w:rPr>
          <w:rFonts w:ascii="Calibri" w:cs="Calibri" w:eastAsia="Calibri" w:hAnsi="Calibri"/>
        </w:rPr>
        <w:t xml:space="preserve">El proyecto aplicó las cuatro competencias del perfil de egreso evaluadas en la asignatura. La tabla indica la evidencia de cada una y quién la ejerció principalmente.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760"/>
        <w:gridCol w:w="2000"/>
      </w:tblGrid>
      <w:tr>
        <w:trPr>
          <w:tblHeader/>
        </w:trPr>
        <w:tc>
          <w:tcPr>
            <w:tcW w:type="dxa" w:w="26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Competencia</w:t>
            </w:r>
          </w:p>
        </w:tc>
        <w:tc>
          <w:tcPr>
            <w:tcW w:type="dxa" w:w="47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Aplicación en el proyecto</w:t>
            </w:r>
          </w:p>
        </w:tc>
        <w:tc>
          <w:tcPr>
            <w:tcW w:type="dxa" w:w="20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Integrantes</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Realizar pruebas de certificación</w:t>
            </w:r>
          </w:p>
        </w:tc>
        <w:tc>
          <w:tcPr>
            <w:tcW w:type="dxa" w:w="4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Diseño de 9 casos trazados al SRS, ejecución con resultados registrados y mejoras derivadas del caso fallido</w:t>
            </w:r>
          </w:p>
        </w:tc>
        <w:tc>
          <w:tcPr>
            <w:tcW w:type="dxa" w:w="2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Equipo</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Gestionar proyectos informáticos</w:t>
            </w:r>
          </w:p>
        </w:tc>
        <w:tc>
          <w:tcPr>
            <w:tcW w:type="dxa" w:w="4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Scrum con 5 sprints, matriz de riesgos y decisiones con alternativas evaluadas</w:t>
            </w:r>
          </w:p>
        </w:tc>
        <w:tc>
          <w:tcPr>
            <w:tcW w:type="dxa" w:w="2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Carlos Lienan y Juan Castillo</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Construir modelos de datos</w:t>
            </w:r>
          </w:p>
        </w:tc>
        <w:tc>
          <w:tcPr>
            <w:tcW w:type="dxa" w:w="47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Modelo documental de cinco colecciones, con </w:t>
            </w:r>
            <w:r>
              <w:rPr>
                <w:rFonts w:ascii="Consolas" w:cs="Consolas" w:eastAsia="Consolas" w:hAnsi="Consolas"/>
                <w:b w:val="false"/>
                <w:bCs w:val="false"/>
                <w:color w:val="334155"/>
                <w:sz w:val="19"/>
                <w:szCs w:val="19"/>
              </w:rPr>
              <w:t xml:space="preserve">tramites</w:t>
            </w:r>
            <w:r>
              <w:rPr>
                <w:rFonts w:ascii="Calibri" w:cs="Calibri" w:eastAsia="Calibri" w:hAnsi="Calibri"/>
                <w:color w:val="334155"/>
                <w:sz w:val="19"/>
                <w:szCs w:val="19"/>
              </w:rPr>
              <w:t xml:space="preserve"> implementada y reglas de seguridad</w:t>
            </w:r>
          </w:p>
        </w:tc>
        <w:tc>
          <w:tcPr>
            <w:tcW w:type="dxa" w:w="20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 y Juan Castillo</w:t>
            </w:r>
          </w:p>
        </w:tc>
      </w:tr>
      <w:tr>
        <w:trPr>
          <w:cantSplit/>
        </w:trPr>
        <w:tc>
          <w:tcPr>
            <w:tcW w:type="dxa" w:w="26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Desarrollar una solución de software</w:t>
            </w:r>
          </w:p>
        </w:tc>
        <w:tc>
          <w:tcPr>
            <w:tcW w:type="dxa" w:w="47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Portal construido desde los mockups e integrado con Firestore y Authentication</w:t>
            </w:r>
          </w:p>
        </w:tc>
        <w:tc>
          <w:tcPr>
            <w:tcW w:type="dxa" w:w="20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Nicolás Barraza y Carlos Lienan</w:t>
            </w:r>
          </w:p>
        </w:tc>
      </w:tr>
    </w:tbl>
    <w:p>
      <w:pPr>
        <w:spacing w:after="160"/>
      </w:pPr>
    </w:p>
    <w:p>
      <w:pPr>
        <w:pStyle w:val="Heading1"/>
      </w:pPr>
      <w:r>
        <w:t xml:space="preserve">9. Relación con los intereses profesionales</w:t>
      </w:r>
    </w:p>
    <w:p>
      <w:pPr>
        <w:spacing w:after="140" w:line="288"/>
        <w:jc w:val="both"/>
      </w:pPr>
      <w:r>
        <w:rPr>
          <w:rFonts w:ascii="Calibri" w:cs="Calibri" w:eastAsia="Calibri" w:hAnsi="Calibri"/>
        </w:rPr>
        <w:t xml:space="preserve">Cada integrante relacionó el proyecto con sus intereses profesionales en su diario de reflexión de la Fase 1. El proyecto se dividió de modo que cada uno trabajara en el área que quiere desarrollar.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600"/>
        <w:gridCol w:w="3960"/>
      </w:tblGrid>
      <w:tr>
        <w:trPr>
          <w:tblHeader/>
        </w:trPr>
        <w:tc>
          <w:tcPr>
            <w:tcW w:type="dxa" w:w="18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Integrante</w:t>
            </w:r>
          </w:p>
        </w:tc>
        <w:tc>
          <w:tcPr>
            <w:tcW w:type="dxa" w:w="36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Intereses profesionales</w:t>
            </w:r>
          </w:p>
        </w:tc>
        <w:tc>
          <w:tcPr>
            <w:tcW w:type="dxa" w:w="39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Relación con el proyecto</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Carlos Lienan</w:t>
            </w:r>
          </w:p>
        </w:tc>
        <w:tc>
          <w:tcPr>
            <w:tcW w:type="dxa" w:w="3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Ingeniería de datos, inteligencia artificial aplicada a procesos de negocio e integración de plataformas; a futuro, liderazgo técnico</w:t>
            </w:r>
          </w:p>
        </w:tc>
        <w:tc>
          <w:tcPr>
            <w:tcW w:type="dxa" w:w="39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Lidera el proyecto e integra servicios externos (pagos, identidad). El CRM abre la puerta a analítica de trámites y validación automática de documentos</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Juan Castillo</w:t>
            </w:r>
          </w:p>
        </w:tc>
        <w:tc>
          <w:tcPr>
            <w:tcW w:type="dxa" w:w="36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Desarrollo y arquitectura de software, soluciones transaccionales y gestión ágil; a futuro, arquitecto de software</w:t>
            </w:r>
          </w:p>
        </w:tc>
        <w:tc>
          <w:tcPr>
            <w:tcW w:type="dxa" w:w="39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Diseñó la arquitectura de un sistema transaccional, redactó el SRS y gestiona el repositorio con Scrum</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Nicolás Barraza</w:t>
            </w:r>
          </w:p>
        </w:tc>
        <w:tc>
          <w:tcPr>
            <w:tcW w:type="dxa" w:w="36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Ciberseguridad, programación y automatización de procesos</w:t>
            </w:r>
          </w:p>
        </w:tc>
        <w:tc>
          <w:tcPr>
            <w:tcW w:type="dxa" w:w="39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Programó el portal y la base de datos, incluidas las reglas de seguridad, y el portal automatiza tareas que hoy son manuales</w:t>
            </w:r>
          </w:p>
        </w:tc>
      </w:tr>
    </w:tbl>
    <w:p>
      <w:pPr>
        <w:spacing w:after="160"/>
      </w:pPr>
    </w:p>
    <w:p>
      <w:pPr>
        <w:pStyle w:val="Heading1"/>
      </w:pPr>
      <w:r>
        <w:t xml:space="preserve">10. Trabajo en equipo y aporte individual</w:t>
      </w:r>
    </w:p>
    <w:p>
      <w:pPr>
        <w:spacing w:after="140" w:line="288"/>
        <w:jc w:val="both"/>
      </w:pPr>
      <w:r>
        <w:rPr>
          <w:rFonts w:ascii="Calibri" w:cs="Calibri" w:eastAsia="Calibri" w:hAnsi="Calibri"/>
        </w:rPr>
        <w:t xml:space="preserve">El equipo se organizó por módulos, con una jornada común de lunes a viernes de 09:00 a 18:00 y una daily al inicio de cada día. El contacto con Easy Office se canalizó a través de Natanael Escobar, Product Owner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400"/>
        <w:gridCol w:w="4160"/>
      </w:tblGrid>
      <w:tr>
        <w:trPr>
          <w:tblHeader/>
        </w:trPr>
        <w:tc>
          <w:tcPr>
            <w:tcW w:type="dxa" w:w="18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Integrante</w:t>
            </w:r>
          </w:p>
        </w:tc>
        <w:tc>
          <w:tcPr>
            <w:tcW w:type="dxa" w:w="340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Responsabilidades</w:t>
            </w:r>
          </w:p>
        </w:tc>
        <w:tc>
          <w:tcPr>
            <w:tcW w:type="dxa" w:w="4160"/>
            <w:tcBorders>
              <w:top w:val="single" w:color="CBD5E1" w:sz="4"/>
              <w:left w:val="single" w:color="CBD5E1" w:sz="4"/>
              <w:bottom w:val="single" w:color="CBD5E1" w:sz="4"/>
              <w:right w:val="single" w:color="CBD5E1" w:sz="4"/>
            </w:tcBorders>
            <w:shd w:fill="0F172A" w:color="auto"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Aportes principales</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Carlos Lienan</w:t>
            </w:r>
          </w:p>
        </w:tc>
        <w:tc>
          <w:tcPr>
            <w:tcW w:type="dxa" w:w="34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Líder de proyecto y Scrum Master, diseño de interfaces, seguridad</w:t>
            </w:r>
          </w:p>
        </w:tc>
        <w:tc>
          <w:tcPr>
            <w:tcW w:type="dxa" w:w="41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Mockups del portal en Figma, presentación de la Fase 1, coordinación del equipo</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Juan Castillo</w:t>
            </w:r>
          </w:p>
        </w:tc>
        <w:tc>
          <w:tcPr>
            <w:tcW w:type="dxa" w:w="340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Arquitectura, SRS, documentación y repositorio</w:t>
            </w:r>
          </w:p>
        </w:tc>
        <w:tc>
          <w:tcPr>
            <w:tcW w:type="dxa" w:w="4160"/>
            <w:tcBorders>
              <w:top w:val="single" w:color="CBD5E1" w:sz="4"/>
              <w:left w:val="single" w:color="CBD5E1" w:sz="4"/>
              <w:bottom w:val="single" w:color="CBD5E1" w:sz="4"/>
              <w:right w:val="single" w:color="CBD5E1" w:sz="4"/>
            </w:tcBorders>
            <w:shd w:fill="F8FAFC"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SRS v1.0, diagramas de arquitectura, entregables grupales, estructura del repositorio</w:t>
            </w:r>
          </w:p>
        </w:tc>
      </w:tr>
      <w:tr>
        <w:trPr>
          <w:cantSplit/>
        </w:trPr>
        <w:tc>
          <w:tcPr>
            <w:tcW w:type="dxa" w:w="1800"/>
            <w:tcBorders>
              <w:top w:val="single" w:color="CBD5E1" w:sz="4"/>
              <w:left w:val="single" w:color="CBD5E1" w:sz="4"/>
              <w:bottom w:val="single" w:color="CBD5E1" w:sz="4"/>
              <w:right w:val="single" w:color="CBD5E1" w:sz="4"/>
            </w:tcBorders>
            <w:shd w:fill="E6F9F1" w:color="auto" w:val="clear"/>
            <w:tcMar>
              <w:top w:type="dxa" w:w="80"/>
              <w:left w:type="dxa" w:w="110"/>
              <w:bottom w:type="dxa" w:w="80"/>
              <w:right w:type="dxa" w:w="110"/>
            </w:tcMar>
            <w:vAlign w:val="center"/>
          </w:tcPr>
          <w:p>
            <w:r>
              <w:rPr>
                <w:rFonts w:ascii="Calibri" w:cs="Calibri" w:eastAsia="Calibri" w:hAnsi="Calibri"/>
                <w:b/>
                <w:bCs/>
                <w:color w:val="0F172A"/>
                <w:sz w:val="19"/>
                <w:szCs w:val="19"/>
              </w:rPr>
              <w:t xml:space="preserve">Nicolás Barraza</w:t>
            </w:r>
          </w:p>
        </w:tc>
        <w:tc>
          <w:tcPr>
            <w:tcW w:type="dxa" w:w="340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Desarrollo del portal web y de la base de datos</w:t>
            </w:r>
          </w:p>
        </w:tc>
        <w:tc>
          <w:tcPr>
            <w:tcW w:type="dxa" w:w="4160"/>
            <w:tcBorders>
              <w:top w:val="single" w:color="CBD5E1" w:sz="4"/>
              <w:left w:val="single" w:color="CBD5E1" w:sz="4"/>
              <w:bottom w:val="single" w:color="CBD5E1" w:sz="4"/>
              <w:right w:val="single" w:color="CBD5E1" w:sz="4"/>
            </w:tcBorders>
            <w:shd w:fill="FFFFFF" w:color="auto" w:val="clear"/>
            <w:tcMar>
              <w:top w:type="dxa" w:w="80"/>
              <w:left w:type="dxa" w:w="110"/>
              <w:bottom w:type="dxa" w:w="80"/>
              <w:right w:type="dxa" w:w="110"/>
            </w:tcMar>
            <w:vAlign w:val="center"/>
          </w:tcPr>
          <w:p>
            <w:r>
              <w:rPr>
                <w:rFonts w:ascii="Calibri" w:cs="Calibri" w:eastAsia="Calibri" w:hAnsi="Calibri"/>
                <w:color w:val="334155"/>
                <w:sz w:val="19"/>
                <w:szCs w:val="19"/>
              </w:rPr>
              <w:t xml:space="preserve">Código del portal, colección </w:t>
            </w:r>
            <w:r>
              <w:rPr>
                <w:rFonts w:ascii="Consolas" w:cs="Consolas" w:eastAsia="Consolas" w:hAnsi="Consolas"/>
                <w:b w:val="false"/>
                <w:bCs w:val="false"/>
                <w:color w:val="334155"/>
                <w:sz w:val="19"/>
                <w:szCs w:val="19"/>
              </w:rPr>
              <w:t xml:space="preserve">tramites</w:t>
            </w:r>
            <w:r>
              <w:rPr>
                <w:rFonts w:ascii="Calibri" w:cs="Calibri" w:eastAsia="Calibri" w:hAnsi="Calibri"/>
                <w:color w:val="334155"/>
                <w:sz w:val="19"/>
                <w:szCs w:val="19"/>
              </w:rPr>
              <w:t xml:space="preserve">, autenticación y reglas de seguridad</w:t>
            </w:r>
          </w:p>
        </w:tc>
      </w:tr>
    </w:tbl>
    <w:p>
      <w:pPr>
        <w:spacing w:after="160"/>
      </w:pPr>
    </w:p>
    <w:p>
      <w:pPr>
        <w:spacing w:after="140" w:line="288"/>
        <w:jc w:val="both"/>
      </w:pPr>
      <w:r>
        <w:rPr>
          <w:rFonts w:ascii="Calibri" w:cs="Calibri" w:eastAsia="Calibri" w:hAnsi="Calibri"/>
        </w:rPr>
        <w:t xml:space="preserve">El aporte de cada integrante se verifica en GitHub, en la pestaña Insights → Contributors y con </w:t>
      </w:r>
      <w:r>
        <w:rPr>
          <w:rFonts w:ascii="Consolas" w:cs="Consolas" w:eastAsia="Consolas" w:hAnsi="Consolas"/>
          <w:b w:val="false"/>
          <w:bCs w:val="false"/>
          <w:color w:val="0F5132"/>
          <w:sz w:val="20"/>
          <w:szCs w:val="20"/>
        </w:rPr>
        <w:t xml:space="preserve">git shortlog -sn --all</w:t>
      </w:r>
      <w:r>
        <w:rPr>
          <w:rFonts w:ascii="Calibri" w:cs="Calibri" w:eastAsia="Calibri" w:hAnsi="Calibri"/>
        </w:rPr>
        <w:t xml:space="preserve">, ya que cada uno sube su trabajo desde su propia cuenta.</w:t>
      </w:r>
    </w:p>
    <w:p>
      <w:pPr>
        <w:pStyle w:val="Heading1"/>
      </w:pPr>
      <w:r>
        <w:t xml:space="preserve">Conclusiones</w:t>
      </w:r>
    </w:p>
    <w:p>
      <w:pPr>
        <w:spacing w:after="140" w:line="288"/>
        <w:jc w:val="both"/>
      </w:pPr>
      <w:r>
        <w:rPr>
          <w:rFonts w:ascii="Calibri" w:cs="Calibri" w:eastAsia="Calibri" w:hAnsi="Calibri"/>
        </w:rPr>
        <w:t xml:space="preserve">El proyecto cumplió su primer aprendizaje importante antes de escribir código: el diagnóstico inicial suponía una atención presencial, y validarlo con el cliente mostró que el problema real era un flujo manual por WhatsApp, Excel y transferencias. Corregirlo a tiempo permitió reorientar los objetivos, la arquitectura y el alcance hacia un MVP factible.</w:t>
      </w:r>
    </w:p>
    <w:p>
      <w:pPr>
        <w:spacing w:after="140" w:line="288"/>
        <w:jc w:val="both"/>
      </w:pPr>
      <w:r>
        <w:rPr>
          <w:rFonts w:ascii="Calibri" w:cs="Calibri" w:eastAsia="Calibri" w:hAnsi="Calibri"/>
        </w:rPr>
        <w:t xml:space="preserve">Al cierre de la Fase 2, el proyecto pasó de TRL 1 a TRL 4 en curso: el portal funciona sobre Firebase, el modelo de datos está diseñado y las pruebas ya produjeron mejoras concretas. Las decisiones de reemplazar ClaveÚnica y el pago en producción por alternativas viables mantienen el proyecto dentro del plazo sin perder el objetivo del cliente.</w:t>
      </w:r>
    </w:p>
    <w:p>
      <w:pPr>
        <w:pStyle w:val="Heading2"/>
      </w:pPr>
      <w:r>
        <w:t xml:space="preserve">Trabajo futuro</w:t>
      </w:r>
    </w:p>
    <w:p>
      <w:pPr>
        <w:pStyle w:val="ListParagraph"/>
        <w:numPr>
          <w:ilvl w:val="0"/>
          <w:numId w:val="3"/>
        </w:numPr>
        <w:spacing w:after="80" w:line="276"/>
      </w:pPr>
      <w:r>
        <w:rPr>
          <w:rFonts w:ascii="Calibri" w:cs="Calibri" w:eastAsia="Calibri" w:hAnsi="Calibri"/>
        </w:rPr>
        <w:t xml:space="preserve">Construir el flujo de solicitud en 5 pasos con validación de RUT y carga de documentos.</w:t>
      </w:r>
    </w:p>
    <w:p>
      <w:pPr>
        <w:pStyle w:val="ListParagraph"/>
        <w:numPr>
          <w:ilvl w:val="0"/>
          <w:numId w:val="3"/>
        </w:numPr>
        <w:spacing w:after="80" w:line="276"/>
      </w:pPr>
      <w:r>
        <w:rPr>
          <w:rFonts w:ascii="Calibri" w:cs="Calibri" w:eastAsia="Calibri" w:hAnsi="Calibri"/>
        </w:rPr>
        <w:t xml:space="preserve">Construir el CRM con los estados del SRS y control de acceso por roles.</w:t>
      </w:r>
    </w:p>
    <w:p>
      <w:pPr>
        <w:pStyle w:val="ListParagraph"/>
        <w:numPr>
          <w:ilvl w:val="0"/>
          <w:numId w:val="3"/>
        </w:numPr>
        <w:spacing w:after="80" w:line="276"/>
      </w:pPr>
      <w:r>
        <w:rPr>
          <w:rFonts w:ascii="Calibri" w:cs="Calibri" w:eastAsia="Calibri" w:hAnsi="Calibri"/>
        </w:rPr>
        <w:t xml:space="preserve">Integrar Webpay o Khipu en ambiente de pruebas para alcanzar TRL 5.</w:t>
      </w:r>
    </w:p>
    <w:p>
      <w:pPr>
        <w:pStyle w:val="ListParagraph"/>
        <w:numPr>
          <w:ilvl w:val="0"/>
          <w:numId w:val="3"/>
        </w:numPr>
        <w:spacing w:after="80" w:line="276"/>
      </w:pPr>
      <w:r>
        <w:rPr>
          <w:rFonts w:ascii="Calibri" w:cs="Calibri" w:eastAsia="Calibri" w:hAnsi="Calibri"/>
        </w:rPr>
        <w:t xml:space="preserve">Demostrar el flujo completo a Easy Office para alcanzar TRL 6.</w:t>
      </w:r>
    </w:p>
    <w:p>
      <w:pPr>
        <w:pStyle w:val="ListParagraph"/>
        <w:numPr>
          <w:ilvl w:val="0"/>
          <w:numId w:val="3"/>
        </w:numPr>
        <w:spacing w:after="80" w:line="276"/>
      </w:pPr>
      <w:r>
        <w:rPr>
          <w:rFonts w:ascii="Calibri" w:cs="Calibri" w:eastAsia="Calibri" w:hAnsi="Calibri"/>
        </w:rPr>
        <w:t xml:space="preserve">Evaluar con Easy Office la integración con ClaveÚnica mediante convenio.</w:t>
      </w:r>
    </w:p>
    <w:p>
      <w:pPr>
        <w:pStyle w:val="Heading1"/>
      </w:pPr>
      <w:r>
        <w:t xml:space="preserve">Referencias</w:t>
      </w:r>
    </w:p>
    <w:p>
      <w:pPr>
        <w:spacing w:after="120" w:line="276"/>
        <w:ind w:left="720" w:hanging="720"/>
        <w:jc w:val="left"/>
      </w:pPr>
      <w:r>
        <w:rPr>
          <w:rFonts w:ascii="Calibri" w:cs="Calibri" w:eastAsia="Calibri" w:hAnsi="Calibri"/>
          <w:sz w:val="20"/>
          <w:szCs w:val="20"/>
        </w:rPr>
        <w:t xml:space="preserve">Castillo, J., Lienan, C. y Barraza, N. (2026). Especificación de requerimientos del sistema (SRS): Portal Transaccional y CRM Interno, Easy Office (versión 1.0). Duoc UC.</w:t>
      </w:r>
    </w:p>
    <w:p>
      <w:pPr>
        <w:spacing w:after="120" w:line="276"/>
        <w:ind w:left="720" w:hanging="720"/>
        <w:jc w:val="left"/>
      </w:pPr>
      <w:r>
        <w:rPr>
          <w:rFonts w:ascii="Calibri" w:cs="Calibri" w:eastAsia="Calibri" w:hAnsi="Calibri"/>
          <w:sz w:val="20"/>
          <w:szCs w:val="20"/>
        </w:rPr>
        <w:t xml:space="preserve">Google. (s.f.-a). Cloud Firestore. Firebase Documentation. https://firebase.google.com/docs/firestore</w:t>
      </w:r>
    </w:p>
    <w:p>
      <w:pPr>
        <w:spacing w:after="120" w:line="276"/>
        <w:ind w:left="720" w:hanging="720"/>
        <w:jc w:val="left"/>
      </w:pPr>
      <w:r>
        <w:rPr>
          <w:rFonts w:ascii="Calibri" w:cs="Calibri" w:eastAsia="Calibri" w:hAnsi="Calibri"/>
          <w:sz w:val="20"/>
          <w:szCs w:val="20"/>
        </w:rPr>
        <w:t xml:space="preserve">Google. (s.f.-b). Get started with Cloud Firestore Security Rules. Firebase Documentation. https://firebase.google.com/docs/firestore/security/get-started</w:t>
      </w:r>
    </w:p>
    <w:p>
      <w:pPr>
        <w:spacing w:after="120" w:line="276"/>
        <w:ind w:left="720" w:hanging="720"/>
        <w:jc w:val="left"/>
      </w:pPr>
      <w:r>
        <w:rPr>
          <w:rFonts w:ascii="Calibri" w:cs="Calibri" w:eastAsia="Calibri" w:hAnsi="Calibri"/>
          <w:sz w:val="20"/>
          <w:szCs w:val="20"/>
        </w:rPr>
        <w:t xml:space="preserve">International Organization for Standardization. (2022). ISO/IEC/IEEE 29119-1:2022. Software and systems engineering: Software testing. Part 1: General concepts. ISO.</w:t>
      </w:r>
    </w:p>
    <w:p>
      <w:pPr>
        <w:spacing w:after="120" w:line="276"/>
        <w:ind w:left="720" w:hanging="720"/>
        <w:jc w:val="left"/>
      </w:pPr>
      <w:r>
        <w:rPr>
          <w:rFonts w:ascii="Calibri" w:cs="Calibri" w:eastAsia="Calibri" w:hAnsi="Calibri"/>
          <w:sz w:val="20"/>
          <w:szCs w:val="20"/>
        </w:rPr>
        <w:t xml:space="preserve">Ley N.º 19.799. (2002). Sobre documentos electrónicos, firma electrónica y servicios de certificación de dicha firma. Biblioteca del Congreso Nacional de Chile. https://www.bcn.cl/leychile/navegar?idNorma=196640</w:t>
      </w:r>
    </w:p>
    <w:p>
      <w:pPr>
        <w:spacing w:after="120" w:line="276"/>
        <w:ind w:left="720" w:hanging="720"/>
        <w:jc w:val="left"/>
      </w:pPr>
      <w:r>
        <w:rPr>
          <w:rFonts w:ascii="Calibri" w:cs="Calibri" w:eastAsia="Calibri" w:hAnsi="Calibri"/>
          <w:sz w:val="20"/>
          <w:szCs w:val="20"/>
        </w:rPr>
        <w:t xml:space="preserve">Ley N.º 21.719. (2024). Regula la protección y el tratamiento de los datos personales y crea la Agencia de Protección de Datos Personales. Biblioteca del Congreso Nacional de Chile. https://www.bcn.cl/leychile/navegar?i=1209272</w:t>
      </w:r>
    </w:p>
    <w:p>
      <w:pPr>
        <w:spacing w:after="120" w:line="276"/>
        <w:ind w:left="720" w:hanging="720"/>
        <w:jc w:val="left"/>
      </w:pPr>
      <w:r>
        <w:rPr>
          <w:rFonts w:ascii="Calibri" w:cs="Calibri" w:eastAsia="Calibri" w:hAnsi="Calibri"/>
          <w:sz w:val="20"/>
          <w:szCs w:val="20"/>
        </w:rPr>
        <w:t xml:space="preserve">Ministerio de Hacienda. (2025). ClaveÚnica incorpora nuevos Términos y Condiciones para fortalecer su seguridad. https://www.hacienda.cl/noticias-y-eventos/noticias/claveunica-incorpora-nuevos-terminos-y-condiciones-para-fortalecer-su-seguridad-</w:t>
      </w:r>
    </w:p>
    <w:p>
      <w:pPr>
        <w:spacing w:after="120" w:line="276"/>
        <w:ind w:left="720" w:hanging="720"/>
        <w:jc w:val="left"/>
      </w:pPr>
      <w:r>
        <w:rPr>
          <w:rFonts w:ascii="Calibri" w:cs="Calibri" w:eastAsia="Calibri" w:hAnsi="Calibri"/>
          <w:sz w:val="20"/>
          <w:szCs w:val="20"/>
        </w:rPr>
        <w:t xml:space="preserve">OWASP Foundation. (2021). OWASP Top 10:2021. https://owasp.org/Top10/</w:t>
      </w:r>
    </w:p>
    <w:p>
      <w:pPr>
        <w:spacing w:after="120" w:line="276"/>
        <w:ind w:left="720" w:hanging="720"/>
        <w:jc w:val="left"/>
      </w:pPr>
      <w:r>
        <w:rPr>
          <w:rFonts w:ascii="Calibri" w:cs="Calibri" w:eastAsia="Calibri" w:hAnsi="Calibri"/>
          <w:sz w:val="20"/>
          <w:szCs w:val="20"/>
        </w:rPr>
        <w:t xml:space="preserve">Schwaber, K. y Sutherland, J. (2020). La Guía Scrum. https://scrumguides.org/</w:t>
      </w:r>
    </w:p>
    <w:sectPr>
      <w:headerReference w:type="default" r:id="rId6"/>
      <w:headerReference w:type="first" r:id="rId7"/>
      <w:footerReference w:type="default" r:id="rId8"/>
      <w:footerReference w:type="first" r:id="rId9"/>
      <w:pgSz w:w="12240" w:h="15840"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7"/>
        <w:szCs w:val="17"/>
      </w:rPr>
      <w:t xml:space="preserve">Duoc UC · Capstone APT122     Página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rFonts w:ascii="Calibri" w:cs="Calibri" w:eastAsia="Calibri" w:hAnsi="Calibri"/>
        <w:b/>
        <w:bCs/>
        <w:color w:val="00A862"/>
        <w:sz w:val="18"/>
        <w:szCs w:val="18"/>
      </w:rPr>
      <w:t xml:space="preserve">easy office</w:t>
    </w:r>
    <w:r>
      <w:rPr>
        <w:rFonts w:ascii="Calibri" w:cs="Calibri" w:eastAsia="Calibri" w:hAnsi="Calibri"/>
        <w:color w:val="64748B"/>
        <w:sz w:val="18"/>
        <w:szCs w:val="18"/>
      </w:rPr>
      <w:t xml:space="preserve">   ·   Informe Final Fase 2 · Equipo 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color w:val="00A862"/>
      </w:r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0A862" w:sz="8" w:space="6"/>
      </w:pBdr>
      <w:spacing w:after="160" w:before="360"/>
      <w:outlineLvl w:val="0"/>
    </w:pPr>
    <w:rPr>
      <w:rFonts w:ascii="Calibri" w:cs="Calibri" w:eastAsia="Calibri" w:hAnsi="Calibri"/>
      <w:b/>
      <w:bCs/>
      <w:color w:val="0F172A"/>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00A862"/>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cb7b48ea31c939fdd091d7f98fa9f498e0ae169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Fase 2 · Easy Office</dc:title>
  <dc:creator>Equipo 11 · Capstone APT122</dc:creator>
  <cp:lastModifiedBy>Un-named</cp:lastModifiedBy>
  <cp:revision>1</cp:revision>
  <dcterms:created xsi:type="dcterms:W3CDTF">2026-10-23T02:40:19.559Z</dcterms:created>
  <dcterms:modified xsi:type="dcterms:W3CDTF">2026-10-23T02:40:19.559Z</dcterms:modified>
</cp:coreProperties>
</file>

<file path=docProps/custom.xml><?xml version="1.0" encoding="utf-8"?>
<Properties xmlns="http://schemas.openxmlformats.org/officeDocument/2006/custom-properties" xmlns:vt="http://schemas.openxmlformats.org/officeDocument/2006/docPropsVTypes"/>
</file>