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Calibri" w:cs="Calibri" w:eastAsia="Calibri" w:hAnsi="Calibri"/>
          <w:b/>
          <w:bCs/>
          <w:color w:val="00A862"/>
          <w:spacing w:val="40"/>
          <w:sz w:val="20"/>
          <w:szCs w:val="20"/>
        </w:rPr>
        <w:t xml:space="preserve">CAPSTONE APT122</w:t>
      </w:r>
    </w:p>
    <w:p>
      <w:pPr>
        <w:spacing w:after="80"/>
      </w:pPr>
      <w:r>
        <w:rPr>
          <w:rFonts w:ascii="Calibri" w:cs="Calibri" w:eastAsia="Calibri" w:hAnsi="Calibri"/>
          <w:b/>
          <w:bCs/>
          <w:color w:val="0F172A"/>
          <w:sz w:val="64"/>
          <w:szCs w:val="64"/>
        </w:rPr>
        <w:t xml:space="preserve">Final Report</w:t>
      </w:r>
    </w:p>
    <w:p>
      <w:pPr>
        <w:pBdr>
          <w:bottom w:val="single" w:color="00A862" w:sz="18" w:space="12"/>
        </w:pBdr>
        <w:spacing w:after="300"/>
      </w:pPr>
      <w:r>
        <w:rPr>
          <w:rFonts w:ascii="Calibri" w:cs="Calibri" w:eastAsia="Calibri" w:hAnsi="Calibri"/>
          <w:color w:val="334155"/>
          <w:sz w:val="32"/>
          <w:szCs w:val="32"/>
        </w:rPr>
        <w:t xml:space="preserve">Phase 2 · Procedures Web Portal and Internal CRM</w:t>
      </w:r>
    </w:p>
    <w:p>
      <w:pPr>
        <w:spacing w:after="900" w:line="300"/>
      </w:pPr>
      <w:r>
        <w:rPr>
          <w:rFonts w:ascii="Calibri" w:cs="Calibri" w:eastAsia="Calibri" w:hAnsi="Calibri"/>
          <w:color w:val="64748B"/>
          <w:sz w:val="22"/>
          <w:szCs w:val="22"/>
        </w:rPr>
        <w:t xml:space="preserve">Project results at the end of Phase 2: methodology applied, solution built, testing, project management and each member’s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6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(easyoffice.cl) · Product Owner: Natanael Escobar</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Institution</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Duoc UC, San Bernardo Campus · School of Computing and Telecommunications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Team</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 11 · Carlos Lienan, Juan Castillo and Nicolás Barraza</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Faculty advisor</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Rodrigo Álvarez</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Date</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October 2026</w:t>
            </w:r>
          </w:p>
        </w:tc>
      </w:tr>
    </w:tbl>
    <w:p>
      <w:pPr>
        <w:spacing w:after="160"/>
      </w:pPr>
    </w:p>
    <w:p>
      <w:r>
        <w:br w:type="page"/>
      </w:r>
    </w:p>
    <w:p>
      <w:pPr>
        <w:spacing w:after="240"/>
      </w:pPr>
      <w:r>
        <w:rPr>
          <w:rFonts w:ascii="Calibri" w:cs="Calibri" w:eastAsia="Calibri" w:hAnsi="Calibri"/>
          <w:b/>
          <w:bCs/>
          <w:color w:val="0F172A"/>
          <w:sz w:val="36"/>
          <w:szCs w:val="36"/>
        </w:rPr>
        <w:t xml:space="preserve">Contents</w:t>
      </w:r>
    </w:p>
    <w:p>
      <w:pPr>
        <w:tabs>
          <w:tab w:val="right" w:pos="9360" w:leader="dot"/>
        </w:tabs>
        <w:spacing w:after="160"/>
      </w:pPr>
      <w:r>
        <w:rPr>
          <w:rFonts w:ascii="Calibri" w:cs="Calibri" w:eastAsia="Calibri" w:hAnsi="Calibri"/>
          <w:b w:val="false"/>
          <w:bCs w:val="false"/>
          <w:color w:val="0F172A"/>
          <w:sz w:val="22"/>
          <w:szCs w:val="22"/>
        </w:rPr>
        <w:t xml:space="preserve">Project Overview</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val="false"/>
          <w:bCs w:val="false"/>
          <w:color w:val="0F172A"/>
          <w:sz w:val="22"/>
          <w:szCs w:val="22"/>
        </w:rPr>
        <w:t xml:space="preserve">Abstract</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bCs/>
          <w:color w:val="0F172A"/>
          <w:sz w:val="22"/>
          <w:szCs w:val="22"/>
        </w:rPr>
        <w:t xml:space="preserve">1. Project Description and Relevance</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bCs/>
          <w:color w:val="0F172A"/>
          <w:sz w:val="22"/>
          <w:szCs w:val="22"/>
        </w:rPr>
        <w:t xml:space="preserve">2. Objectives and Level of Achievement</w:t>
      </w:r>
      <w:r>
        <w:rPr>
          <w:rFonts w:ascii="Calibri" w:cs="Calibri" w:eastAsia="Calibri" w:hAnsi="Calibri"/>
          <w:color w:val="64748B"/>
          <w:sz w:val="22"/>
          <w:szCs w:val="22"/>
        </w:rPr>
        <w:tab/>
        <w:t xml:space="preserve">4</w:t>
      </w:r>
    </w:p>
    <w:p>
      <w:pPr>
        <w:tabs>
          <w:tab w:val="right" w:pos="9360" w:leader="dot"/>
        </w:tabs>
        <w:spacing w:after="160"/>
      </w:pPr>
      <w:r>
        <w:rPr>
          <w:rFonts w:ascii="Calibri" w:cs="Calibri" w:eastAsia="Calibri" w:hAnsi="Calibri"/>
          <w:b/>
          <w:bCs/>
          <w:color w:val="0F172A"/>
          <w:sz w:val="22"/>
          <w:szCs w:val="22"/>
        </w:rPr>
        <w:t xml:space="preserve">3. Methodology Implemented</w:t>
      </w:r>
      <w:r>
        <w:rPr>
          <w:rFonts w:ascii="Calibri" w:cs="Calibri" w:eastAsia="Calibri" w:hAnsi="Calibri"/>
          <w:color w:val="64748B"/>
          <w:sz w:val="22"/>
          <w:szCs w:val="22"/>
        </w:rPr>
        <w:tab/>
        <w:t xml:space="preserve">5</w:t>
      </w:r>
    </w:p>
    <w:p>
      <w:pPr>
        <w:tabs>
          <w:tab w:val="right" w:pos="9360" w:leader="dot"/>
        </w:tabs>
        <w:spacing w:after="160"/>
      </w:pPr>
      <w:r>
        <w:rPr>
          <w:rFonts w:ascii="Calibri" w:cs="Calibri" w:eastAsia="Calibri" w:hAnsi="Calibri"/>
          <w:b/>
          <w:bCs/>
          <w:color w:val="0F172A"/>
          <w:sz w:val="22"/>
          <w:szCs w:val="22"/>
        </w:rPr>
        <w:t xml:space="preserve">4. Solution Developed</w:t>
      </w:r>
      <w:r>
        <w:rPr>
          <w:rFonts w:ascii="Calibri" w:cs="Calibri" w:eastAsia="Calibri" w:hAnsi="Calibri"/>
          <w:color w:val="64748B"/>
          <w:sz w:val="22"/>
          <w:szCs w:val="22"/>
        </w:rPr>
        <w:tab/>
        <w:t xml:space="preserve">6</w:t>
      </w:r>
    </w:p>
    <w:p>
      <w:pPr>
        <w:tabs>
          <w:tab w:val="right" w:pos="9360" w:leader="dot"/>
        </w:tabs>
        <w:spacing w:after="160"/>
      </w:pPr>
      <w:r>
        <w:rPr>
          <w:rFonts w:ascii="Calibri" w:cs="Calibri" w:eastAsia="Calibri" w:hAnsi="Calibri"/>
          <w:b/>
          <w:bCs/>
          <w:color w:val="0F172A"/>
          <w:sz w:val="22"/>
          <w:szCs w:val="22"/>
        </w:rPr>
        <w:t xml:space="preserve">5. Validation Testing</w:t>
      </w:r>
      <w:r>
        <w:rPr>
          <w:rFonts w:ascii="Calibri" w:cs="Calibri" w:eastAsia="Calibri" w:hAnsi="Calibri"/>
          <w:color w:val="64748B"/>
          <w:sz w:val="22"/>
          <w:szCs w:val="22"/>
        </w:rPr>
        <w:tab/>
        <w:t xml:space="preserve">8</w:t>
      </w:r>
    </w:p>
    <w:p>
      <w:pPr>
        <w:tabs>
          <w:tab w:val="right" w:pos="9360" w:leader="dot"/>
        </w:tabs>
        <w:spacing w:after="160"/>
      </w:pPr>
      <w:r>
        <w:rPr>
          <w:rFonts w:ascii="Calibri" w:cs="Calibri" w:eastAsia="Calibri" w:hAnsi="Calibri"/>
          <w:b/>
          <w:bCs/>
          <w:color w:val="0F172A"/>
          <w:sz w:val="22"/>
          <w:szCs w:val="22"/>
        </w:rPr>
        <w:t xml:space="preserve">6. Project Management</w:t>
      </w:r>
      <w:r>
        <w:rPr>
          <w:rFonts w:ascii="Calibri" w:cs="Calibri" w:eastAsia="Calibri" w:hAnsi="Calibri"/>
          <w:color w:val="64748B"/>
          <w:sz w:val="22"/>
          <w:szCs w:val="22"/>
        </w:rPr>
        <w:tab/>
        <w:t xml:space="preserve">9</w:t>
      </w:r>
    </w:p>
    <w:p>
      <w:pPr>
        <w:tabs>
          <w:tab w:val="right" w:pos="9360" w:leader="dot"/>
        </w:tabs>
        <w:spacing w:after="160"/>
      </w:pPr>
      <w:r>
        <w:rPr>
          <w:rFonts w:ascii="Calibri" w:cs="Calibri" w:eastAsia="Calibri" w:hAnsi="Calibri"/>
          <w:b/>
          <w:bCs/>
          <w:color w:val="0F172A"/>
          <w:sz w:val="22"/>
          <w:szCs w:val="22"/>
        </w:rPr>
        <w:t xml:space="preserve">7. Evidence and Repository</w:t>
      </w:r>
      <w:r>
        <w:rPr>
          <w:rFonts w:ascii="Calibri" w:cs="Calibri" w:eastAsia="Calibri" w:hAnsi="Calibri"/>
          <w:color w:val="64748B"/>
          <w:sz w:val="22"/>
          <w:szCs w:val="22"/>
        </w:rPr>
        <w:tab/>
        <w:t xml:space="preserve">10</w:t>
      </w:r>
    </w:p>
    <w:p>
      <w:pPr>
        <w:tabs>
          <w:tab w:val="right" w:pos="9360" w:leader="dot"/>
        </w:tabs>
        <w:spacing w:after="160"/>
      </w:pPr>
      <w:r>
        <w:rPr>
          <w:rFonts w:ascii="Calibri" w:cs="Calibri" w:eastAsia="Calibri" w:hAnsi="Calibri"/>
          <w:b/>
          <w:bCs/>
          <w:color w:val="0F172A"/>
          <w:sz w:val="22"/>
          <w:szCs w:val="22"/>
        </w:rPr>
        <w:t xml:space="preserve">8. Graduate Profile Competencies</w:t>
      </w:r>
      <w:r>
        <w:rPr>
          <w:rFonts w:ascii="Calibri" w:cs="Calibri" w:eastAsia="Calibri" w:hAnsi="Calibri"/>
          <w:color w:val="64748B"/>
          <w:sz w:val="22"/>
          <w:szCs w:val="22"/>
        </w:rPr>
        <w:tab/>
        <w:t xml:space="preserve">11</w:t>
      </w:r>
    </w:p>
    <w:p>
      <w:pPr>
        <w:tabs>
          <w:tab w:val="right" w:pos="9360" w:leader="dot"/>
        </w:tabs>
        <w:spacing w:after="160"/>
      </w:pPr>
      <w:r>
        <w:rPr>
          <w:rFonts w:ascii="Calibri" w:cs="Calibri" w:eastAsia="Calibri" w:hAnsi="Calibri"/>
          <w:b/>
          <w:bCs/>
          <w:color w:val="0F172A"/>
          <w:sz w:val="22"/>
          <w:szCs w:val="22"/>
        </w:rPr>
        <w:t xml:space="preserve">9. Connection to Professional Interests</w:t>
      </w:r>
      <w:r>
        <w:rPr>
          <w:rFonts w:ascii="Calibri" w:cs="Calibri" w:eastAsia="Calibri" w:hAnsi="Calibri"/>
          <w:color w:val="64748B"/>
          <w:sz w:val="22"/>
          <w:szCs w:val="22"/>
        </w:rPr>
        <w:tab/>
        <w:t xml:space="preserve">11</w:t>
      </w:r>
    </w:p>
    <w:p>
      <w:pPr>
        <w:tabs>
          <w:tab w:val="right" w:pos="9360" w:leader="dot"/>
        </w:tabs>
        <w:spacing w:after="160"/>
      </w:pPr>
      <w:r>
        <w:rPr>
          <w:rFonts w:ascii="Calibri" w:cs="Calibri" w:eastAsia="Calibri" w:hAnsi="Calibri"/>
          <w:b/>
          <w:bCs/>
          <w:color w:val="0F172A"/>
          <w:sz w:val="22"/>
          <w:szCs w:val="22"/>
        </w:rPr>
        <w:t xml:space="preserve">10. Teamwork and Individual Contributions</w:t>
      </w:r>
      <w:r>
        <w:rPr>
          <w:rFonts w:ascii="Calibri" w:cs="Calibri" w:eastAsia="Calibri" w:hAnsi="Calibri"/>
          <w:color w:val="64748B"/>
          <w:sz w:val="22"/>
          <w:szCs w:val="22"/>
        </w:rPr>
        <w:tab/>
        <w:t xml:space="preserve">12</w:t>
      </w:r>
    </w:p>
    <w:p>
      <w:pPr>
        <w:tabs>
          <w:tab w:val="right" w:pos="9360" w:leader="dot"/>
        </w:tabs>
        <w:spacing w:after="160"/>
      </w:pPr>
      <w:r>
        <w:rPr>
          <w:rFonts w:ascii="Calibri" w:cs="Calibri" w:eastAsia="Calibri" w:hAnsi="Calibri"/>
          <w:b/>
          <w:bCs/>
          <w:color w:val="0F172A"/>
          <w:sz w:val="22"/>
          <w:szCs w:val="22"/>
        </w:rPr>
        <w:t xml:space="preserve">Conclusions</w:t>
      </w:r>
      <w:r>
        <w:rPr>
          <w:rFonts w:ascii="Calibri" w:cs="Calibri" w:eastAsia="Calibri" w:hAnsi="Calibri"/>
          <w:color w:val="64748B"/>
          <w:sz w:val="22"/>
          <w:szCs w:val="22"/>
        </w:rPr>
        <w:tab/>
        <w:t xml:space="preserve">12</w:t>
      </w:r>
    </w:p>
    <w:p>
      <w:pPr>
        <w:tabs>
          <w:tab w:val="right" w:pos="9360" w:leader="dot"/>
        </w:tabs>
        <w:spacing w:after="160"/>
      </w:pPr>
      <w:r>
        <w:rPr>
          <w:rFonts w:ascii="Calibri" w:cs="Calibri" w:eastAsia="Calibri" w:hAnsi="Calibri"/>
          <w:b/>
          <w:bCs/>
          <w:color w:val="0F172A"/>
          <w:sz w:val="22"/>
          <w:szCs w:val="22"/>
        </w:rPr>
        <w:t xml:space="preserve">References</w:t>
      </w:r>
      <w:r>
        <w:rPr>
          <w:rFonts w:ascii="Calibri" w:cs="Calibri" w:eastAsia="Calibri" w:hAnsi="Calibri"/>
          <w:color w:val="64748B"/>
          <w:sz w:val="22"/>
          <w:szCs w:val="22"/>
        </w:rPr>
        <w:tab/>
        <w:t xml:space="preserve">13</w:t>
      </w:r>
    </w:p>
    <w:p>
      <w:r>
        <w:br w:type="page"/>
      </w:r>
    </w:p>
    <w:p>
      <w:pPr>
        <w:pStyle w:val="Heading1"/>
      </w:pPr>
      <w: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6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Detail</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Project</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 Procedures Web Portal and Internal CRM</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(easyoffice.cl), a Chilean company with over 15 years of experience in virtual offices, business incorporation and tax services for entrepreneurs and SMEs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 contact</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Product Owner of the project</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Course</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Capstone (APT122) · School of Computing and Telecommunications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Institution</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Duoc UC, San Bernardo Campus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Team members and roles</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(project lead and Scrum Master, interface design and security) · Juan Castillo (architecture, SRS and documentation) · Nicolás Barraza (web portal and database development)</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Faculty advisor</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Rodrigo Álvarez</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Repository</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https://github.com/carlsLN/Capstone</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Working hours</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Monday to Friday, 09:00 to 18:00</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Reporting period</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September 20 to the end of Phase 2 (sprints 1 to 3)</w:t>
            </w:r>
          </w:p>
        </w:tc>
      </w:tr>
    </w:tbl>
    <w:p>
      <w:pPr>
        <w:spacing w:after="160"/>
      </w:pPr>
    </w:p>
    <w:p>
      <w:pPr>
        <w:pStyle w:val="Heading1"/>
      </w:pPr>
      <w:r>
        <w:t xml:space="preserve">Abstract</w:t>
      </w:r>
    </w:p>
    <w:p>
      <w:pPr>
        <w:spacing w:after="140" w:line="288"/>
        <w:jc w:val="both"/>
      </w:pPr>
      <w:r>
        <w:rPr>
          <w:rFonts w:ascii="Calibri" w:cs="Calibri" w:eastAsia="Calibri" w:hAnsi="Calibri"/>
        </w:rPr>
        <w:t xml:space="preserve">Easy Office handles business incorporation through WhatsApp, Excel spreadsheets and bank transfers, which limits its service capacity and the traceability of each case. The project builds a procedures web portal and an internal CRM on Firebase, using Scrum with two-week sprints. At the end of Phase 2, the public portal works on desktop and mobile, reads the procedure catalog from Firestore and authenticates users with Firebase Authentication. The project moved from TRL 1 to TRL 4, which is in progress; the request flow, the CRM and sandbox payment integrations complete the path to an MVP at TRL 6.</w:t>
      </w:r>
    </w:p>
    <w:p>
      <w:pPr>
        <w:pStyle w:val="Heading1"/>
      </w:pPr>
      <w:r>
        <w:t xml:space="preserve">1. Project Description and Relevance</w:t>
      </w:r>
    </w:p>
    <w:p>
      <w:pPr>
        <w:spacing w:after="140" w:line="288"/>
        <w:jc w:val="both"/>
      </w:pPr>
      <w:r>
        <w:rPr>
          <w:rFonts w:ascii="Calibri" w:cs="Calibri" w:eastAsia="Calibri" w:hAnsi="Calibri"/>
        </w:rPr>
        <w:t xml:space="preserve">The project builds a web portal where Easy Office clients browse and request procedures, and an internal CRM where executives manage each request with its status, documents and payment. Both components share the same database, so information is recorded only once.</w:t>
      </w:r>
    </w:p>
    <w:p>
      <w:pPr>
        <w:pStyle w:val="Heading2"/>
      </w:pPr>
      <w:r>
        <w:t xml:space="preserve">1.1 The Client’s Problem</w:t>
      </w:r>
    </w:p>
    <w:p>
      <w:pPr>
        <w:spacing w:after="140" w:line="288"/>
        <w:jc w:val="both"/>
      </w:pPr>
      <w:r>
        <w:rPr>
          <w:rFonts w:ascii="Calibri" w:cs="Calibri" w:eastAsia="Calibri" w:hAnsi="Calibri"/>
        </w:rPr>
        <w:t xml:space="preserve">According to the initial assessment, the Easy Office website works as a showcase: it describes the services but does not allow clients to purchase them. After the first contact, the whole process is manual:</w:t>
      </w:r>
    </w:p>
    <w:p>
      <w:pPr>
        <w:pStyle w:val="ListParagraph"/>
        <w:numPr>
          <w:ilvl w:val="0"/>
          <w:numId w:val="2"/>
        </w:numPr>
        <w:spacing w:after="80" w:line="276"/>
      </w:pPr>
      <w:r>
        <w:rPr>
          <w:rFonts w:ascii="Calibri" w:cs="Calibri" w:eastAsia="Calibri" w:hAnsi="Calibri"/>
          <w:b/>
          <w:bCs/>
        </w:rPr>
        <w:t xml:space="preserve">Lead capture:</w:t>
      </w:r>
      <w:r>
        <w:rPr>
          <w:rFonts w:ascii="Calibri" w:cs="Calibri" w:eastAsia="Calibri" w:hAnsi="Calibri"/>
        </w:rPr>
        <w:t xml:space="preserve"> the client writes on WhatsApp or fills in a basic form.</w:t>
      </w:r>
    </w:p>
    <w:p>
      <w:pPr>
        <w:pStyle w:val="ListParagraph"/>
        <w:numPr>
          <w:ilvl w:val="0"/>
          <w:numId w:val="2"/>
        </w:numPr>
        <w:spacing w:after="80" w:line="276"/>
      </w:pPr>
      <w:r>
        <w:rPr>
          <w:rFonts w:ascii="Calibri" w:cs="Calibri" w:eastAsia="Calibri" w:hAnsi="Calibri"/>
          <w:b/>
          <w:bCs/>
        </w:rPr>
        <w:t xml:space="preserve">Data collection:</w:t>
      </w:r>
      <w:r>
        <w:rPr>
          <w:rFonts w:ascii="Calibri" w:cs="Calibri" w:eastAsia="Calibri" w:hAnsi="Calibri"/>
        </w:rPr>
        <w:t xml:space="preserve"> an executive records the information in Excel spreadsheets, with no encryption, role-based permissions or audit log.</w:t>
      </w:r>
    </w:p>
    <w:p>
      <w:pPr>
        <w:pStyle w:val="ListParagraph"/>
        <w:numPr>
          <w:ilvl w:val="0"/>
          <w:numId w:val="2"/>
        </w:numPr>
        <w:spacing w:after="80" w:line="276"/>
      </w:pPr>
      <w:r>
        <w:rPr>
          <w:rFonts w:ascii="Calibri" w:cs="Calibri" w:eastAsia="Calibri" w:hAnsi="Calibri"/>
          <w:b/>
          <w:bCs/>
        </w:rPr>
        <w:t xml:space="preserve">Billing:</w:t>
      </w:r>
      <w:r>
        <w:rPr>
          <w:rFonts w:ascii="Calibri" w:cs="Calibri" w:eastAsia="Calibri" w:hAnsi="Calibri"/>
        </w:rPr>
        <w:t xml:space="preserve"> bank transfer with a 50 % deposit and 50 % on completion, reconciled by hand.</w:t>
      </w:r>
    </w:p>
    <w:p>
      <w:pPr>
        <w:pStyle w:val="ListParagraph"/>
        <w:numPr>
          <w:ilvl w:val="0"/>
          <w:numId w:val="2"/>
        </w:numPr>
        <w:spacing w:after="80" w:line="276"/>
      </w:pPr>
      <w:r>
        <w:rPr>
          <w:rFonts w:ascii="Calibri" w:cs="Calibri" w:eastAsia="Calibri" w:hAnsi="Calibri"/>
          <w:b/>
          <w:bCs/>
        </w:rPr>
        <w:t xml:space="preserve">Follow-up:</w:t>
      </w:r>
      <w:r>
        <w:rPr>
          <w:rFonts w:ascii="Calibri" w:cs="Calibri" w:eastAsia="Calibri" w:hAnsi="Calibri"/>
        </w:rPr>
        <w:t xml:space="preserve"> each procedure is handled one at a time and the client cannot see the status of their request.</w:t>
      </w:r>
    </w:p>
    <w:p>
      <w:pPr>
        <w:pStyle w:val="Heading2"/>
      </w:pPr>
      <w:r>
        <w:t xml:space="preserve">1.2 Relevance to the Professional Field</w:t>
      </w:r>
    </w:p>
    <w:p>
      <w:pPr>
        <w:spacing w:after="140" w:line="288"/>
        <w:jc w:val="both"/>
      </w:pPr>
      <w:r>
        <w:rPr>
          <w:rFonts w:ascii="Calibri" w:cs="Calibri" w:eastAsia="Calibri" w:hAnsi="Calibri"/>
        </w:rPr>
        <w:t xml:space="preserve">The project reflects a common situation in the industry: a service SME that needs to digitalize its operation without interrupting it. It requires gathering requirements with a real client, designing a cloud architecture, modeling data, developing and integrating components, testing the solution and managing the work as a team. It also requires compliance with Chilean law: Law No. 21.719 on personal data protection, which takes effect on December 1, 2026, and Law No. 19.799 on electronic signatures. These are core tasks for a computer engineer working at software companies, consulting firms and digital transformation teams.</w:t>
      </w:r>
    </w:p>
    <w:p>
      <w:pPr>
        <w:pStyle w:val="Heading1"/>
      </w:pPr>
      <w:r>
        <w:t xml:space="preserve">2. Objectives and Level of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862" w:sz="24"/>
              <w:bottom w:val="none" w:color="FFFFFF" w:sz="0"/>
              <w:right w:val="none" w:color="FFFFFF" w:sz="0"/>
            </w:tcBorders>
            <w:shd w:fill="E6F9F1" w:color="auto" w:val="clear"/>
            <w:tcMar>
              <w:top w:type="dxa" w:w="140"/>
              <w:left w:type="dxa" w:w="220"/>
              <w:bottom w:type="dxa" w:w="140"/>
              <w:right w:type="dxa" w:w="220"/>
            </w:tcMar>
          </w:tcPr>
          <w:p>
            <w:pPr>
              <w:spacing w:after="60"/>
            </w:pPr>
            <w:r>
              <w:rPr>
                <w:rFonts w:ascii="Calibri" w:cs="Calibri" w:eastAsia="Calibri" w:hAnsi="Calibri"/>
                <w:b/>
                <w:bCs/>
                <w:color w:val="00A862"/>
                <w:sz w:val="18"/>
                <w:szCs w:val="18"/>
              </w:rPr>
              <w:t xml:space="preserve">GENERAL OBJECTIVE</w:t>
            </w:r>
          </w:p>
          <w:p>
            <w:pPr>
              <w:spacing w:line="288"/>
            </w:pPr>
            <w:r>
              <w:rPr>
                <w:rFonts w:ascii="Calibri" w:cs="Calibri" w:eastAsia="Calibri" w:hAnsi="Calibri"/>
                <w:color w:val="0F172A"/>
                <w:sz w:val="21"/>
                <w:szCs w:val="21"/>
              </w:rPr>
              <w:t xml:space="preserve">Develop a procedures web portal and an internal CRM for Easy Office that record each request with its status, documents and payment, integrated with the WhatsApp and bank transfer channels the client uses today.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900"/>
        <w:gridCol w:w="4060"/>
        <w:gridCol w:w="1600"/>
      </w:tblGrid>
      <w:tr>
        <w:trPr>
          <w:tblHeader/>
        </w:trPr>
        <w:tc>
          <w:tcPr>
            <w:tcW w:type="dxa" w:w="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w:t>
            </w:r>
          </w:p>
        </w:tc>
        <w:tc>
          <w:tcPr>
            <w:tcW w:type="dxa" w:w="2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Specific objective</w:t>
            </w:r>
          </w:p>
        </w:tc>
        <w:tc>
          <w:tcPr>
            <w:tcW w:type="dxa" w:w="40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 at the end of Phase 2</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SO1</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 and implement the Firestore data model</w:t>
            </w:r>
          </w:p>
        </w:tc>
        <w:tc>
          <w:tcPr>
            <w:tcW w:type="dxa" w:w="4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Five-collection model designed;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implemented with the catalog loaded and security rules active</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Partial</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SO2</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Build the public portal with catalog, authentication and procedure requests</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Responsive portal, catalog, search, sign-in and password recovery working; the 5-step request is still pending</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Partial</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SO3</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Build the CRM with the SRS statuses and role-based access control</w:t>
            </w:r>
          </w:p>
        </w:tc>
        <w:tc>
          <w:tcPr>
            <w:tcW w:type="dxa" w:w="4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Statuses and roles defined in the data model</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 (Sprint 4)</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SO4</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Integrate payment by receipt and the WhatsApp hand-off</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 in the architecture and in the </w:t>
            </w:r>
            <w:r>
              <w:rPr>
                <w:rFonts w:ascii="Consolas" w:cs="Consolas" w:eastAsia="Consolas" w:hAnsi="Consolas"/>
                <w:b w:val="false"/>
                <w:bCs w:val="false"/>
                <w:color w:val="334155"/>
                <w:sz w:val="19"/>
                <w:szCs w:val="19"/>
              </w:rPr>
              <w:t xml:space="preserve">pagos</w:t>
            </w:r>
            <w:r>
              <w:rPr>
                <w:rFonts w:ascii="Calibri" w:cs="Calibri" w:eastAsia="Calibri" w:hAnsi="Calibri"/>
                <w:color w:val="334155"/>
                <w:sz w:val="19"/>
                <w:szCs w:val="19"/>
              </w:rPr>
              <w:t xml:space="preserve"> collection</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 (Sprint 4)</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SO5</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 and run validation tests</w:t>
            </w:r>
          </w:p>
        </w:tc>
        <w:tc>
          <w:tcPr>
            <w:tcW w:type="dxa" w:w="4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9 cases designed; 4 passed and 1 failed, which led to an improvement</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Partial</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SO6</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Protect personal data in accordance with Law No. 21.719</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Data reads restricted by security rules and HTTPS connections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Partial</w:t>
            </w:r>
          </w:p>
        </w:tc>
      </w:tr>
    </w:tbl>
    <w:p>
      <w:pPr>
        <w:spacing w:after="160"/>
      </w:pPr>
    </w:p>
    <w:p>
      <w:pPr>
        <w:pStyle w:val="Heading1"/>
      </w:pPr>
      <w:r>
        <w:t xml:space="preserve">3. Methodology Implemented</w:t>
      </w:r>
    </w:p>
    <w:p>
      <w:pPr>
        <w:spacing w:after="140" w:line="288"/>
        <w:jc w:val="both"/>
      </w:pPr>
      <w:r>
        <w:rPr>
          <w:rFonts w:ascii="Calibri" w:cs="Calibri" w:eastAsia="Calibri" w:hAnsi="Calibri"/>
        </w:rPr>
        <w:t xml:space="preserve">The team applied Scrum adapted to three people, with two-week sprints starting on September 20, 2026 (Schwaber &amp; Sutherland, 2020). Each sprint ended with a reviewed increment and a backlog adjustment, which made it possible to correct the initial diagnosis without restarting the project.</w:t>
      </w:r>
    </w:p>
    <w:p>
      <w:pPr>
        <w:pStyle w:val="Heading2"/>
      </w:pPr>
      <w:r>
        <w:t xml:space="preserve">3.1 Roles and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000"/>
        <w:gridCol w:w="3360"/>
      </w:tblGrid>
      <w:tr>
        <w:trPr>
          <w:tblHeader/>
        </w:trPr>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w:t>
            </w:r>
          </w:p>
        </w:tc>
        <w:tc>
          <w:tcPr>
            <w:tcW w:type="dxa" w:w="4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How it was applied</w:t>
            </w:r>
          </w:p>
        </w:tc>
        <w:tc>
          <w:tcPr>
            <w:tcW w:type="dxa" w:w="33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Evidence</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Product Owner</w:t>
            </w:r>
          </w:p>
        </w:tc>
        <w:tc>
          <w:tcPr>
            <w:tcW w:type="dxa" w:w="4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(Easy Office) prioritizes and validates increments</w:t>
            </w:r>
          </w:p>
        </w:tc>
        <w:tc>
          <w:tcPr>
            <w:tcW w:type="dxa" w:w="3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Diagnosis corrected after learning how the client actually operates</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Scrum Master</w:t>
            </w:r>
          </w:p>
        </w:tc>
        <w:tc>
          <w:tcPr>
            <w:tcW w:type="dxa" w:w="4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facilitates the ceremonies and removes impediments</w:t>
            </w:r>
          </w:p>
        </w:tc>
        <w:tc>
          <w:tcPr>
            <w:tcW w:type="dxa" w:w="3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Task redistribution during Phase 1</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Planning</w:t>
            </w:r>
          </w:p>
        </w:tc>
        <w:tc>
          <w:tcPr>
            <w:tcW w:type="dxa" w:w="4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At the start of each sprint, stories derived from the SRS are selected from the backlog</w:t>
            </w:r>
          </w:p>
        </w:tc>
        <w:tc>
          <w:tcPr>
            <w:tcW w:type="dxa" w:w="3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plan (section 3.2)</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Daily</w:t>
            </w:r>
          </w:p>
        </w:tc>
        <w:tc>
          <w:tcPr>
            <w:tcW w:type="dxa" w:w="4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Monday to Friday, at the start of the workday (09:00)</w:t>
            </w:r>
          </w:p>
        </w:tc>
        <w:tc>
          <w:tcPr>
            <w:tcW w:type="dxa" w:w="3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Each member’s progress and blockers</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Review</w:t>
            </w:r>
          </w:p>
        </w:tc>
        <w:tc>
          <w:tcPr>
            <w:tcW w:type="dxa" w:w="4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Increment demo at the end of each sprint</w:t>
            </w:r>
          </w:p>
        </w:tc>
        <w:tc>
          <w:tcPr>
            <w:tcW w:type="dxa" w:w="3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Phase 1 presentation to the review panel</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Retrospective</w:t>
            </w:r>
          </w:p>
        </w:tc>
        <w:tc>
          <w:tcPr>
            <w:tcW w:type="dxa" w:w="4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Process review at the end of each sprint</w:t>
            </w:r>
          </w:p>
        </w:tc>
        <w:tc>
          <w:tcPr>
            <w:tcW w:type="dxa" w:w="3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Branches and pull requests adopted from Sprint 3</w:t>
            </w:r>
          </w:p>
        </w:tc>
      </w:tr>
    </w:tbl>
    <w:p>
      <w:pPr>
        <w:spacing w:after="160"/>
      </w:pPr>
    </w:p>
    <w:p>
      <w:pPr>
        <w:pStyle w:val="Heading2"/>
      </w:pPr>
      <w:r>
        <w:t xml:space="preserve">3.2 Sprints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400"/>
        <w:gridCol w:w="2700"/>
        <w:gridCol w:w="3000"/>
        <w:gridCol w:w="1300"/>
      </w:tblGrid>
      <w:tr>
        <w:trPr>
          <w:tblHeader/>
        </w:trPr>
        <w:tc>
          <w:tcPr>
            <w:tcW w:type="dxa" w:w="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Sprint</w:t>
            </w:r>
          </w:p>
        </w:tc>
        <w:tc>
          <w:tcPr>
            <w:tcW w:type="dxa" w:w="1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Dates (2026)</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Goal</w:t>
            </w:r>
          </w:p>
        </w:tc>
        <w:tc>
          <w:tcPr>
            <w:tcW w:type="dxa" w:w="3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w:t>
            </w:r>
          </w:p>
        </w:tc>
        <w:tc>
          <w:tcPr>
            <w:tcW w:type="dxa" w:w="1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1</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Sep 20 – Oct 3</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TRL matrix, mockups and Phase 1 presentation</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TRL 3 reached: SRS v1.0 and 8 clickable screens in Figma</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2</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 4 – 17</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Corrected diagnosis, portal and database</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connected to Firestore and Firebase Authentication</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3</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 18 – 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Phase 2 evidence in Git, 5-step request</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Phase 2 reports and validation tests</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progress</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4</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Nov 1 – 14</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CRM with statuses and roles, payment validation</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Planned</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5</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Nov 15 – 28</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Sandbox payments, notifications and end-to-end testing</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Planned</w:t>
            </w:r>
          </w:p>
        </w:tc>
      </w:tr>
    </w:tbl>
    <w:p>
      <w:pPr>
        <w:spacing w:after="160"/>
      </w:pPr>
    </w:p>
    <w:p>
      <w:pPr>
        <w:pStyle w:val="Heading2"/>
      </w:pPr>
      <w:r>
        <w:t xml:space="preserve">3.3 Tools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tblHeader/>
        </w:trPr>
        <w:tc>
          <w:tcPr>
            <w:tcW w:type="dxa" w:w="3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Tool or standard</w:t>
            </w:r>
          </w:p>
        </w:tc>
        <w:tc>
          <w:tcPr>
            <w:tcW w:type="dxa" w:w="5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Use in the project</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GitHub and Git CLI</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Version control with Conventional Commits; branches and pull requests from Sprint 3</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GitHub Projects</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Product Backlog and Kanban board linked to issues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Figma</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Clickable mockups validated before coding</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Visual Studio Code</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Local development environment</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Firebase</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Authentication, Cloud Storage and Hosting</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HTML, Tailwind CSS and JavaScript</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Frontend development</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SRS (requirements specification)</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Functional, non-functional and integration requirements traced to tests and modules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ISO/IEC/IEEE 29119 and OWASP Top 10</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Test design and security risk review</w:t>
            </w:r>
          </w:p>
        </w:tc>
      </w:tr>
    </w:tbl>
    <w:p>
      <w:pPr>
        <w:spacing w:after="160"/>
      </w:pPr>
    </w:p>
    <w:p>
      <w:pPr>
        <w:pStyle w:val="Heading1"/>
      </w:pPr>
      <w:r>
        <w:t xml:space="preserve">4. Solution Developed</w:t>
      </w:r>
    </w:p>
    <w:p>
      <w:pPr>
        <w:pStyle w:val="Heading2"/>
      </w:pPr>
      <w:r>
        <w:t xml:space="preserve">4.1 Architecture</w:t>
      </w:r>
    </w:p>
    <w:p>
      <w:pPr>
        <w:spacing w:after="8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 MVP architecture with Firebase at its core.</w:t>
      </w:r>
    </w:p>
    <w:p>
      <w:pPr>
        <w:spacing w:after="140" w:line="288"/>
        <w:jc w:val="both"/>
      </w:pPr>
      <w:r>
        <w:rPr>
          <w:rFonts w:ascii="Calibri" w:cs="Calibri" w:eastAsia="Calibri" w:hAnsi="Calibri"/>
        </w:rPr>
        <w:t xml:space="preserve">The portal and the CRM read from and write to the same Firestore collections, so the executive sees a request as soon as the client submits it. Firebase acts as a managed backend: it provides the database, identity, file storage and hosting without managing servers, which fits the length of the semester and the size of the team.</w:t>
      </w:r>
    </w:p>
    <w:p>
      <w:pPr>
        <w:pStyle w:val="Heading2"/>
      </w:pPr>
      <w:r>
        <w:t xml:space="preserve">4.2 Data Model</w:t>
      </w:r>
    </w:p>
    <w:p>
      <w:pPr>
        <w:spacing w:after="140" w:line="288"/>
        <w:jc w:val="both"/>
      </w:pPr>
      <w:r>
        <w:rPr>
          <w:rFonts w:ascii="Calibri" w:cs="Calibri" w:eastAsia="Calibri" w:hAnsi="Calibri"/>
        </w:rPr>
        <w:t xml:space="preserve">A document model was chosen because each procedure has different requirements and fields, and Firestore can store that variation without schema migrations (Google, n.d.-a). Adding a new procedure means creating a document in </w:t>
      </w:r>
      <w:r>
        <w:rPr>
          <w:rFonts w:ascii="Consolas" w:cs="Consolas" w:eastAsia="Consolas" w:hAnsi="Consolas"/>
          <w:b w:val="false"/>
          <w:bCs w:val="false"/>
          <w:color w:val="0F5132"/>
          <w:sz w:val="20"/>
          <w:szCs w:val="20"/>
        </w:rPr>
        <w:t xml:space="preserve">tramites</w:t>
      </w:r>
      <w:r>
        <w:rPr>
          <w:rFonts w:ascii="Calibri" w:cs="Calibri" w:eastAsia="Calibri" w:hAnsi="Calibri"/>
        </w:rPr>
        <w:t xml:space="preserve">, which meets the extensibility requirement RNF-04.2 of the SRS. Collection and field names are kept in Spanish, as they appear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460"/>
        <w:gridCol w:w="2300"/>
        <w:gridCol w:w="2100"/>
      </w:tblGrid>
      <w:tr>
        <w:trPr>
          <w:tblHeader/>
        </w:trPr>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Collection</w:t>
            </w:r>
          </w:p>
        </w:tc>
        <w:tc>
          <w:tcPr>
            <w:tcW w:type="dxa" w:w="34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Main fields</w:t>
            </w:r>
          </w:p>
        </w:tc>
        <w:tc>
          <w:tcPr>
            <w:tcW w:type="dxa" w:w="2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Relationship</w:t>
            </w:r>
          </w:p>
        </w:tc>
        <w:tc>
          <w:tcPr>
            <w:tcW w:type="dxa" w:w="2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tramites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titulo, categoria, plazo, requisitos, tipo, costo</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Catalog queried by the portal</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Implemented, with the catalog loaded</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usuarios</w:t>
            </w:r>
          </w:p>
        </w:tc>
        <w:tc>
          <w:tcPr>
            <w:tcW w:type="dxa" w:w="3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uid, nombre, rut, email, telefono, rol</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uid matches Firebase Authentication</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solicitudes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clienteUid, tramiteId, estado, datosSociedad, ejecutivoUid, fechaCreacion, historial</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Links client, procedure and executive</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pagos</w:t>
            </w:r>
          </w:p>
        </w:tc>
        <w:tc>
          <w:tcPr>
            <w:tcW w:type="dxa" w:w="3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solicitudId, monto, modalidad (50 % or 100 %), comprobanteUrl, estadoValidacion</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Deposit and balance for each request</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documentos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solicitudId, tipo, storagePath, estado</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File in Cloud Storage</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w:t>
            </w:r>
          </w:p>
        </w:tc>
      </w:tr>
    </w:tbl>
    <w:p>
      <w:pPr>
        <w:spacing w:after="160"/>
      </w:pPr>
    </w:p>
    <w:p>
      <w:pPr>
        <w:spacing w:after="140" w:line="288"/>
        <w:jc w:val="both"/>
      </w:pPr>
      <w:r>
        <w:rPr>
          <w:rFonts w:ascii="Calibri" w:cs="Calibri" w:eastAsia="Calibri" w:hAnsi="Calibri"/>
        </w:rPr>
        <w:t xml:space="preserve">The </w:t>
      </w:r>
      <w:r>
        <w:rPr>
          <w:rFonts w:ascii="Consolas" w:cs="Consolas" w:eastAsia="Consolas" w:hAnsi="Consolas"/>
          <w:b w:val="false"/>
          <w:bCs w:val="false"/>
          <w:color w:val="0F5132"/>
          <w:sz w:val="20"/>
          <w:szCs w:val="20"/>
        </w:rPr>
        <w:t xml:space="preserve">historial</w:t>
      </w:r>
      <w:r>
        <w:rPr>
          <w:rFonts w:ascii="Calibri" w:cs="Calibri" w:eastAsia="Calibri" w:hAnsi="Calibri"/>
        </w:rPr>
        <w:t xml:space="preserve"> field records every status change with its date and user, as required by the audit log in RNF-01.3.</w:t>
      </w:r>
    </w:p>
    <w:p>
      <w:pPr>
        <w:pStyle w:val="Heading2"/>
      </w:pPr>
      <w:r>
        <w:t xml:space="preserve">4.3 Traceability to the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700"/>
        <w:gridCol w:w="3660"/>
        <w:gridCol w:w="1600"/>
      </w:tblGrid>
      <w:tr>
        <w:trPr>
          <w:tblHeader/>
        </w:trPr>
        <w:tc>
          <w:tcPr>
            <w:tcW w:type="dxa" w:w="1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SRS requirement</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c>
          <w:tcPr>
            <w:tcW w:type="dxa" w:w="36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Implementation</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and unified catalog</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Catalog from Firestore, cards with cost and timeframe, search</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Met</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Dynamic forms and data intake</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Contact form; 5-step request with RUT validation</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development</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RF-03</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Authentication and identity</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Authentication as an alternative to ClaveÚnica for the MVP</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Met with adjustment</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RF-04</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Payments and reconciliation</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Bank transfer receipt; Webpay or Khipu in sandbox</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Planned</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RF-05</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CRM and workflow</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Automatic ticket and status board</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Planned</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RF-06</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Client portal</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Procedure status view</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Planned</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RNF-01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Security and privacy</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HTTPS and Firestore security rules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Partial</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RNF-03</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Usability and responsive design</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Responsive portal built from the mockups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Met</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RNF-04</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Maintainability</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SDKs as a managed backend; extensible model</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Met with adjustment</w:t>
            </w:r>
          </w:p>
        </w:tc>
      </w:tr>
    </w:tbl>
    <w:p>
      <w:pPr>
        <w:spacing w:after="160"/>
      </w:pPr>
    </w:p>
    <w:p>
      <w:pPr>
        <w:pStyle w:val="Heading2"/>
      </w:pPr>
      <w:r>
        <w:t xml:space="preserve">4.4 Modules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00"/>
        <w:gridCol w:w="1700"/>
        <w:gridCol w:w="1360"/>
      </w:tblGrid>
      <w:tr>
        <w:trPr>
          <w:tblHeader/>
        </w:trPr>
        <w:tc>
          <w:tcPr>
            <w:tcW w:type="dxa" w:w="2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Module</w:t>
            </w:r>
          </w:p>
        </w:tc>
        <w:tc>
          <w:tcPr>
            <w:tcW w:type="dxa" w:w="4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Functionality</w:t>
            </w:r>
          </w:p>
        </w:tc>
        <w:tc>
          <w:tcPr>
            <w:tcW w:type="dxa" w:w="1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Owner</w:t>
            </w:r>
          </w:p>
        </w:tc>
        <w:tc>
          <w:tcPr>
            <w:tcW w:type="dxa" w:w="13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Public portal</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Interface built from the Figma mockups, adapted to phones and desktops</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Catalog and search</w:t>
            </w:r>
          </w:p>
        </w:tc>
        <w:tc>
          <w:tcPr>
            <w:tcW w:type="dxa" w:w="4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Cards loaded from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and text filter</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Database</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project with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populated and security rules</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Authentication</w:t>
            </w:r>
          </w:p>
        </w:tc>
        <w:tc>
          <w:tcPr>
            <w:tcW w:type="dxa" w:w="4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Sign-in, sign-out and password recovery</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Done</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Contact an executive</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Quote request form</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development</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Request and documents</w:t>
            </w:r>
          </w:p>
        </w:tc>
        <w:tc>
          <w:tcPr>
            <w:tcW w:type="dxa" w:w="4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5-step form with file upload</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1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CRM and payments</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Status board, roles and receipt validation</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4</w:t>
            </w:r>
          </w:p>
        </w:tc>
      </w:tr>
    </w:tbl>
    <w:p>
      <w:pPr>
        <w:spacing w:after="160"/>
      </w:pPr>
    </w:p>
    <w:p>
      <w:pPr>
        <w:pStyle w:val="Heading1"/>
      </w:pPr>
      <w:r>
        <w:t xml:space="preserve">5. Validation Testing</w:t>
      </w:r>
    </w:p>
    <w:p>
      <w:pPr>
        <w:spacing w:after="140" w:line="288"/>
        <w:jc w:val="both"/>
      </w:pPr>
      <w:r>
        <w:rPr>
          <w:rFonts w:ascii="Calibri" w:cs="Calibri" w:eastAsia="Calibri" w:hAnsi="Calibri"/>
        </w:rPr>
        <w:t xml:space="preserve">Tests were designed from the SRS requirements, following the design, execution and improvement cycle of ISO/IEC/IEEE 29119 (ISO, 2022), and security risks were reviewed against the OWASP Top 10 (OWASP Foundation,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000"/>
        <w:gridCol w:w="2700"/>
        <w:gridCol w:w="3260"/>
        <w:gridCol w:w="1500"/>
      </w:tblGrid>
      <w:tr>
        <w:trPr>
          <w:tblHeader/>
        </w:trPr>
        <w:tc>
          <w:tcPr>
            <w:tcW w:type="dxa" w:w="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1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Case</w:t>
            </w:r>
          </w:p>
        </w:tc>
        <w:tc>
          <w:tcPr>
            <w:tcW w:type="dxa" w:w="32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Expected result</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TC-01</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RF-01.2</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Open the portal with the procedures loaded</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All cards are shown with title, timeframe, requirements and cost</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TC-02</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RF-01.1</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Search for "Constitución"</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Only procedures containing the term remain visible</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TC-03</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Sign in with valid credentials</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header shows the email and the sign-out button</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[TO COMPLETE]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TC-04</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Sign in with a wrong password</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Error message that does not reveal whether the email exists</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[TO COMPLETE]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TC-05</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Reset password without entering an email</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Message asking for the email, with no call to Firebase</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[TO COMPLETE]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TC-06</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Read </w:t>
            </w:r>
            <w:r>
              <w:rPr>
                <w:rFonts w:ascii="Consolas" w:cs="Consolas" w:eastAsia="Consolas" w:hAnsi="Consolas"/>
                <w:b w:val="false"/>
                <w:bCs w:val="false"/>
                <w:color w:val="334155"/>
                <w:sz w:val="19"/>
                <w:szCs w:val="19"/>
              </w:rPr>
              <w:t xml:space="preserve">solicitudes</w:t>
            </w:r>
            <w:r>
              <w:rPr>
                <w:rFonts w:ascii="Calibri" w:cs="Calibri" w:eastAsia="Calibri" w:hAnsi="Calibri"/>
                <w:color w:val="334155"/>
                <w:sz w:val="19"/>
                <w:szCs w:val="19"/>
              </w:rPr>
              <w:t xml:space="preserve"> without signing in</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Security rules deny the read</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TC-07</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Save a title containing HTML code</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text is shown literally (XSS prevention)</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Failed</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TC-08</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 client tries to open the CRM</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Access denied</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TC-09</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Open the portal on a phone</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The menu adapts, with no horizontal scrolling</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Passed</w:t>
            </w:r>
          </w:p>
        </w:tc>
      </w:tr>
    </w:tbl>
    <w:p>
      <w:pPr>
        <w:spacing w:after="160"/>
      </w:pPr>
    </w:p>
    <w:p>
      <w:pPr>
        <w:pStyle w:val="Heading2"/>
      </w:pPr>
      <w:r>
        <w:t xml:space="preserve">5.1 Resulting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3060"/>
        <w:gridCol w:w="1300"/>
      </w:tblGrid>
      <w:tr>
        <w:trPr>
          <w:tblHeader/>
        </w:trPr>
        <w:tc>
          <w:tcPr>
            <w:tcW w:type="dxa" w:w="3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Finding</w:t>
            </w:r>
          </w:p>
        </w:tc>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Source</w:t>
            </w:r>
          </w:p>
        </w:tc>
        <w:tc>
          <w:tcPr>
            <w:tcW w:type="dxa" w:w="30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Improvement</w:t>
            </w:r>
          </w:p>
        </w:tc>
        <w:tc>
          <w:tcPr>
            <w:tcW w:type="dxa" w:w="1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Sprint</w:t>
            </w:r>
          </w:p>
        </w:tc>
      </w:tr>
      <w:tr>
        <w:trPr>
          <w:cantSplit/>
        </w:trPr>
        <w:tc>
          <w:tcPr>
            <w:tcW w:type="dxa" w:w="3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 procedure title is rendered as HTML, which allows code injection</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TC-07 and OWASP review</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Replace </w:t>
            </w:r>
            <w:r>
              <w:rPr>
                <w:rFonts w:ascii="Consolas" w:cs="Consolas" w:eastAsia="Consolas" w:hAnsi="Consolas"/>
                <w:b w:val="false"/>
                <w:bCs w:val="false"/>
                <w:color w:val="334155"/>
                <w:sz w:val="19"/>
                <w:szCs w:val="19"/>
              </w:rPr>
              <w:t xml:space="preserve">innerHTML</w:t>
            </w:r>
            <w:r>
              <w:rPr>
                <w:rFonts w:ascii="Calibri" w:cs="Calibri" w:eastAsia="Calibri" w:hAnsi="Calibri"/>
                <w:color w:val="334155"/>
                <w:sz w:val="19"/>
                <w:szCs w:val="19"/>
              </w:rPr>
              <w:t xml:space="preserve"> with </w:t>
            </w:r>
            <w:r>
              <w:rPr>
                <w:rFonts w:ascii="Consolas" w:cs="Consolas" w:eastAsia="Consolas" w:hAnsi="Consolas"/>
                <w:b w:val="false"/>
                <w:bCs w:val="false"/>
                <w:color w:val="334155"/>
                <w:sz w:val="19"/>
                <w:szCs w:val="19"/>
              </w:rPr>
              <w:t xml:space="preserve">textContent</w:t>
            </w:r>
            <w:r>
              <w:rPr>
                <w:rFonts w:ascii="Calibri" w:cs="Calibri" w:eastAsia="Calibri" w:hAnsi="Calibri"/>
                <w:color w:val="334155"/>
                <w:sz w:val="19"/>
                <w:szCs w:val="19"/>
              </w:rPr>
              <w:t xml:space="preserve"> when rendering the cards</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r>
        <w:trPr>
          <w:cantSplit/>
        </w:trPr>
        <w:tc>
          <w:tcPr>
            <w:tcW w:type="dxa" w:w="3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The portal shows sample figures ("5k+ empresas") with no supporting data</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Content review</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Remove them until real Easy Office data is available</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r>
        <w:trPr>
          <w:cantSplit/>
        </w:trPr>
        <w:tc>
          <w:tcPr>
            <w:tcW w:type="dxa" w:w="3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The contact form does not save the request</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Functional review</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Store the request in Firestore</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bl>
    <w:p>
      <w:pPr>
        <w:spacing w:after="160"/>
      </w:pPr>
    </w:p>
    <w:p>
      <w:pPr>
        <w:pStyle w:val="Heading1"/>
      </w:pPr>
      <w:r>
        <w:t xml:space="preserve">6. Project Management</w:t>
      </w:r>
    </w:p>
    <w:p>
      <w:pPr>
        <w:pStyle w:val="Heading2"/>
      </w:pPr>
      <w:r>
        <w:t xml:space="preserve">6.1 Decisions and Alternatives Considered</w:t>
      </w:r>
    </w:p>
    <w:p>
      <w:pPr>
        <w:spacing w:after="140" w:line="288"/>
        <w:jc w:val="both"/>
      </w:pPr>
      <w:r>
        <w:rPr>
          <w:rFonts w:ascii="Calibri" w:cs="Calibri" w:eastAsia="Calibri" w:hAnsi="Calibri"/>
        </w:rPr>
        <w:t xml:space="preserve">The main decisions were made by comparing alternatives against the semester timeline, the cost to the client and the SRS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4160"/>
      </w:tblGrid>
      <w:tr>
        <w:trPr>
          <w:tblHeader/>
        </w:trPr>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Decision</w:t>
            </w:r>
          </w:p>
        </w:tc>
        <w:tc>
          <w:tcPr>
            <w:tcW w:type="dxa" w:w="3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Alternatives considered</w:t>
            </w:r>
          </w:p>
        </w:tc>
        <w:tc>
          <w:tcPr>
            <w:tcW w:type="dxa" w:w="4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Option chosen and rationale</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Database</w:t>
            </w:r>
          </w:p>
        </w:tc>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Relational with a custom REST API · Firestore</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no servers to manage, free plan and a flexible schema for different procedures</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 identity</w:t>
            </w:r>
          </w:p>
        </w:tc>
        <w:tc>
          <w:tcPr>
            <w:tcW w:type="dxa" w:w="32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ClaveÚnica · Firebase Authentication</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Authentication: ClaveÚnica requires an agreement with the State and costs for the company (Ministerio de Hacienda, 2025)</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Payments</w:t>
            </w:r>
          </w:p>
        </w:tc>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Live Webpay · bank transfer receipt · Webpay or Khipu in sandbox</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Receipt for the MVP and sandbox for TRL 5: live payments require a commercial contract from the client</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Customer channel</w:t>
            </w:r>
          </w:p>
        </w:tc>
        <w:tc>
          <w:tcPr>
            <w:tcW w:type="dxa" w:w="32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Replace WhatsApp · integrate it</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Integrate it: clients already use it, and every message starts with the request number</w:t>
            </w:r>
          </w:p>
        </w:tc>
      </w:tr>
    </w:tbl>
    <w:p>
      <w:pPr>
        <w:spacing w:after="160"/>
      </w:pPr>
    </w:p>
    <w:p>
      <w:pPr>
        <w:pStyle w:val="Heading2"/>
      </w:pPr>
      <w:r>
        <w:t xml:space="preserve">6.2 Risk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360"/>
      </w:tblGrid>
      <w:tr>
        <w:trPr>
          <w:tblHeader/>
        </w:trPr>
        <w:tc>
          <w:tcPr>
            <w:tcW w:type="dxa" w:w="3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Risk</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Occurred</w:t>
            </w:r>
          </w:p>
        </w:tc>
        <w:tc>
          <w:tcPr>
            <w:tcW w:type="dxa" w:w="43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Response</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Incorrect diagnosis of the client’s process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Yes, in Phase 1</w:t>
            </w:r>
          </w:p>
        </w:tc>
        <w:tc>
          <w:tcPr>
            <w:tcW w:type="dxa" w:w="4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Corrected with the Product Owner; objectives and architecture were adjusted</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Uneven team participation</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Yes, in Phase 1</w:t>
            </w:r>
          </w:p>
        </w:tc>
        <w:tc>
          <w:tcPr>
            <w:tcW w:type="dxa" w:w="4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One module assigned per member and contributions recorded in Git</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No access to ClaveÚnica or live Webpay</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Yes</w:t>
            </w:r>
          </w:p>
        </w:tc>
        <w:tc>
          <w:tcPr>
            <w:tcW w:type="dxa" w:w="4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Both left outside the MVP, with defined alternatives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Exceeding the Firebase free quota</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w:t>
            </w:r>
          </w:p>
        </w:tc>
        <w:tc>
          <w:tcPr>
            <w:tcW w:type="dxa" w:w="4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Read monitoring and a small test dataset</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CRM delays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To be assessed</w:t>
            </w:r>
          </w:p>
        </w:tc>
        <w:tc>
          <w:tcPr>
            <w:tcW w:type="dxa" w:w="4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Prioritize request statuses over reports</w:t>
            </w:r>
          </w:p>
        </w:tc>
      </w:tr>
    </w:tbl>
    <w:p>
      <w:pPr>
        <w:spacing w:after="160"/>
      </w:pPr>
    </w:p>
    <w:p>
      <w:pPr>
        <w:pStyle w:val="Heading2"/>
      </w:pPr>
      <w:r>
        <w:t xml:space="preserve">6.3 Technology Readiness Level (TRL)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160"/>
        <w:gridCol w:w="2000"/>
      </w:tblGrid>
      <w:tr>
        <w:trPr>
          <w:tblHeader/>
        </w:trPr>
        <w:tc>
          <w:tcPr>
            <w:tcW w:type="dxa" w:w="1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TRL</w:t>
            </w:r>
          </w:p>
        </w:tc>
        <w:tc>
          <w:tcPr>
            <w:tcW w:type="dxa" w:w="6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Milestone</w:t>
            </w:r>
          </w:p>
        </w:tc>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Status</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1</w:t>
            </w:r>
          </w:p>
        </w:tc>
        <w:tc>
          <w:tcPr>
            <w:tcW w:type="dxa" w:w="6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Problem assessment</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Achieved</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2</w:t>
            </w:r>
          </w:p>
        </w:tc>
        <w:tc>
          <w:tcPr>
            <w:tcW w:type="dxa" w:w="6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Proposed architecture and SRS v1.0</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Achieved</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3</w:t>
            </w:r>
          </w:p>
        </w:tc>
        <w:tc>
          <w:tcPr>
            <w:tcW w:type="dxa" w:w="6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Clickable mockups</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Achieved</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4</w:t>
            </w:r>
          </w:p>
        </w:tc>
        <w:tc>
          <w:tcPr>
            <w:tcW w:type="dxa" w:w="6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Working code base with Firestore and authentication</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 progress</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5</w:t>
            </w:r>
          </w:p>
        </w:tc>
        <w:tc>
          <w:tcPr>
            <w:tcW w:type="dxa" w:w="6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Staging integration with sandbox payments</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Pending</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6</w:t>
            </w:r>
          </w:p>
        </w:tc>
        <w:tc>
          <w:tcPr>
            <w:tcW w:type="dxa" w:w="6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End-to-end MVP demonstration</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Goal</w:t>
            </w:r>
          </w:p>
        </w:tc>
      </w:tr>
    </w:tbl>
    <w:p>
      <w:pPr>
        <w:spacing w:after="160"/>
      </w:pPr>
    </w:p>
    <w:p>
      <w:pPr>
        <w:pStyle w:val="Heading1"/>
      </w:pPr>
      <w:r>
        <w:t xml:space="preserve">7. Evidence and Repository</w:t>
      </w:r>
    </w:p>
    <w:p>
      <w:pPr>
        <w:spacing w:after="140" w:line="288"/>
        <w:jc w:val="both"/>
      </w:pPr>
      <w:r>
        <w:rPr>
          <w:rFonts w:ascii="Calibri" w:cs="Calibri" w:eastAsia="Calibri" w:hAnsi="Calibri"/>
        </w:rPr>
        <w:t xml:space="preserve">All evidence is stored at https://github.com/carlsLN/Capstone, with the structure and file names set by the faculty advisor. Folder names are kept in Spanish, as required by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200"/>
              <w:bottom w:type="dxa" w:w="120"/>
              <w:right w:type="dxa" w:w="200"/>
            </w:tcMar>
          </w:tcPr>
          <w:p>
            <w:pPr>
              <w:spacing w:after="0"/>
            </w:pPr>
            <w:r>
              <w:rPr>
                <w:rFonts w:ascii="Consolas" w:cs="Consolas" w:eastAsia="Consolas" w:hAnsi="Consolas"/>
                <w:color w:val="334155"/>
                <w:sz w:val="17"/>
                <w:szCs w:val="17"/>
              </w:rPr>
              <w:t xml:space="preserve">Capstone/</w:t>
            </w:r>
          </w:p>
          <w:p>
            <w:pPr>
              <w:spacing w:after="0"/>
            </w:pPr>
            <w:r>
              <w:rPr>
                <w:rFonts w:ascii="Consolas" w:cs="Consolas" w:eastAsia="Consolas" w:hAnsi="Consolas"/>
                <w:color w:val="334155"/>
                <w:sz w:val="17"/>
                <w:szCs w:val="17"/>
              </w:rPr>
              <w:t xml:space="preserve">├── README.md</w:t>
            </w:r>
          </w:p>
          <w:p>
            <w:pPr>
              <w:spacing w:after="0"/>
            </w:pPr>
            <w:r>
              <w:rPr>
                <w:rFonts w:ascii="Consolas" w:cs="Consolas" w:eastAsia="Consolas" w:hAnsi="Consolas"/>
                <w:color w:val="334155"/>
                <w:sz w:val="17"/>
                <w:szCs w:val="17"/>
              </w:rPr>
              <w:t xml:space="preserve">├── Fase 1/                      (individual and group deliverables, presentation)</w:t>
            </w:r>
          </w:p>
          <w:p>
            <w:pPr>
              <w:spacing w:after="0"/>
            </w:pPr>
            <w:r>
              <w:rPr>
                <w:rFonts w:ascii="Consolas" w:cs="Consolas" w:eastAsia="Consolas" w:hAnsi="Consolas"/>
                <w:color w:val="334155"/>
                <w:sz w:val="17"/>
                <w:szCs w:val="17"/>
              </w:rPr>
              <w:t xml:space="preserve">└── Fase 2/</w:t>
            </w:r>
          </w:p>
          <w:p>
            <w:pPr>
              <w:spacing w:after="0"/>
            </w:pPr>
            <w:r>
              <w:rPr>
                <w:rFonts w:ascii="Consolas" w:cs="Consolas" w:eastAsia="Consolas" w:hAnsi="Consolas"/>
                <w:color w:val="334155"/>
                <w:sz w:val="17"/>
                <w:szCs w:val="17"/>
              </w:rPr>
              <w:t xml:space="preserve">    ├── Evidencias Individuales/</w:t>
            </w:r>
          </w:p>
          <w:p>
            <w:pPr>
              <w:spacing w:after="0"/>
            </w:pPr>
            <w:r>
              <w:rPr>
                <w:rFonts w:ascii="Consolas" w:cs="Consolas" w:eastAsia="Consolas" w:hAnsi="Consolas"/>
                <w:color w:val="334155"/>
                <w:sz w:val="17"/>
                <w:szCs w:val="17"/>
              </w:rPr>
              <w:t xml:space="preserve">    │   └── Apellido_Nombre_2.1_APT122_DiarioReflexionFase2.docx  (one per member)</w:t>
            </w:r>
          </w:p>
          <w:p>
            <w:pPr>
              <w:spacing w:after="0"/>
            </w:pPr>
            <w:r>
              <w:rPr>
                <w:rFonts w:ascii="Consolas" w:cs="Consolas" w:eastAsia="Consolas" w:hAnsi="Consolas"/>
                <w:color w:val="334155"/>
                <w:sz w:val="17"/>
                <w:szCs w:val="17"/>
              </w:rPr>
              <w:t xml:space="preserve">    ├── Evidencias Grupales/</w:t>
            </w:r>
          </w:p>
          <w:p>
            <w:pPr>
              <w:spacing w:after="0"/>
            </w:pPr>
            <w:r>
              <w:rPr>
                <w:rFonts w:ascii="Consolas" w:cs="Consolas" w:eastAsia="Consolas" w:hAnsi="Consolas"/>
                <w:color w:val="334155"/>
                <w:sz w:val="17"/>
                <w:szCs w:val="17"/>
              </w:rPr>
              <w:t xml:space="preserve">    │   ├── 2.4_GuiaEstudiante_Fase 2_DesarrolloProyecto APT (Español).docx</w:t>
            </w:r>
          </w:p>
          <w:p>
            <w:pPr>
              <w:spacing w:after="0"/>
            </w:pPr>
            <w:r>
              <w:rPr>
                <w:rFonts w:ascii="Consolas" w:cs="Consolas" w:eastAsia="Consolas" w:hAnsi="Consolas"/>
                <w:color w:val="334155"/>
                <w:sz w:val="17"/>
                <w:szCs w:val="17"/>
              </w:rPr>
              <w:t xml:space="preserve">    │   ├── 2.4_GuiaEstudiante_Fase 2_DesarrolloProyecto APT (Inglés).docx</w:t>
            </w:r>
          </w:p>
          <w:p>
            <w:pPr>
              <w:spacing w:after="0"/>
            </w:pPr>
            <w:r>
              <w:rPr>
                <w:rFonts w:ascii="Consolas" w:cs="Consolas" w:eastAsia="Consolas" w:hAnsi="Consolas"/>
                <w:color w:val="334155"/>
                <w:sz w:val="17"/>
                <w:szCs w:val="17"/>
              </w:rPr>
              <w:t xml:space="preserve">    │   ├── 2.6_GuiaEstudiante_Fase 2_Informe Final Proyecto APT (Español).docx</w:t>
            </w:r>
          </w:p>
          <w:p>
            <w:pPr>
              <w:spacing w:after="0"/>
            </w:pPr>
            <w:r>
              <w:rPr>
                <w:rFonts w:ascii="Consolas" w:cs="Consolas" w:eastAsia="Consolas" w:hAnsi="Consolas"/>
                <w:color w:val="334155"/>
                <w:sz w:val="17"/>
                <w:szCs w:val="17"/>
              </w:rPr>
              <w:t xml:space="preserve">    │   └── 2.6_GuiaEstudiante_Fase 2_Informe Final Proyecto APT (Inglés).docx</w:t>
            </w:r>
          </w:p>
          <w:p>
            <w:pPr>
              <w:spacing w:after="0"/>
            </w:pPr>
            <w:r>
              <w:rPr>
                <w:rFonts w:ascii="Consolas" w:cs="Consolas" w:eastAsia="Consolas" w:hAnsi="Consolas"/>
                <w:color w:val="334155"/>
                <w:sz w:val="17"/>
                <w:szCs w:val="17"/>
              </w:rPr>
              <w:t xml:space="preserve">    └── Evidencias Proyecto/</w:t>
            </w:r>
          </w:p>
          <w:p>
            <w:pPr>
              <w:spacing w:after="0"/>
            </w:pPr>
            <w:r>
              <w:rPr>
                <w:rFonts w:ascii="Consolas" w:cs="Consolas" w:eastAsia="Consolas" w:hAnsi="Consolas"/>
                <w:color w:val="334155"/>
                <w:sz w:val="17"/>
                <w:szCs w:val="17"/>
              </w:rPr>
              <w:t xml:space="preserve">        ├── Presentación Proyecto.pptx</w:t>
            </w:r>
          </w:p>
          <w:p>
            <w:pPr>
              <w:spacing w:after="0"/>
            </w:pPr>
            <w:r>
              <w:rPr>
                <w:rFonts w:ascii="Consolas" w:cs="Consolas" w:eastAsia="Consolas" w:hAnsi="Consolas"/>
                <w:color w:val="334155"/>
                <w:sz w:val="17"/>
                <w:szCs w:val="17"/>
              </w:rPr>
              <w:t xml:space="preserve">        ├── Evidencias de documentación/   (SRS, TRL, mockups, tests)</w:t>
            </w:r>
          </w:p>
          <w:p>
            <w:pPr>
              <w:spacing w:after="0"/>
            </w:pPr>
            <w:r>
              <w:rPr>
                <w:rFonts w:ascii="Consolas" w:cs="Consolas" w:eastAsia="Consolas" w:hAnsi="Consolas"/>
                <w:color w:val="334155"/>
                <w:sz w:val="17"/>
                <w:szCs w:val="17"/>
              </w:rPr>
              <w:t xml:space="preserve">        └── Evidencias de sistema/</w:t>
            </w:r>
          </w:p>
          <w:p>
            <w:pPr>
              <w:spacing w:after="0"/>
            </w:pPr>
            <w:r>
              <w:rPr>
                <w:rFonts w:ascii="Consolas" w:cs="Consolas" w:eastAsia="Consolas" w:hAnsi="Consolas"/>
                <w:color w:val="334155"/>
                <w:sz w:val="17"/>
                <w:szCs w:val="17"/>
              </w:rPr>
              <w:t xml:space="preserve">            ├── Aplicación/                (portal source code)</w:t>
            </w:r>
          </w:p>
          <w:p>
            <w:pPr>
              <w:spacing w:after="0"/>
            </w:pPr>
            <w:r>
              <w:rPr>
                <w:rFonts w:ascii="Consolas" w:cs="Consolas" w:eastAsia="Consolas" w:hAnsi="Consolas"/>
                <w:color w:val="334155"/>
                <w:sz w:val="17"/>
                <w:szCs w:val="17"/>
              </w:rPr>
              <w:t xml:space="preserve">            └── Base de datos/             (Firestore export and rules)</w:t>
            </w:r>
          </w:p>
        </w:tc>
      </w:tr>
    </w:tbl>
    <w:p>
      <w:pPr>
        <w:spacing w:after="160"/>
      </w:pPr>
    </w:p>
    <w:p>
      <w:pPr>
        <w:pStyle w:val="Heading2"/>
      </w:pPr>
      <w:r>
        <w:t xml:space="preserve">7.1 Evidence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700"/>
        <w:gridCol w:w="386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3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Evidence</w:t>
            </w:r>
          </w:p>
        </w:tc>
        <w:tc>
          <w:tcPr>
            <w:tcW w:type="dxa" w:w="38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it demonstrates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Documentation</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Initial document, SRS v1.0, TRL matrix</w:t>
            </w:r>
          </w:p>
        </w:tc>
        <w:tc>
          <w:tcPr>
            <w:tcW w:type="dxa" w:w="38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Problem analysis and verifiable requirements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Documentation</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architecture diagram, test plan</w:t>
            </w:r>
          </w:p>
        </w:tc>
        <w:tc>
          <w:tcPr>
            <w:tcW w:type="dxa" w:w="38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Solution design and validation</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Programming</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source code in </w:t>
            </w:r>
            <w:r>
              <w:rPr>
                <w:rFonts w:ascii="Consolas" w:cs="Consolas" w:eastAsia="Consolas" w:hAnsi="Consolas"/>
                <w:b w:val="false"/>
                <w:bCs w:val="false"/>
                <w:color w:val="334155"/>
                <w:sz w:val="19"/>
                <w:szCs w:val="19"/>
              </w:rPr>
              <w:t xml:space="preserve">Aplicación/</w:t>
            </w:r>
          </w:p>
        </w:tc>
        <w:tc>
          <w:tcPr>
            <w:tcW w:type="dxa" w:w="38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Construction and integration with Firebase</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Data</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Export of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and security rules</w:t>
            </w:r>
          </w:p>
        </w:tc>
        <w:tc>
          <w:tcPr>
            <w:tcW w:type="dxa" w:w="38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Data model implementation</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Management</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Commit history, issues and board on GitHub</w:t>
            </w:r>
          </w:p>
        </w:tc>
        <w:tc>
          <w:tcPr>
            <w:tcW w:type="dxa" w:w="38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Planning, control and each member’s contribution</w:t>
            </w:r>
          </w:p>
        </w:tc>
      </w:tr>
    </w:tbl>
    <w:p>
      <w:pPr>
        <w:spacing w:after="160"/>
      </w:pPr>
    </w:p>
    <w:p>
      <w:pPr>
        <w:pStyle w:val="Heading1"/>
      </w:pPr>
      <w:r>
        <w:t xml:space="preserve">8. Graduate Profile Competencies</w:t>
      </w:r>
    </w:p>
    <w:p>
      <w:pPr>
        <w:spacing w:after="140" w:line="288"/>
        <w:jc w:val="both"/>
      </w:pPr>
      <w:r>
        <w:rPr>
          <w:rFonts w:ascii="Calibri" w:cs="Calibri" w:eastAsia="Calibri" w:hAnsi="Calibri"/>
        </w:rPr>
        <w:t xml:space="preserve">The project applied the four graduate profile competencies assessed in the course. The table shows the evidence for each one and who mainly exercised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760"/>
        <w:gridCol w:w="2000"/>
      </w:tblGrid>
      <w:tr>
        <w:trPr>
          <w:tblHeader/>
        </w:trPr>
        <w:tc>
          <w:tcPr>
            <w:tcW w:type="dxa" w:w="2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Competency</w:t>
            </w:r>
          </w:p>
        </w:tc>
        <w:tc>
          <w:tcPr>
            <w:tcW w:type="dxa" w:w="4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Application in the project</w:t>
            </w:r>
          </w:p>
        </w:tc>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Members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Perform certification testing</w:t>
            </w:r>
          </w:p>
        </w:tc>
        <w:tc>
          <w:tcPr>
            <w:tcW w:type="dxa" w:w="4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9 test cases traced to the SRS, run with recorded results, and improvements derived from the failed case</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Team</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Manage IT projects</w:t>
            </w:r>
          </w:p>
        </w:tc>
        <w:tc>
          <w:tcPr>
            <w:tcW w:type="dxa" w:w="4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Scrum with 5 sprints, a risk matrix and decisions with alternatives considered</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and Juan Castillo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Build data models</w:t>
            </w:r>
          </w:p>
        </w:tc>
        <w:tc>
          <w:tcPr>
            <w:tcW w:type="dxa" w:w="4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Five-collection document model, with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implemented and security rules</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 and Juan Castillo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Develop a software solution</w:t>
            </w:r>
          </w:p>
        </w:tc>
        <w:tc>
          <w:tcPr>
            <w:tcW w:type="dxa" w:w="4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built from the mockups and integrated with Firestore and Authentication</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 and Carlos Lienan</w:t>
            </w:r>
          </w:p>
        </w:tc>
      </w:tr>
    </w:tbl>
    <w:p>
      <w:pPr>
        <w:spacing w:after="160"/>
      </w:pPr>
    </w:p>
    <w:p>
      <w:pPr>
        <w:pStyle w:val="Heading1"/>
      </w:pPr>
      <w:r>
        <w:t xml:space="preserve">9. Connection to Professional Interests</w:t>
      </w:r>
    </w:p>
    <w:p>
      <w:pPr>
        <w:spacing w:after="140" w:line="288"/>
        <w:jc w:val="both"/>
      </w:pPr>
      <w:r>
        <w:rPr>
          <w:rFonts w:ascii="Calibri" w:cs="Calibri" w:eastAsia="Calibri" w:hAnsi="Calibri"/>
        </w:rPr>
        <w:t xml:space="preserve">Each member connected the project to their professional interests in their Phase 1 reflection journal. The work was divided so that each member would work in the area they want to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00"/>
        <w:gridCol w:w="396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Member</w:t>
            </w:r>
          </w:p>
        </w:tc>
        <w:tc>
          <w:tcPr>
            <w:tcW w:type="dxa" w:w="3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Professional interests</w:t>
            </w:r>
          </w:p>
        </w:tc>
        <w:tc>
          <w:tcPr>
            <w:tcW w:type="dxa" w:w="3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Connection to the project</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Carlos Lienan</w:t>
            </w:r>
          </w:p>
        </w:tc>
        <w:tc>
          <w:tcPr>
            <w:tcW w:type="dxa" w:w="3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Data engineering, AI applied to business processes and platform integration; technical leadership in the future</w:t>
            </w:r>
          </w:p>
        </w:tc>
        <w:tc>
          <w:tcPr>
            <w:tcW w:type="dxa" w:w="3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Leads the project and integrates external services (payments, identity). The CRM opens the door to procedure analytics and automated document validation</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Juan Castillo</w:t>
            </w:r>
          </w:p>
        </w:tc>
        <w:tc>
          <w:tcPr>
            <w:tcW w:type="dxa" w:w="3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Software development and architecture, transactional solutions and agile management; software architect in the future</w:t>
            </w:r>
          </w:p>
        </w:tc>
        <w:tc>
          <w:tcPr>
            <w:tcW w:type="dxa" w:w="3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Designed the architecture of a transactional system, wrote the SRS and manages the repository with Scrum</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Nicolás Barraza</w:t>
            </w:r>
          </w:p>
        </w:tc>
        <w:tc>
          <w:tcPr>
            <w:tcW w:type="dxa" w:w="3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Cybersecurity, programming and process automation</w:t>
            </w:r>
          </w:p>
        </w:tc>
        <w:tc>
          <w:tcPr>
            <w:tcW w:type="dxa" w:w="3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Built the portal and the database, including the security rules; the portal automates tasks that are currently manual</w:t>
            </w:r>
          </w:p>
        </w:tc>
      </w:tr>
    </w:tbl>
    <w:p>
      <w:pPr>
        <w:spacing w:after="160"/>
      </w:pPr>
    </w:p>
    <w:p>
      <w:pPr>
        <w:pStyle w:val="Heading1"/>
      </w:pPr>
      <w:r>
        <w:t xml:space="preserve">10. Teamwork and Individual Contributions</w:t>
      </w:r>
    </w:p>
    <w:p>
      <w:pPr>
        <w:spacing w:after="140" w:line="288"/>
        <w:jc w:val="both"/>
      </w:pPr>
      <w:r>
        <w:rPr>
          <w:rFonts w:ascii="Calibri" w:cs="Calibri" w:eastAsia="Calibri" w:hAnsi="Calibri"/>
        </w:rPr>
        <w:t xml:space="preserve">The team was organized by modules, with a shared schedule from Monday to Friday, 09:00 to 18:00, and a daily meeting at the start of each day. Communication with Easy Office went through Natanael Escobar, the project’s Product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400"/>
        <w:gridCol w:w="416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Member</w:t>
            </w:r>
          </w:p>
        </w:tc>
        <w:tc>
          <w:tcPr>
            <w:tcW w:type="dxa" w:w="3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Responsibilities</w:t>
            </w:r>
          </w:p>
        </w:tc>
        <w:tc>
          <w:tcPr>
            <w:tcW w:type="dxa" w:w="4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Main contributions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Carlos Lienan</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Project lead and Scrum Master, interface design, security</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mockups in Figma, Phase 1 presentation, team coordination</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Juan Castillo</w:t>
            </w:r>
          </w:p>
        </w:tc>
        <w:tc>
          <w:tcPr>
            <w:tcW w:type="dxa" w:w="3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Architecture, SRS, documentation and repository</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SRS v1.0, architecture diagrams, group deliverables, repository structure</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Nicolás Barraza</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Web portal and database development</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source code,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collection, authentication and security rules</w:t>
            </w:r>
          </w:p>
        </w:tc>
      </w:tr>
    </w:tbl>
    <w:p>
      <w:pPr>
        <w:spacing w:after="160"/>
      </w:pPr>
    </w:p>
    <w:p>
      <w:pPr>
        <w:spacing w:after="140" w:line="288"/>
        <w:jc w:val="both"/>
      </w:pPr>
      <w:r>
        <w:rPr>
          <w:rFonts w:ascii="Calibri" w:cs="Calibri" w:eastAsia="Calibri" w:hAnsi="Calibri"/>
        </w:rPr>
        <w:t xml:space="preserve">Each member’s contribution can be verified on GitHub under Insights → Contributors and with </w:t>
      </w:r>
      <w:r>
        <w:rPr>
          <w:rFonts w:ascii="Consolas" w:cs="Consolas" w:eastAsia="Consolas" w:hAnsi="Consolas"/>
          <w:b w:val="false"/>
          <w:bCs w:val="false"/>
          <w:color w:val="0F5132"/>
          <w:sz w:val="20"/>
          <w:szCs w:val="20"/>
        </w:rPr>
        <w:t xml:space="preserve">git shortlog -sn --all</w:t>
      </w:r>
      <w:r>
        <w:rPr>
          <w:rFonts w:ascii="Calibri" w:cs="Calibri" w:eastAsia="Calibri" w:hAnsi="Calibri"/>
        </w:rPr>
        <w:t xml:space="preserve">, since everyone pushes their work from their own account.</w:t>
      </w:r>
    </w:p>
    <w:p>
      <w:pPr>
        <w:pStyle w:val="Heading1"/>
      </w:pPr>
      <w:r>
        <w:t xml:space="preserve">Conclusions</w:t>
      </w:r>
    </w:p>
    <w:p>
      <w:pPr>
        <w:spacing w:after="140" w:line="288"/>
        <w:jc w:val="both"/>
      </w:pPr>
      <w:r>
        <w:rPr>
          <w:rFonts w:ascii="Calibri" w:cs="Calibri" w:eastAsia="Calibri" w:hAnsi="Calibri"/>
        </w:rPr>
        <w:t xml:space="preserve">The project’s first important lesson came before writing any code: the initial diagnosis assumed in-person service, and validating it with the client showed that the real problem was a manual workflow based on WhatsApp, Excel and bank transfers. Correcting it early made it possible to refocus the objectives, the architecture and the scope on a feasible MVP.</w:t>
      </w:r>
    </w:p>
    <w:p>
      <w:pPr>
        <w:spacing w:after="140" w:line="288"/>
        <w:jc w:val="both"/>
      </w:pPr>
      <w:r>
        <w:rPr>
          <w:rFonts w:ascii="Calibri" w:cs="Calibri" w:eastAsia="Calibri" w:hAnsi="Calibri"/>
        </w:rPr>
        <w:t xml:space="preserve">At the end of Phase 2, the project moved from TRL 1 to TRL 4, which is in progress: the portal runs on Firebase, the data model is designed and testing has already led to concrete improvements. Replacing ClaveÚnica and live payments with viable alternatives keeps the project on schedule without losing sight of the client’s goal.</w:t>
      </w:r>
    </w:p>
    <w:p>
      <w:pPr>
        <w:pStyle w:val="Heading2"/>
      </w:pPr>
      <w:r>
        <w:t xml:space="preserve">Future Work</w:t>
      </w:r>
    </w:p>
    <w:p>
      <w:pPr>
        <w:pStyle w:val="ListParagraph"/>
        <w:numPr>
          <w:ilvl w:val="0"/>
          <w:numId w:val="3"/>
        </w:numPr>
        <w:spacing w:after="80" w:line="276"/>
      </w:pPr>
      <w:r>
        <w:rPr>
          <w:rFonts w:ascii="Calibri" w:cs="Calibri" w:eastAsia="Calibri" w:hAnsi="Calibri"/>
        </w:rPr>
        <w:t xml:space="preserve">Build the 5-step request flow with RUT validation and document upload.</w:t>
      </w:r>
    </w:p>
    <w:p>
      <w:pPr>
        <w:pStyle w:val="ListParagraph"/>
        <w:numPr>
          <w:ilvl w:val="0"/>
          <w:numId w:val="3"/>
        </w:numPr>
        <w:spacing w:after="80" w:line="276"/>
      </w:pPr>
      <w:r>
        <w:rPr>
          <w:rFonts w:ascii="Calibri" w:cs="Calibri" w:eastAsia="Calibri" w:hAnsi="Calibri"/>
        </w:rPr>
        <w:t xml:space="preserve">Build the CRM with the SRS statuses and role-based access control.</w:t>
      </w:r>
    </w:p>
    <w:p>
      <w:pPr>
        <w:pStyle w:val="ListParagraph"/>
        <w:numPr>
          <w:ilvl w:val="0"/>
          <w:numId w:val="3"/>
        </w:numPr>
        <w:spacing w:after="80" w:line="276"/>
      </w:pPr>
      <w:r>
        <w:rPr>
          <w:rFonts w:ascii="Calibri" w:cs="Calibri" w:eastAsia="Calibri" w:hAnsi="Calibri"/>
        </w:rPr>
        <w:t xml:space="preserve">Integrate Webpay or Khipu in a sandbox environment to reach TRL 5.</w:t>
      </w:r>
    </w:p>
    <w:p>
      <w:pPr>
        <w:pStyle w:val="ListParagraph"/>
        <w:numPr>
          <w:ilvl w:val="0"/>
          <w:numId w:val="3"/>
        </w:numPr>
        <w:spacing w:after="80" w:line="276"/>
      </w:pPr>
      <w:r>
        <w:rPr>
          <w:rFonts w:ascii="Calibri" w:cs="Calibri" w:eastAsia="Calibri" w:hAnsi="Calibri"/>
        </w:rPr>
        <w:t xml:space="preserve">Demonstrate the full flow to Easy Office to reach TRL 6.</w:t>
      </w:r>
    </w:p>
    <w:p>
      <w:pPr>
        <w:pStyle w:val="ListParagraph"/>
        <w:numPr>
          <w:ilvl w:val="0"/>
          <w:numId w:val="3"/>
        </w:numPr>
        <w:spacing w:after="80" w:line="276"/>
      </w:pPr>
      <w:r>
        <w:rPr>
          <w:rFonts w:ascii="Calibri" w:cs="Calibri" w:eastAsia="Calibri" w:hAnsi="Calibri"/>
        </w:rPr>
        <w:t xml:space="preserve">Assess with Easy Office the ClaveÚnica integration through an agreement with the State.</w:t>
      </w:r>
    </w:p>
    <w:p>
      <w:pPr>
        <w:pStyle w:val="Heading1"/>
      </w:pPr>
      <w:r>
        <w:t xml:space="preserve">References</w:t>
      </w:r>
    </w:p>
    <w:p>
      <w:pPr>
        <w:spacing w:after="120" w:line="276"/>
        <w:ind w:left="720" w:hanging="720"/>
        <w:jc w:val="left"/>
      </w:pPr>
      <w:r>
        <w:rPr>
          <w:rFonts w:ascii="Calibri" w:cs="Calibri" w:eastAsia="Calibri" w:hAnsi="Calibri"/>
          <w:sz w:val="20"/>
          <w:szCs w:val="20"/>
        </w:rPr>
        <w:t xml:space="preserve">Castillo, J., Lienan, C., &amp; Barraza, N. (2026). Especificación de requerimientos del sistema (SRS): Portal Transaccional y CRM Interno, Easy Office [Software requirements specification] (Version 1.0). Duoc UC.</w:t>
      </w:r>
    </w:p>
    <w:p>
      <w:pPr>
        <w:spacing w:after="120" w:line="276"/>
        <w:ind w:left="720" w:hanging="720"/>
        <w:jc w:val="left"/>
      </w:pPr>
      <w:r>
        <w:rPr>
          <w:rFonts w:ascii="Calibri" w:cs="Calibri" w:eastAsia="Calibri" w:hAnsi="Calibri"/>
          <w:sz w:val="20"/>
          <w:szCs w:val="20"/>
        </w:rPr>
        <w:t xml:space="preserve">Google. (n.d.-a). Cloud Firestore. Firebase Documentation. https://firebase.google.com/docs/firestore</w:t>
      </w:r>
    </w:p>
    <w:p>
      <w:pPr>
        <w:spacing w:after="120" w:line="276"/>
        <w:ind w:left="720" w:hanging="720"/>
        <w:jc w:val="left"/>
      </w:pPr>
      <w:r>
        <w:rPr>
          <w:rFonts w:ascii="Calibri" w:cs="Calibri" w:eastAsia="Calibri" w:hAnsi="Calibri"/>
          <w:sz w:val="20"/>
          <w:szCs w:val="20"/>
        </w:rPr>
        <w:t xml:space="preserve">Google. (n.d.-b). Get started with Cloud Firestore Security Rules. Firebase Documentation. https://firebase.google.com/docs/firestore/security/get-started</w:t>
      </w:r>
    </w:p>
    <w:p>
      <w:pPr>
        <w:spacing w:after="120" w:line="276"/>
        <w:ind w:left="720" w:hanging="720"/>
        <w:jc w:val="left"/>
      </w:pPr>
      <w:r>
        <w:rPr>
          <w:rFonts w:ascii="Calibri" w:cs="Calibri" w:eastAsia="Calibri" w:hAnsi="Calibri"/>
          <w:sz w:val="20"/>
          <w:szCs w:val="20"/>
        </w:rPr>
        <w:t xml:space="preserve">International Organization for Standardization. (2022). ISO/IEC/IEEE 29119-1:2022. Software and systems engineering: Software testing. Part 1: General concepts. ISO.</w:t>
      </w:r>
    </w:p>
    <w:p>
      <w:pPr>
        <w:spacing w:after="120" w:line="276"/>
        <w:ind w:left="720" w:hanging="720"/>
        <w:jc w:val="left"/>
      </w:pPr>
      <w:r>
        <w:rPr>
          <w:rFonts w:ascii="Calibri" w:cs="Calibri" w:eastAsia="Calibri" w:hAnsi="Calibri"/>
          <w:sz w:val="20"/>
          <w:szCs w:val="20"/>
        </w:rPr>
        <w:t xml:space="preserve">Ley N.º 19.799. (2002). Sobre documentos electrónicos, firma electrónica y servicios de certificación de dicha firma [On electronic documents, electronic signatures and certification services]. Biblioteca del Congreso Nacional de Chile. https://www.bcn.cl/leychile/navegar?idNorma=196640</w:t>
      </w:r>
    </w:p>
    <w:p>
      <w:pPr>
        <w:spacing w:after="120" w:line="276"/>
        <w:ind w:left="720" w:hanging="720"/>
        <w:jc w:val="left"/>
      </w:pPr>
      <w:r>
        <w:rPr>
          <w:rFonts w:ascii="Calibri" w:cs="Calibri" w:eastAsia="Calibri" w:hAnsi="Calibri"/>
          <w:sz w:val="20"/>
          <w:szCs w:val="20"/>
        </w:rPr>
        <w:t xml:space="preserve">Ley N.º 21.719. (2024). Regula la protección y el tratamiento de los datos personales y crea la Agencia de Protección de Datos Personales [Regulates the protection and processing of personal data and creates the Personal Data Protection Agency]. Biblioteca del Congreso Nacional de Chile. https://www.bcn.cl/leychile/navegar?i=1209272</w:t>
      </w:r>
    </w:p>
    <w:p>
      <w:pPr>
        <w:spacing w:after="120" w:line="276"/>
        <w:ind w:left="720" w:hanging="720"/>
        <w:jc w:val="left"/>
      </w:pPr>
      <w:r>
        <w:rPr>
          <w:rFonts w:ascii="Calibri" w:cs="Calibri" w:eastAsia="Calibri" w:hAnsi="Calibri"/>
          <w:sz w:val="20"/>
          <w:szCs w:val="20"/>
        </w:rPr>
        <w:t xml:space="preserve">Ministerio de Hacienda. (2025). ClaveÚnica incorpora nuevos Términos y Condiciones para fortalecer su seguridad [ClaveÚnica adopts new Terms and Conditions to strengthen its security]. https://www.hacienda.cl/noticias-y-eventos/noticias/claveunica-incorpora-nuevos-terminos-y-condiciones-para-fortalecer-su-seguridad-</w:t>
      </w:r>
    </w:p>
    <w:p>
      <w:pPr>
        <w:spacing w:after="120" w:line="276"/>
        <w:ind w:left="720" w:hanging="720"/>
        <w:jc w:val="left"/>
      </w:pPr>
      <w:r>
        <w:rPr>
          <w:rFonts w:ascii="Calibri" w:cs="Calibri" w:eastAsia="Calibri" w:hAnsi="Calibri"/>
          <w:sz w:val="20"/>
          <w:szCs w:val="20"/>
        </w:rPr>
        <w:t xml:space="preserve">OWASP Foundation. (2021). OWASP Top 10:2021. https://owasp.org/Top10/</w:t>
      </w:r>
    </w:p>
    <w:p>
      <w:pPr>
        <w:spacing w:after="120" w:line="276"/>
        <w:ind w:left="720" w:hanging="720"/>
        <w:jc w:val="left"/>
      </w:pPr>
      <w:r>
        <w:rPr>
          <w:rFonts w:ascii="Calibri" w:cs="Calibri" w:eastAsia="Calibri" w:hAnsi="Calibri"/>
          <w:sz w:val="20"/>
          <w:szCs w:val="20"/>
        </w:rPr>
        <w:t xml:space="preserve">Schwaber, K., &amp; Sutherland, J. (2020). The Scrum Guide. https://scrumguides.org/</w:t>
      </w: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Duoc UC · Capstone APT122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b/>
        <w:bCs/>
        <w:color w:val="00A862"/>
        <w:sz w:val="18"/>
        <w:szCs w:val="18"/>
      </w:rPr>
      <w:t xml:space="preserve">easy office</w:t>
    </w:r>
    <w:r>
      <w:rPr>
        <w:rFonts w:ascii="Calibri" w:cs="Calibri" w:eastAsia="Calibri" w:hAnsi="Calibri"/>
        <w:color w:val="64748B"/>
        <w:sz w:val="18"/>
        <w:szCs w:val="18"/>
      </w:rPr>
      <w:t xml:space="preserve">   ·   Phase 2 Final Report · Team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00A862"/>
      </w:r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A862" w:sz="8" w:space="6"/>
      </w:pBdr>
      <w:spacing w:after="160" w:before="360"/>
      <w:outlineLvl w:val="0"/>
    </w:pPr>
    <w:rPr>
      <w:rFonts w:ascii="Calibri" w:cs="Calibri" w:eastAsia="Calibri" w:hAnsi="Calibri"/>
      <w:b/>
      <w:bCs/>
      <w:color w:val="0F172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0A862"/>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a2e8ed0a9b076386d336a966e8312e0f8ab94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Final Report · Easy Office</dc:title>
  <dc:creator>Team 11 · Capstone APT122</dc:creator>
  <cp:lastModifiedBy>Un-named</cp:lastModifiedBy>
  <cp:revision>1</cp:revision>
  <dcterms:created xsi:type="dcterms:W3CDTF">2026-10-23T03:07:01.954Z</dcterms:created>
  <dcterms:modified xsi:type="dcterms:W3CDTF">2026-10-23T03:07:01.955Z</dcterms:modified>
</cp:coreProperties>
</file>

<file path=docProps/custom.xml><?xml version="1.0" encoding="utf-8"?>
<Properties xmlns="http://schemas.openxmlformats.org/officeDocument/2006/custom-properties" xmlns:vt="http://schemas.openxmlformats.org/officeDocument/2006/docPropsVTypes"/>
</file>