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2"/>
          <w:b/>
          <w:szCs w:val="32"/>
          <w:bCs/>
        </w:rPr>
        <w:t>Mushroom Data Classification</w:t>
      </w:r>
    </w:p>
    <w:p>
      <w:pPr>
        <w:pStyle w:val="style0"/>
        <w:jc w:val="center"/>
      </w:pPr>
      <w:r>
        <w:rPr>
          <w:sz w:val="32"/>
          <w:b/>
          <w:szCs w:val="32"/>
          <w:bCs/>
        </w:rPr>
        <w:t>CS5950: Machine Learning</w:t>
      </w:r>
    </w:p>
    <w:p>
      <w:pPr>
        <w:pStyle w:val="style0"/>
        <w:jc w:val="center"/>
      </w:pPr>
      <w:r>
        <w:rPr>
          <w:sz w:val="32"/>
          <w:b/>
          <w:szCs w:val="32"/>
          <w:bCs/>
        </w:rPr>
        <w:t>Final Project</w:t>
      </w:r>
    </w:p>
    <w:p>
      <w:pPr>
        <w:pStyle w:val="style0"/>
        <w:jc w:val="center"/>
      </w:pPr>
      <w:r>
        <w:rPr>
          <w:sz w:val="32"/>
          <w:b/>
          <w:szCs w:val="32"/>
          <w:bCs/>
        </w:rPr>
        <w:t>By Chris Carlson, Colin MacCreery, and Ben Mechling</w:t>
      </w:r>
    </w:p>
    <w:p>
      <w:pPr>
        <w:pStyle w:val="style0"/>
        <w:jc w:val="center"/>
      </w:pPr>
      <w:r>
        <w:rPr>
          <w:sz w:val="32"/>
          <w:b/>
          <w:szCs w:val="32"/>
          <w:bCs/>
        </w:rPr>
      </w:r>
    </w:p>
    <w:p>
      <w:pPr>
        <w:pStyle w:val="style0"/>
        <w:jc w:val="center"/>
      </w:pPr>
      <w:r>
        <w:rPr>
          <w:sz w:val="24"/>
          <w:u w:val="none"/>
          <w:b/>
          <w:szCs w:val="24"/>
          <w:bCs/>
        </w:rPr>
        <w:t>MUSHROOM DATA</w:t>
      </w:r>
    </w:p>
    <w:p>
      <w:pPr>
        <w:pStyle w:val="style0"/>
        <w:jc w:val="center"/>
      </w:pPr>
      <w:r>
        <w:rPr>
          <w:sz w:val="28"/>
          <w:u w:val="none"/>
          <w:b/>
          <w:szCs w:val="28"/>
          <w:bCs/>
        </w:rPr>
      </w:r>
    </w:p>
    <w:p>
      <w:pPr>
        <w:pStyle w:val="style0"/>
        <w:jc w:val="left"/>
      </w:pPr>
      <w:r>
        <w:rPr>
          <w:sz w:val="24"/>
          <w:u w:val="none"/>
          <w:b w:val="off"/>
          <w:szCs w:val="24"/>
          <w:bCs w:val="off"/>
        </w:rPr>
        <w:t>The mushroom data was obtained from a UCI data repository (</w:t>
      </w:r>
      <w:hyperlink r:id="rId2">
        <w:r>
          <w:rPr>
            <w:rStyle w:val="style15"/>
          </w:rPr>
          <w:t>https://archive.ics.uci.edu/ml/datasets/Mushroom</w:t>
        </w:r>
      </w:hyperlink>
      <w:r>
        <w:rPr>
          <w:sz w:val="24"/>
          <w:u w:val="none"/>
          <w:b w:val="off"/>
          <w:szCs w:val="24"/>
          <w:bCs w:val="off"/>
        </w:rPr>
        <w:t xml:space="preserve">). The data set has 8124 rows and a total of 23 columns. All of the data is categorical. Each value is a single letter representing a value specific to a given attribute (column). The first column “class” indicates whether the mushroom is considered to be poisonous (p) or edible (e). The number of possible values for each attribute varies. The table below shows the possible of each attribute and symbol used to represent it. The largest number of possible values is 12. </w:t>
      </w:r>
    </w:p>
    <w:p>
      <w:pPr>
        <w:pStyle w:val="style0"/>
        <w:jc w:val="left"/>
      </w:pPr>
      <w:r>
        <w:rPr/>
      </w:r>
    </w:p>
    <w:tbl>
      <w:tblPr>
        <w:tblW w:type="dxa" w:w="9975"/>
        <w:tblBorders>
          <w:top w:color="000000" w:space="0" w:sz="2" w:val="single"/>
          <w:left w:color="000000" w:space="0" w:sz="2" w:val="single"/>
          <w:bottom w:color="000000" w:space="0" w:sz="2" w:val="single"/>
        </w:tblBorders>
        <w:jc w:val="left"/>
      </w:tblPr>
      <w:tblGrid>
        <w:gridCol w:w="2730"/>
        <w:gridCol w:w="9975"/>
      </w:tblGrid>
      <w:tr>
        <w:trPr>
          <w:cantSplit w:val="off"/>
        </w:trPr>
        <w:tc>
          <w:tcPr>
            <w:tcBorders>
              <w:top w:color="000000" w:space="0" w:sz="2" w:val="single"/>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b/>
                <w:bCs/>
              </w:rPr>
              <w:t>Attribute</w:t>
            </w:r>
          </w:p>
        </w:tc>
        <w:tc>
          <w:tcPr>
            <w:tcBorders>
              <w:top w:color="000000" w:space="0" w:sz="2" w:val="single"/>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b/>
                <w:bCs/>
              </w:rPr>
              <w:t>Values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class</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edible=e, poisonous=p</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cap.shape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bell=b,conical=c,convex=x,flat=f,knobbed=k,sunken=s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cap.surface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fibrous=f,grooves=g,scaly=y,smooth=s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cap.color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brown=n,buff=b,cinnamon=c,gray=g,green=r,</w:t>
            </w:r>
          </w:p>
          <w:p>
            <w:pPr>
              <w:pStyle w:val="style21"/>
              <w:jc w:val="left"/>
            </w:pPr>
            <w:r>
              <w:rPr/>
              <w:t>pink=p,purple=u,red=e,white=w,yellow=y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bruises</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bruises=t,no=f</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odor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almond=a,anise=l,creosote=c,fishy=y,foul=f,</w:t>
            </w:r>
          </w:p>
          <w:p>
            <w:pPr>
              <w:pStyle w:val="style21"/>
              <w:jc w:val="left"/>
            </w:pPr>
            <w:r>
              <w:rPr/>
              <w:t>musty=m,none=n,pungent=p,spicy=s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gill.attachment</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attached=a,descending=d,free=f,notched=n</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gill.spacing</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close=c,crowded=w,distant=d</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gill.size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broad=b,narrow=n</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gill.color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black=k,brown=n,buff=b,chocolate=h,gray=g,</w:t>
              <w:t>green=r,orange=o,pink=p,purple=u,red=e,</w:t>
            </w:r>
          </w:p>
          <w:p>
            <w:pPr>
              <w:pStyle w:val="style21"/>
              <w:jc w:val="left"/>
            </w:pPr>
            <w:r>
              <w:rPr/>
              <w:t>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stalk.shape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enlarging=e,tapering=t</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stalk.root</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bulbous=b,club=c,cup=u,equal=e,</w:t>
            </w:r>
          </w:p>
          <w:p>
            <w:pPr>
              <w:pStyle w:val="style21"/>
              <w:jc w:val="left"/>
            </w:pPr>
            <w:r>
              <w:rPr/>
              <w:t>rhizomorphs=z,rooted=r,missing=?</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stalk.surface.above.ring</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fibrous=f,scaly=y,silky=k,smooth=s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stalk.surface.below.ring</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fibrous=f,scaly=y,silky=k,smooth=s</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stalk.color.above.ring</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brown=n,buff=b,cinnamon=c,gray=g,orange=o,</w:t>
            </w:r>
          </w:p>
          <w:p>
            <w:pPr>
              <w:pStyle w:val="style21"/>
              <w:jc w:val="left"/>
            </w:pPr>
            <w:r>
              <w:rPr/>
              <w:t>pink=p,red=e,white=w,yellow=y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stalk.color.below.ring</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brown=n,buff=b,cinnamon=c,gray=g,orange=o,</w:t>
            </w:r>
          </w:p>
          <w:p>
            <w:pPr>
              <w:pStyle w:val="style21"/>
              <w:jc w:val="left"/>
            </w:pPr>
            <w:r>
              <w:rPr/>
              <w:t>pink=p,red=e,white=w,yellow=y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veil.type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partial=p,universal=u</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veil.color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brown=n,orange=o,white=w,yellow=y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ring.number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none=n,one=o,two=t</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ring.type</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cobwebby=c,evanescent=e,flaring=f,large=l,</w:t>
            </w:r>
          </w:p>
          <w:p>
            <w:pPr>
              <w:pStyle w:val="style21"/>
              <w:jc w:val="left"/>
            </w:pPr>
            <w:r>
              <w:rPr/>
              <w:t>none=n,pendant=p,sheathing=s,zone=z</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spore.print.color</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black=k,brown=n,buff=b,chocolate=h,green=r,</w:t>
            </w:r>
          </w:p>
          <w:p>
            <w:pPr>
              <w:pStyle w:val="style21"/>
              <w:jc w:val="left"/>
            </w:pPr>
            <w:r>
              <w:rPr/>
              <w:t>orange=o,purple=u,white=w,yellow=y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population</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abundant=a,clustered=c,numerous=n,</w:t>
            </w:r>
          </w:p>
          <w:p>
            <w:pPr>
              <w:pStyle w:val="style21"/>
              <w:jc w:val="left"/>
            </w:pPr>
            <w:r>
              <w:rPr/>
              <w:t>scattered=s,several=v,solitary=y</w:t>
            </w:r>
          </w:p>
        </w:tc>
      </w:tr>
      <w:tr>
        <w:trPr>
          <w:cantSplit w:val="off"/>
        </w:trPr>
        <w:tc>
          <w:tcPr>
            <w:tcBorders>
              <w:left w:color="000000" w:space="0" w:sz="2" w:val="single"/>
              <w:bottom w:color="000000" w:space="0" w:sz="2" w:val="single"/>
            </w:tcBorders>
            <w:shd w:fill="auto"/>
            <w:tcW w:type="dxa" w:w="2730"/>
            <w:tcMar>
              <w:top w:type="dxa" w:w="55"/>
              <w:left w:type="dxa" w:w="55"/>
              <w:bottom w:type="dxa" w:w="55"/>
              <w:right w:type="dxa" w:w="55"/>
            </w:tcMar>
          </w:tcPr>
          <w:p>
            <w:pPr>
              <w:pStyle w:val="style21"/>
              <w:jc w:val="left"/>
            </w:pPr>
            <w:r>
              <w:rPr/>
              <w:t>habitat</w:t>
            </w:r>
          </w:p>
        </w:tc>
        <w:tc>
          <w:tcPr>
            <w:tcBorders>
              <w:left w:color="000000" w:space="0" w:sz="2" w:val="single"/>
              <w:bottom w:color="000000" w:space="0" w:sz="2" w:val="single"/>
              <w:right w:color="000000" w:space="0" w:sz="2" w:val="single"/>
            </w:tcBorders>
            <w:shd w:fill="auto"/>
            <w:tcW w:type="dxa" w:w="9975"/>
            <w:tcMar>
              <w:top w:type="dxa" w:w="55"/>
              <w:left w:type="dxa" w:w="55"/>
              <w:bottom w:type="dxa" w:w="55"/>
              <w:right w:type="dxa" w:w="55"/>
            </w:tcMar>
          </w:tcPr>
          <w:p>
            <w:pPr>
              <w:pStyle w:val="style21"/>
              <w:jc w:val="left"/>
            </w:pPr>
            <w:r>
              <w:rPr/>
              <w:t>grasses=g,leaves=l,meadows=m,paths=p,</w:t>
            </w:r>
          </w:p>
          <w:p>
            <w:pPr>
              <w:pStyle w:val="style21"/>
              <w:jc w:val="left"/>
            </w:pPr>
            <w:r>
              <w:rPr/>
              <w:t>urban=u,waste=w,woods=d</w:t>
            </w:r>
          </w:p>
        </w:tc>
      </w:tr>
    </w:tbl>
    <w:p>
      <w:pPr>
        <w:pStyle w:val="style0"/>
        <w:jc w:val="left"/>
      </w:pPr>
      <w:r>
        <w:rPr/>
      </w:r>
    </w:p>
    <w:p>
      <w:pPr>
        <w:pStyle w:val="style0"/>
        <w:jc w:val="left"/>
      </w:pPr>
      <w:r>
        <w:rPr>
          <w:sz w:val="24"/>
          <w:u w:val="none"/>
          <w:b/>
          <w:szCs w:val="24"/>
          <w:bCs/>
        </w:rPr>
        <w:t xml:space="preserve">Data Observations </w:t>
      </w:r>
    </w:p>
    <w:p>
      <w:pPr>
        <w:pStyle w:val="style0"/>
        <w:jc w:val="left"/>
      </w:pPr>
      <w:r>
        <w:rPr>
          <w:sz w:val="24"/>
          <w:u w:val="none"/>
          <w:b w:val="off"/>
          <w:szCs w:val="24"/>
          <w:bCs w:val="off"/>
        </w:rPr>
        <w:t xml:space="preserve">The attributes values for mushrooms tend to be heavily grouped by the class, making classification somewhat easy. </w:t>
      </w:r>
    </w:p>
    <w:p>
      <w:pPr>
        <w:pStyle w:val="style0"/>
        <w:jc w:val="left"/>
      </w:pPr>
      <w:r>
        <w:rPr>
          <w:b/>
          <w:bCs/>
        </w:rPr>
      </w:r>
    </w:p>
    <w:p>
      <w:pPr>
        <w:pStyle w:val="style0"/>
        <w:jc w:val="left"/>
      </w:pPr>
      <w:r>
        <w:rPr>
          <w:sz w:val="24"/>
          <w:u w:val="single"/>
          <w:b w:val="off"/>
          <w:szCs w:val="24"/>
          <w:bCs w:val="off"/>
        </w:rPr>
        <w:t>Class</w:t>
      </w:r>
    </w:p>
    <w:p>
      <w:pPr>
        <w:pStyle w:val="style0"/>
        <w:jc w:val="left"/>
      </w:pPr>
      <w:r>
        <w:rPr>
          <w:sz w:val="24"/>
          <w:u w:val="none"/>
          <w:b w:val="off"/>
          <w:szCs w:val="24"/>
          <w:bCs w:val="off"/>
        </w:rPr>
        <w:t xml:space="preserve">The number of elements in each class (edible, poisonous) is roughly equal. </w:t>
      </w:r>
    </w:p>
    <w:tbl>
      <w:tblPr>
        <w:tblBorders>
          <w:top w:color="000000" w:space="0" w:sz="2" w:val="single"/>
          <w:left w:color="000000" w:space="0" w:sz="2" w:val="single"/>
          <w:bottom w:color="000000" w:space="0" w:sz="2" w:val="single"/>
        </w:tblBorders>
        <w:jc w:val="left"/>
      </w:tblPr>
      <w:tblGrid>
        <w:gridCol w:w="798"/>
        <w:gridCol w:w="1956"/>
      </w:tblGrid>
      <w:tr>
        <w:trPr>
          <w:cantSplit w:val="off"/>
        </w:trPr>
        <w:tc>
          <w:tcPr>
            <w:tcBorders>
              <w:top w:color="000000" w:space="0" w:sz="2" w:val="single"/>
              <w:left w:color="000000" w:space="0" w:sz="2" w:val="single"/>
              <w:bottom w:color="000000" w:space="0" w:sz="2" w:val="single"/>
            </w:tcBorders>
            <w:shd w:fill="auto"/>
            <w:tcW w:type="dxa" w:w="798"/>
            <w:tcMar>
              <w:top w:type="dxa" w:w="55"/>
              <w:left w:type="dxa" w:w="55"/>
              <w:bottom w:type="dxa" w:w="55"/>
              <w:right w:type="dxa" w:w="55"/>
            </w:tcMar>
          </w:tcPr>
          <w:p>
            <w:pPr>
              <w:pStyle w:val="style21"/>
              <w:jc w:val="left"/>
            </w:pPr>
            <w:r>
              <w:rPr>
                <w:b/>
                <w:bCs/>
              </w:rPr>
              <w:t>Edible</w:t>
            </w:r>
          </w:p>
        </w:tc>
        <w:tc>
          <w:tcPr>
            <w:tcBorders>
              <w:top w:color="000000" w:space="0" w:sz="2" w:val="single"/>
              <w:left w:color="000000" w:space="0" w:sz="2" w:val="single"/>
              <w:bottom w:color="000000" w:space="0" w:sz="2" w:val="single"/>
              <w:right w:color="000000" w:space="0" w:sz="2" w:val="single"/>
            </w:tcBorders>
            <w:shd w:fill="auto"/>
            <w:tcW w:type="dxa" w:w="1956"/>
            <w:tcMar>
              <w:top w:type="dxa" w:w="55"/>
              <w:left w:type="dxa" w:w="55"/>
              <w:bottom w:type="dxa" w:w="55"/>
              <w:right w:type="dxa" w:w="55"/>
            </w:tcMar>
          </w:tcPr>
          <w:p>
            <w:pPr>
              <w:pStyle w:val="style21"/>
              <w:jc w:val="left"/>
            </w:pPr>
            <w:r>
              <w:rPr>
                <w:b/>
                <w:bCs/>
              </w:rPr>
              <w:t>Poisonous</w:t>
            </w:r>
          </w:p>
        </w:tc>
      </w:tr>
      <w:tr>
        <w:trPr>
          <w:cantSplit w:val="off"/>
        </w:trPr>
        <w:tc>
          <w:tcPr>
            <w:tcBorders>
              <w:left w:color="000000" w:space="0" w:sz="2" w:val="single"/>
              <w:bottom w:color="000000" w:space="0" w:sz="2" w:val="single"/>
            </w:tcBorders>
            <w:shd w:fill="auto"/>
            <w:tcW w:type="dxa" w:w="798"/>
            <w:tcMar>
              <w:top w:type="dxa" w:w="55"/>
              <w:left w:type="dxa" w:w="55"/>
              <w:bottom w:type="dxa" w:w="55"/>
              <w:right w:type="dxa" w:w="55"/>
            </w:tcMar>
          </w:tcPr>
          <w:p>
            <w:pPr>
              <w:pStyle w:val="style21"/>
              <w:jc w:val="left"/>
            </w:pPr>
            <w:r>
              <w:rPr/>
              <w:t>4208</w:t>
            </w:r>
          </w:p>
        </w:tc>
        <w:tc>
          <w:tcPr>
            <w:tcBorders>
              <w:left w:color="000000" w:space="0" w:sz="2" w:val="single"/>
              <w:bottom w:color="000000" w:space="0" w:sz="2" w:val="single"/>
              <w:right w:color="000000" w:space="0" w:sz="2" w:val="single"/>
            </w:tcBorders>
            <w:shd w:fill="auto"/>
            <w:tcW w:type="dxa" w:w="1956"/>
            <w:tcMar>
              <w:top w:type="dxa" w:w="55"/>
              <w:left w:type="dxa" w:w="55"/>
              <w:bottom w:type="dxa" w:w="55"/>
              <w:right w:type="dxa" w:w="55"/>
            </w:tcMar>
          </w:tcPr>
          <w:p>
            <w:pPr>
              <w:pStyle w:val="style21"/>
              <w:jc w:val="left"/>
            </w:pPr>
            <w:r>
              <w:rPr/>
              <w:t>3916</w:t>
            </w:r>
          </w:p>
        </w:tc>
      </w:tr>
    </w:tbl>
    <w:p>
      <w:pPr>
        <w:pStyle w:val="style0"/>
        <w:jc w:val="left"/>
      </w:pPr>
      <w:r>
        <w:rPr>
          <w:u w:val="none"/>
          <w:b w:val="off"/>
          <w:bCs w:val="off"/>
        </w:rPr>
      </w:r>
    </w:p>
    <w:p>
      <w:pPr>
        <w:pStyle w:val="style0"/>
        <w:jc w:val="left"/>
      </w:pPr>
      <w:r>
        <w:rPr>
          <w:sz w:val="24"/>
          <w:u w:val="single"/>
          <w:b w:val="off"/>
          <w:szCs w:val="24"/>
          <w:bCs w:val="off"/>
        </w:rPr>
        <w:t>Odor</w:t>
      </w:r>
    </w:p>
    <w:p>
      <w:pPr>
        <w:pStyle w:val="style0"/>
        <w:jc w:val="left"/>
      </w:pPr>
      <w:r>
        <w:rPr>
          <w:sz w:val="24"/>
          <w:u w:val="none"/>
          <w:b w:val="off"/>
          <w:szCs w:val="24"/>
          <w:bCs w:val="off"/>
        </w:rPr>
        <w:t xml:space="preserve">The odor class is the most distinctive attribute. </w:t>
      </w:r>
    </w:p>
    <w:tbl>
      <w:tblPr>
        <w:tblBorders>
          <w:top w:color="000000" w:space="0" w:sz="2" w:val="single"/>
          <w:left w:color="000000" w:space="0" w:sz="2" w:val="single"/>
          <w:bottom w:color="000000" w:space="0" w:sz="2" w:val="single"/>
        </w:tblBorders>
        <w:jc w:val="left"/>
      </w:tblPr>
      <w:tblGrid>
        <w:gridCol w:w="1238"/>
        <w:gridCol w:w="1729"/>
        <w:gridCol w:w="2220"/>
        <w:gridCol w:w="2831"/>
        <w:gridCol w:w="3322"/>
        <w:gridCol w:w="3693"/>
        <w:gridCol w:w="4785"/>
        <w:gridCol w:w="5280"/>
        <w:gridCol w:w="5865"/>
        <w:gridCol w:w="6420"/>
      </w:tblGrid>
      <w:tr>
        <w:trPr>
          <w:cantSplit w:val="off"/>
        </w:trPr>
        <w:tc>
          <w:tcPr>
            <w:tcBorders>
              <w:top w:color="000000" w:space="0" w:sz="2" w:val="single"/>
              <w:left w:color="000000" w:space="0" w:sz="2" w:val="single"/>
              <w:bottom w:color="000000" w:space="0" w:sz="2" w:val="single"/>
            </w:tcBorders>
            <w:shd w:fill="auto"/>
            <w:tcW w:type="dxa" w:w="1238"/>
            <w:tcMar>
              <w:top w:type="dxa" w:w="55"/>
              <w:left w:type="dxa" w:w="55"/>
              <w:bottom w:type="dxa" w:w="55"/>
              <w:right w:type="dxa" w:w="55"/>
            </w:tcMar>
          </w:tcPr>
          <w:p>
            <w:pPr>
              <w:pStyle w:val="style21"/>
              <w:jc w:val="left"/>
            </w:pPr>
            <w:r>
              <w:rPr>
                <w:b/>
                <w:bCs/>
              </w:rPr>
              <w:t>Class</w:t>
            </w:r>
          </w:p>
        </w:tc>
        <w:tc>
          <w:tcPr>
            <w:tcBorders>
              <w:top w:color="000000" w:space="0" w:sz="2" w:val="single"/>
              <w:left w:color="000000" w:space="0" w:sz="2" w:val="single"/>
              <w:bottom w:color="000000" w:space="0" w:sz="2" w:val="single"/>
            </w:tcBorders>
            <w:shd w:fill="auto"/>
            <w:tcW w:type="dxa" w:w="1729"/>
            <w:tcMar>
              <w:top w:type="dxa" w:w="55"/>
              <w:left w:type="dxa" w:w="55"/>
              <w:bottom w:type="dxa" w:w="55"/>
              <w:right w:type="dxa" w:w="55"/>
            </w:tcMar>
          </w:tcPr>
          <w:p>
            <w:pPr>
              <w:pStyle w:val="style21"/>
              <w:jc w:val="left"/>
            </w:pPr>
            <w:r>
              <w:rPr>
                <w:b/>
                <w:bCs/>
              </w:rPr>
              <w:t>a</w:t>
            </w:r>
          </w:p>
        </w:tc>
        <w:tc>
          <w:tcPr>
            <w:tcBorders>
              <w:top w:color="000000" w:space="0" w:sz="2" w:val="single"/>
              <w:left w:color="000000" w:space="0" w:sz="2" w:val="single"/>
              <w:bottom w:color="000000" w:space="0" w:sz="2" w:val="single"/>
            </w:tcBorders>
            <w:shd w:fill="auto"/>
            <w:tcW w:type="dxa" w:w="2220"/>
            <w:tcMar>
              <w:top w:type="dxa" w:w="55"/>
              <w:left w:type="dxa" w:w="55"/>
              <w:bottom w:type="dxa" w:w="55"/>
              <w:right w:type="dxa" w:w="55"/>
            </w:tcMar>
          </w:tcPr>
          <w:p>
            <w:pPr>
              <w:pStyle w:val="style21"/>
              <w:jc w:val="left"/>
            </w:pPr>
            <w:r>
              <w:rPr>
                <w:b/>
                <w:bCs/>
              </w:rPr>
              <w:t>c</w:t>
            </w:r>
          </w:p>
        </w:tc>
        <w:tc>
          <w:tcPr>
            <w:tcBorders>
              <w:top w:color="000000" w:space="0" w:sz="2" w:val="single"/>
              <w:left w:color="000000" w:space="0" w:sz="2" w:val="single"/>
              <w:bottom w:color="000000" w:space="0" w:sz="2" w:val="single"/>
            </w:tcBorders>
            <w:shd w:fill="auto"/>
            <w:tcW w:type="dxa" w:w="2831"/>
            <w:tcMar>
              <w:top w:type="dxa" w:w="55"/>
              <w:left w:type="dxa" w:w="55"/>
              <w:bottom w:type="dxa" w:w="55"/>
              <w:right w:type="dxa" w:w="55"/>
            </w:tcMar>
          </w:tcPr>
          <w:p>
            <w:pPr>
              <w:pStyle w:val="style21"/>
              <w:jc w:val="left"/>
            </w:pPr>
            <w:r>
              <w:rPr>
                <w:b/>
                <w:bCs/>
              </w:rPr>
              <w:t>f</w:t>
            </w:r>
          </w:p>
        </w:tc>
        <w:tc>
          <w:tcPr>
            <w:tcBorders>
              <w:top w:color="000000" w:space="0" w:sz="2" w:val="single"/>
              <w:left w:color="000000" w:space="0" w:sz="2" w:val="single"/>
              <w:bottom w:color="000000" w:space="0" w:sz="2" w:val="single"/>
            </w:tcBorders>
            <w:shd w:fill="auto"/>
            <w:tcW w:type="dxa" w:w="3322"/>
            <w:tcMar>
              <w:top w:type="dxa" w:w="55"/>
              <w:left w:type="dxa" w:w="55"/>
              <w:bottom w:type="dxa" w:w="55"/>
              <w:right w:type="dxa" w:w="55"/>
            </w:tcMar>
          </w:tcPr>
          <w:p>
            <w:pPr>
              <w:pStyle w:val="style21"/>
              <w:jc w:val="left"/>
            </w:pPr>
            <w:r>
              <w:rPr>
                <w:b/>
                <w:bCs/>
              </w:rPr>
              <w:t>l</w:t>
            </w:r>
          </w:p>
        </w:tc>
        <w:tc>
          <w:tcPr>
            <w:tcBorders>
              <w:top w:color="000000" w:space="0" w:sz="2" w:val="single"/>
              <w:left w:color="000000" w:space="0" w:sz="2" w:val="single"/>
              <w:bottom w:color="000000" w:space="0" w:sz="2" w:val="single"/>
            </w:tcBorders>
            <w:shd w:fill="auto"/>
            <w:tcW w:type="dxa" w:w="3693"/>
            <w:tcMar>
              <w:top w:type="dxa" w:w="55"/>
              <w:left w:type="dxa" w:w="55"/>
              <w:bottom w:type="dxa" w:w="55"/>
              <w:right w:type="dxa" w:w="55"/>
            </w:tcMar>
          </w:tcPr>
          <w:p>
            <w:pPr>
              <w:pStyle w:val="style21"/>
              <w:jc w:val="left"/>
            </w:pPr>
            <w:r>
              <w:rPr>
                <w:b/>
                <w:bCs/>
              </w:rPr>
              <w:t>m</w:t>
            </w:r>
          </w:p>
        </w:tc>
        <w:tc>
          <w:tcPr>
            <w:tcBorders>
              <w:top w:color="000000" w:space="0" w:sz="2" w:val="single"/>
              <w:left w:color="000000" w:space="0" w:sz="2" w:val="single"/>
              <w:bottom w:color="000000" w:space="0" w:sz="2" w:val="single"/>
            </w:tcBorders>
            <w:shd w:fill="auto"/>
            <w:tcW w:type="dxa" w:w="4785"/>
            <w:tcMar>
              <w:top w:type="dxa" w:w="55"/>
              <w:left w:type="dxa" w:w="55"/>
              <w:bottom w:type="dxa" w:w="55"/>
              <w:right w:type="dxa" w:w="55"/>
            </w:tcMar>
          </w:tcPr>
          <w:p>
            <w:pPr>
              <w:pStyle w:val="style21"/>
              <w:jc w:val="left"/>
            </w:pPr>
            <w:r>
              <w:rPr>
                <w:b/>
                <w:bCs/>
              </w:rPr>
              <w:t>n (none)</w:t>
            </w:r>
          </w:p>
        </w:tc>
        <w:tc>
          <w:tcPr>
            <w:tcBorders>
              <w:top w:color="000000" w:space="0" w:sz="2" w:val="single"/>
              <w:left w:color="000000" w:space="0" w:sz="2" w:val="single"/>
              <w:bottom w:color="000000" w:space="0" w:sz="2" w:val="single"/>
            </w:tcBorders>
            <w:shd w:fill="auto"/>
            <w:tcW w:type="dxa" w:w="5280"/>
            <w:tcMar>
              <w:top w:type="dxa" w:w="55"/>
              <w:left w:type="dxa" w:w="55"/>
              <w:bottom w:type="dxa" w:w="55"/>
              <w:right w:type="dxa" w:w="55"/>
            </w:tcMar>
          </w:tcPr>
          <w:p>
            <w:pPr>
              <w:pStyle w:val="style21"/>
              <w:jc w:val="left"/>
            </w:pPr>
            <w:r>
              <w:rPr>
                <w:b/>
                <w:bCs/>
              </w:rPr>
              <w:t>p</w:t>
            </w:r>
          </w:p>
        </w:tc>
        <w:tc>
          <w:tcPr>
            <w:tcBorders>
              <w:top w:color="000000" w:space="0" w:sz="2" w:val="single"/>
              <w:left w:color="000000" w:space="0" w:sz="2" w:val="single"/>
              <w:bottom w:color="000000" w:space="0" w:sz="2" w:val="single"/>
            </w:tcBorders>
            <w:shd w:fill="auto"/>
            <w:tcW w:type="dxa" w:w="5865"/>
            <w:tcMar>
              <w:top w:type="dxa" w:w="55"/>
              <w:left w:type="dxa" w:w="55"/>
              <w:bottom w:type="dxa" w:w="55"/>
              <w:right w:type="dxa" w:w="55"/>
            </w:tcMar>
          </w:tcPr>
          <w:p>
            <w:pPr>
              <w:pStyle w:val="style21"/>
              <w:jc w:val="left"/>
            </w:pPr>
            <w:r>
              <w:rPr>
                <w:b/>
                <w:bCs/>
              </w:rPr>
              <w:t>s</w:t>
            </w:r>
          </w:p>
        </w:tc>
        <w:tc>
          <w:tcPr>
            <w:tcBorders>
              <w:top w:color="000000" w:space="0" w:sz="2" w:val="single"/>
              <w:left w:color="000000" w:space="0" w:sz="2" w:val="single"/>
              <w:bottom w:color="000000" w:space="0" w:sz="2" w:val="single"/>
              <w:right w:color="000000" w:space="0" w:sz="2" w:val="single"/>
            </w:tcBorders>
            <w:shd w:fill="auto"/>
            <w:tcW w:type="dxa" w:w="6420"/>
            <w:tcMar>
              <w:top w:type="dxa" w:w="55"/>
              <w:left w:type="dxa" w:w="55"/>
              <w:bottom w:type="dxa" w:w="55"/>
              <w:right w:type="dxa" w:w="55"/>
            </w:tcMar>
          </w:tcPr>
          <w:p>
            <w:pPr>
              <w:pStyle w:val="style21"/>
              <w:jc w:val="left"/>
            </w:pPr>
            <w:r>
              <w:rPr>
                <w:b/>
                <w:bCs/>
              </w:rPr>
              <w:t>y</w:t>
            </w:r>
          </w:p>
        </w:tc>
      </w:tr>
      <w:tr>
        <w:trPr>
          <w:cantSplit w:val="off"/>
        </w:trPr>
        <w:tc>
          <w:tcPr>
            <w:tcBorders>
              <w:left w:color="000000" w:space="0" w:sz="2" w:val="single"/>
              <w:bottom w:color="000000" w:space="0" w:sz="2" w:val="single"/>
            </w:tcBorders>
            <w:shd w:fill="auto"/>
            <w:tcW w:type="dxa" w:w="1238"/>
            <w:tcMar>
              <w:top w:type="dxa" w:w="55"/>
              <w:left w:type="dxa" w:w="55"/>
              <w:bottom w:type="dxa" w:w="55"/>
              <w:right w:type="dxa" w:w="55"/>
            </w:tcMar>
          </w:tcPr>
          <w:p>
            <w:pPr>
              <w:pStyle w:val="style21"/>
              <w:jc w:val="left"/>
            </w:pPr>
            <w:r>
              <w:rPr>
                <w:b/>
                <w:bCs/>
              </w:rPr>
              <w:t>Edible</w:t>
            </w:r>
          </w:p>
        </w:tc>
        <w:tc>
          <w:tcPr>
            <w:tcBorders>
              <w:left w:color="000000" w:space="0" w:sz="2" w:val="single"/>
              <w:bottom w:color="000000" w:space="0" w:sz="2" w:val="single"/>
            </w:tcBorders>
            <w:shd w:fill="auto"/>
            <w:tcW w:type="dxa" w:w="1729"/>
            <w:tcMar>
              <w:top w:type="dxa" w:w="55"/>
              <w:left w:type="dxa" w:w="55"/>
              <w:bottom w:type="dxa" w:w="55"/>
              <w:right w:type="dxa" w:w="55"/>
            </w:tcMar>
          </w:tcPr>
          <w:p>
            <w:pPr>
              <w:pStyle w:val="style21"/>
              <w:jc w:val="left"/>
            </w:pPr>
            <w:r>
              <w:rPr/>
              <w:t>400</w:t>
            </w:r>
          </w:p>
        </w:tc>
        <w:tc>
          <w:tcPr>
            <w:tcBorders>
              <w:left w:color="000000" w:space="0" w:sz="2" w:val="single"/>
              <w:bottom w:color="000000" w:space="0" w:sz="2" w:val="single"/>
            </w:tcBorders>
            <w:shd w:fill="auto"/>
            <w:tcW w:type="dxa" w:w="2220"/>
            <w:tcMar>
              <w:top w:type="dxa" w:w="55"/>
              <w:left w:type="dxa" w:w="55"/>
              <w:bottom w:type="dxa" w:w="55"/>
              <w:right w:type="dxa" w:w="55"/>
            </w:tcMar>
          </w:tcPr>
          <w:p>
            <w:pPr>
              <w:pStyle w:val="style21"/>
              <w:jc w:val="left"/>
            </w:pPr>
            <w:r>
              <w:rPr/>
              <w:t>0</w:t>
            </w:r>
          </w:p>
        </w:tc>
        <w:tc>
          <w:tcPr>
            <w:tcBorders>
              <w:left w:color="000000" w:space="0" w:sz="2" w:val="single"/>
              <w:bottom w:color="000000" w:space="0" w:sz="2" w:val="single"/>
            </w:tcBorders>
            <w:shd w:fill="auto"/>
            <w:tcW w:type="dxa" w:w="2831"/>
            <w:tcMar>
              <w:top w:type="dxa" w:w="55"/>
              <w:left w:type="dxa" w:w="55"/>
              <w:bottom w:type="dxa" w:w="55"/>
              <w:right w:type="dxa" w:w="55"/>
            </w:tcMar>
          </w:tcPr>
          <w:p>
            <w:pPr>
              <w:pStyle w:val="style21"/>
              <w:jc w:val="left"/>
            </w:pPr>
            <w:r>
              <w:rPr/>
              <w:t>0</w:t>
            </w:r>
          </w:p>
        </w:tc>
        <w:tc>
          <w:tcPr>
            <w:tcBorders>
              <w:left w:color="000000" w:space="0" w:sz="2" w:val="single"/>
              <w:bottom w:color="000000" w:space="0" w:sz="2" w:val="single"/>
            </w:tcBorders>
            <w:shd w:fill="auto"/>
            <w:tcW w:type="dxa" w:w="3322"/>
            <w:tcMar>
              <w:top w:type="dxa" w:w="55"/>
              <w:left w:type="dxa" w:w="55"/>
              <w:bottom w:type="dxa" w:w="55"/>
              <w:right w:type="dxa" w:w="55"/>
            </w:tcMar>
          </w:tcPr>
          <w:p>
            <w:pPr>
              <w:pStyle w:val="style21"/>
              <w:jc w:val="left"/>
            </w:pPr>
            <w:r>
              <w:rPr/>
              <w:t>400</w:t>
            </w:r>
          </w:p>
        </w:tc>
        <w:tc>
          <w:tcPr>
            <w:tcBorders>
              <w:left w:color="000000" w:space="0" w:sz="2" w:val="single"/>
              <w:bottom w:color="000000" w:space="0" w:sz="2" w:val="single"/>
            </w:tcBorders>
            <w:shd w:fill="auto"/>
            <w:tcW w:type="dxa" w:w="3693"/>
            <w:tcMar>
              <w:top w:type="dxa" w:w="55"/>
              <w:left w:type="dxa" w:w="55"/>
              <w:bottom w:type="dxa" w:w="55"/>
              <w:right w:type="dxa" w:w="55"/>
            </w:tcMar>
          </w:tcPr>
          <w:p>
            <w:pPr>
              <w:pStyle w:val="style21"/>
              <w:jc w:val="left"/>
            </w:pPr>
            <w:r>
              <w:rPr/>
              <w:t>0</w:t>
            </w:r>
          </w:p>
        </w:tc>
        <w:tc>
          <w:tcPr>
            <w:tcBorders>
              <w:left w:color="000000" w:space="0" w:sz="2" w:val="single"/>
              <w:bottom w:color="000000" w:space="0" w:sz="2" w:val="single"/>
            </w:tcBorders>
            <w:shd w:fill="auto"/>
            <w:tcW w:type="dxa" w:w="4785"/>
            <w:tcMar>
              <w:top w:type="dxa" w:w="55"/>
              <w:left w:type="dxa" w:w="55"/>
              <w:bottom w:type="dxa" w:w="55"/>
              <w:right w:type="dxa" w:w="55"/>
            </w:tcMar>
          </w:tcPr>
          <w:p>
            <w:pPr>
              <w:pStyle w:val="style21"/>
              <w:jc w:val="left"/>
            </w:pPr>
            <w:r>
              <w:rPr/>
              <w:t>3408</w:t>
            </w:r>
          </w:p>
        </w:tc>
        <w:tc>
          <w:tcPr>
            <w:tcBorders>
              <w:left w:color="000000" w:space="0" w:sz="2" w:val="single"/>
              <w:bottom w:color="000000" w:space="0" w:sz="2" w:val="single"/>
            </w:tcBorders>
            <w:shd w:fill="auto"/>
            <w:tcW w:type="dxa" w:w="5280"/>
            <w:tcMar>
              <w:top w:type="dxa" w:w="55"/>
              <w:left w:type="dxa" w:w="55"/>
              <w:bottom w:type="dxa" w:w="55"/>
              <w:right w:type="dxa" w:w="55"/>
            </w:tcMar>
          </w:tcPr>
          <w:p>
            <w:pPr>
              <w:pStyle w:val="style21"/>
              <w:jc w:val="left"/>
            </w:pPr>
            <w:r>
              <w:rPr/>
              <w:t>0</w:t>
            </w:r>
          </w:p>
        </w:tc>
        <w:tc>
          <w:tcPr>
            <w:tcBorders>
              <w:left w:color="000000" w:space="0" w:sz="2" w:val="single"/>
              <w:bottom w:color="000000" w:space="0" w:sz="2" w:val="single"/>
            </w:tcBorders>
            <w:shd w:fill="auto"/>
            <w:tcW w:type="dxa" w:w="5865"/>
            <w:tcMar>
              <w:top w:type="dxa" w:w="55"/>
              <w:left w:type="dxa" w:w="55"/>
              <w:bottom w:type="dxa" w:w="55"/>
              <w:right w:type="dxa" w:w="55"/>
            </w:tcMar>
          </w:tcPr>
          <w:p>
            <w:pPr>
              <w:pStyle w:val="style21"/>
              <w:jc w:val="left"/>
            </w:pPr>
            <w:r>
              <w:rPr/>
              <w:t>0</w:t>
            </w:r>
          </w:p>
        </w:tc>
        <w:tc>
          <w:tcPr>
            <w:tcBorders>
              <w:left w:color="000000" w:space="0" w:sz="2" w:val="single"/>
              <w:bottom w:color="000000" w:space="0" w:sz="2" w:val="single"/>
              <w:right w:color="000000" w:space="0" w:sz="2" w:val="single"/>
            </w:tcBorders>
            <w:shd w:fill="auto"/>
            <w:tcW w:type="dxa" w:w="6420"/>
            <w:tcMar>
              <w:top w:type="dxa" w:w="55"/>
              <w:left w:type="dxa" w:w="55"/>
              <w:bottom w:type="dxa" w:w="55"/>
              <w:right w:type="dxa" w:w="55"/>
            </w:tcMar>
          </w:tcPr>
          <w:p>
            <w:pPr>
              <w:pStyle w:val="style21"/>
              <w:jc w:val="left"/>
            </w:pPr>
            <w:r>
              <w:rPr/>
              <w:t>0</w:t>
            </w:r>
          </w:p>
        </w:tc>
      </w:tr>
      <w:tr>
        <w:trPr>
          <w:cantSplit w:val="off"/>
        </w:trPr>
        <w:tc>
          <w:tcPr>
            <w:tcBorders>
              <w:left w:color="000000" w:space="0" w:sz="2" w:val="single"/>
              <w:bottom w:color="000000" w:space="0" w:sz="2" w:val="single"/>
            </w:tcBorders>
            <w:shd w:fill="auto"/>
            <w:tcW w:type="dxa" w:w="1238"/>
            <w:tcMar>
              <w:top w:type="dxa" w:w="55"/>
              <w:left w:type="dxa" w:w="55"/>
              <w:bottom w:type="dxa" w:w="55"/>
              <w:right w:type="dxa" w:w="55"/>
            </w:tcMar>
          </w:tcPr>
          <w:p>
            <w:pPr>
              <w:pStyle w:val="style21"/>
              <w:jc w:val="left"/>
            </w:pPr>
            <w:r>
              <w:rPr>
                <w:b/>
                <w:bCs/>
              </w:rPr>
              <w:t>Poisonous</w:t>
            </w:r>
          </w:p>
        </w:tc>
        <w:tc>
          <w:tcPr>
            <w:tcBorders>
              <w:left w:color="000000" w:space="0" w:sz="2" w:val="single"/>
              <w:bottom w:color="000000" w:space="0" w:sz="2" w:val="single"/>
            </w:tcBorders>
            <w:shd w:fill="auto"/>
            <w:tcW w:type="dxa" w:w="1729"/>
            <w:tcMar>
              <w:top w:type="dxa" w:w="55"/>
              <w:left w:type="dxa" w:w="55"/>
              <w:bottom w:type="dxa" w:w="55"/>
              <w:right w:type="dxa" w:w="55"/>
            </w:tcMar>
          </w:tcPr>
          <w:p>
            <w:pPr>
              <w:pStyle w:val="style21"/>
              <w:jc w:val="left"/>
            </w:pPr>
            <w:r>
              <w:rPr/>
              <w:t>0</w:t>
            </w:r>
          </w:p>
        </w:tc>
        <w:tc>
          <w:tcPr>
            <w:tcBorders>
              <w:left w:color="000000" w:space="0" w:sz="2" w:val="single"/>
              <w:bottom w:color="000000" w:space="0" w:sz="2" w:val="single"/>
            </w:tcBorders>
            <w:shd w:fill="auto"/>
            <w:tcW w:type="dxa" w:w="2220"/>
            <w:tcMar>
              <w:top w:type="dxa" w:w="55"/>
              <w:left w:type="dxa" w:w="55"/>
              <w:bottom w:type="dxa" w:w="55"/>
              <w:right w:type="dxa" w:w="55"/>
            </w:tcMar>
          </w:tcPr>
          <w:p>
            <w:pPr>
              <w:pStyle w:val="style21"/>
              <w:jc w:val="left"/>
            </w:pPr>
            <w:r>
              <w:rPr/>
              <w:t>192</w:t>
            </w:r>
          </w:p>
        </w:tc>
        <w:tc>
          <w:tcPr>
            <w:tcBorders>
              <w:left w:color="000000" w:space="0" w:sz="2" w:val="single"/>
              <w:bottom w:color="000000" w:space="0" w:sz="2" w:val="single"/>
            </w:tcBorders>
            <w:shd w:fill="auto"/>
            <w:tcW w:type="dxa" w:w="2831"/>
            <w:tcMar>
              <w:top w:type="dxa" w:w="55"/>
              <w:left w:type="dxa" w:w="55"/>
              <w:bottom w:type="dxa" w:w="55"/>
              <w:right w:type="dxa" w:w="55"/>
            </w:tcMar>
          </w:tcPr>
          <w:p>
            <w:pPr>
              <w:pStyle w:val="style21"/>
              <w:jc w:val="left"/>
            </w:pPr>
            <w:r>
              <w:rPr/>
              <w:t>2160</w:t>
            </w:r>
          </w:p>
        </w:tc>
        <w:tc>
          <w:tcPr>
            <w:tcBorders>
              <w:left w:color="000000" w:space="0" w:sz="2" w:val="single"/>
              <w:bottom w:color="000000" w:space="0" w:sz="2" w:val="single"/>
            </w:tcBorders>
            <w:shd w:fill="auto"/>
            <w:tcW w:type="dxa" w:w="3322"/>
            <w:tcMar>
              <w:top w:type="dxa" w:w="55"/>
              <w:left w:type="dxa" w:w="55"/>
              <w:bottom w:type="dxa" w:w="55"/>
              <w:right w:type="dxa" w:w="55"/>
            </w:tcMar>
          </w:tcPr>
          <w:p>
            <w:pPr>
              <w:pStyle w:val="style21"/>
              <w:jc w:val="left"/>
            </w:pPr>
            <w:r>
              <w:rPr/>
              <w:t>0</w:t>
            </w:r>
          </w:p>
        </w:tc>
        <w:tc>
          <w:tcPr>
            <w:tcBorders>
              <w:left w:color="000000" w:space="0" w:sz="2" w:val="single"/>
              <w:bottom w:color="000000" w:space="0" w:sz="2" w:val="single"/>
            </w:tcBorders>
            <w:shd w:fill="auto"/>
            <w:tcW w:type="dxa" w:w="3693"/>
            <w:tcMar>
              <w:top w:type="dxa" w:w="55"/>
              <w:left w:type="dxa" w:w="55"/>
              <w:bottom w:type="dxa" w:w="55"/>
              <w:right w:type="dxa" w:w="55"/>
            </w:tcMar>
          </w:tcPr>
          <w:p>
            <w:pPr>
              <w:pStyle w:val="style21"/>
              <w:jc w:val="left"/>
            </w:pPr>
            <w:r>
              <w:rPr/>
              <w:t>36</w:t>
            </w:r>
          </w:p>
        </w:tc>
        <w:tc>
          <w:tcPr>
            <w:tcBorders>
              <w:left w:color="000000" w:space="0" w:sz="2" w:val="single"/>
              <w:bottom w:color="000000" w:space="0" w:sz="2" w:val="single"/>
            </w:tcBorders>
            <w:shd w:fill="auto"/>
            <w:tcW w:type="dxa" w:w="4785"/>
            <w:tcMar>
              <w:top w:type="dxa" w:w="55"/>
              <w:left w:type="dxa" w:w="55"/>
              <w:bottom w:type="dxa" w:w="55"/>
              <w:right w:type="dxa" w:w="55"/>
            </w:tcMar>
          </w:tcPr>
          <w:p>
            <w:pPr>
              <w:pStyle w:val="style21"/>
              <w:jc w:val="left"/>
            </w:pPr>
            <w:r>
              <w:rPr/>
              <w:t>120</w:t>
            </w:r>
          </w:p>
        </w:tc>
        <w:tc>
          <w:tcPr>
            <w:tcBorders>
              <w:left w:color="000000" w:space="0" w:sz="2" w:val="single"/>
              <w:bottom w:color="000000" w:space="0" w:sz="2" w:val="single"/>
            </w:tcBorders>
            <w:shd w:fill="auto"/>
            <w:tcW w:type="dxa" w:w="5280"/>
            <w:tcMar>
              <w:top w:type="dxa" w:w="55"/>
              <w:left w:type="dxa" w:w="55"/>
              <w:bottom w:type="dxa" w:w="55"/>
              <w:right w:type="dxa" w:w="55"/>
            </w:tcMar>
          </w:tcPr>
          <w:p>
            <w:pPr>
              <w:pStyle w:val="style21"/>
              <w:jc w:val="left"/>
            </w:pPr>
            <w:r>
              <w:rPr/>
              <w:t>256</w:t>
            </w:r>
          </w:p>
        </w:tc>
        <w:tc>
          <w:tcPr>
            <w:tcBorders>
              <w:left w:color="000000" w:space="0" w:sz="2" w:val="single"/>
              <w:bottom w:color="000000" w:space="0" w:sz="2" w:val="single"/>
            </w:tcBorders>
            <w:shd w:fill="auto"/>
            <w:tcW w:type="dxa" w:w="5865"/>
            <w:tcMar>
              <w:top w:type="dxa" w:w="55"/>
              <w:left w:type="dxa" w:w="55"/>
              <w:bottom w:type="dxa" w:w="55"/>
              <w:right w:type="dxa" w:w="55"/>
            </w:tcMar>
          </w:tcPr>
          <w:p>
            <w:pPr>
              <w:pStyle w:val="style21"/>
              <w:jc w:val="left"/>
            </w:pPr>
            <w:r>
              <w:rPr/>
              <w:t>576</w:t>
            </w:r>
          </w:p>
        </w:tc>
        <w:tc>
          <w:tcPr>
            <w:tcBorders>
              <w:left w:color="000000" w:space="0" w:sz="2" w:val="single"/>
              <w:bottom w:color="000000" w:space="0" w:sz="2" w:val="single"/>
              <w:right w:color="000000" w:space="0" w:sz="2" w:val="single"/>
            </w:tcBorders>
            <w:shd w:fill="auto"/>
            <w:tcW w:type="dxa" w:w="6420"/>
            <w:tcMar>
              <w:top w:type="dxa" w:w="55"/>
              <w:left w:type="dxa" w:w="55"/>
              <w:bottom w:type="dxa" w:w="55"/>
              <w:right w:type="dxa" w:w="55"/>
            </w:tcMar>
          </w:tcPr>
          <w:p>
            <w:pPr>
              <w:pStyle w:val="style21"/>
              <w:jc w:val="left"/>
            </w:pPr>
            <w:r>
              <w:rPr/>
              <w:t>576</w:t>
            </w:r>
          </w:p>
        </w:tc>
      </w:tr>
    </w:tbl>
    <w:p>
      <w:pPr>
        <w:pStyle w:val="style0"/>
        <w:jc w:val="left"/>
      </w:pPr>
      <w:r>
        <w:rPr>
          <w:u w:val="none"/>
          <w:b w:val="off"/>
          <w:bCs w:val="off"/>
        </w:rPr>
      </w:r>
    </w:p>
    <w:p>
      <w:pPr>
        <w:pStyle w:val="style0"/>
        <w:jc w:val="left"/>
      </w:pPr>
      <w:r>
        <w:rPr>
          <w:sz w:val="24"/>
          <w:u w:val="single"/>
          <w:b w:val="off"/>
          <w:szCs w:val="24"/>
          <w:bCs w:val="off"/>
        </w:rPr>
        <w:t>Veil Type</w:t>
      </w:r>
    </w:p>
    <w:p>
      <w:pPr>
        <w:pStyle w:val="style0"/>
        <w:jc w:val="left"/>
      </w:pPr>
      <w:r>
        <w:rPr>
          <w:sz w:val="24"/>
          <w:u w:val="none"/>
          <w:b w:val="off"/>
          <w:szCs w:val="24"/>
          <w:bCs w:val="off"/>
        </w:rPr>
        <w:t xml:space="preserve">The veil type attribute is supposed to have two possible values, but in the data only one value exists. All 8124 rows have value “p” (partial). For Bayesian and regression models this column was excluded from the data. </w:t>
      </w:r>
    </w:p>
    <w:p>
      <w:pPr>
        <w:pStyle w:val="style0"/>
        <w:jc w:val="left"/>
      </w:pPr>
      <w:r>
        <w:rPr>
          <w:u w:val="none"/>
          <w:b w:val="off"/>
          <w:bCs w:val="off"/>
        </w:rPr>
      </w:r>
    </w:p>
    <w:p>
      <w:pPr>
        <w:pStyle w:val="style0"/>
        <w:jc w:val="center"/>
      </w:pPr>
      <w:r>
        <w:rPr>
          <w:sz w:val="24"/>
          <w:u w:val="none"/>
          <w:b/>
          <w:szCs w:val="24"/>
          <w:bCs/>
        </w:rPr>
        <w:t>CLASSIFICATION</w:t>
      </w:r>
    </w:p>
    <w:p>
      <w:pPr>
        <w:pStyle w:val="style0"/>
        <w:jc w:val="left"/>
      </w:pPr>
      <w:r>
        <w:rPr>
          <w:sz w:val="24"/>
          <w:u w:val="none"/>
          <w:b/>
          <w:szCs w:val="24"/>
          <w:bCs/>
        </w:rPr>
        <w:t>Directly Available Methods</w:t>
      </w:r>
    </w:p>
    <w:p>
      <w:pPr>
        <w:pStyle w:val="style0"/>
        <w:jc w:val="left"/>
      </w:pPr>
      <w:r>
        <w:rPr>
          <w:sz w:val="24"/>
          <w:u w:val="none"/>
          <w:b w:val="off"/>
          <w:szCs w:val="24"/>
          <w:bCs w:val="off"/>
        </w:rPr>
        <w:t xml:space="preserve">Since the data is entirely categorical, numerical methods cannot be directly applied. Methods that can be directly applied are </w:t>
      </w:r>
      <w:r>
        <w:rPr>
          <w:sz w:val="24"/>
          <w:u w:val="none"/>
          <w:b/>
          <w:szCs w:val="24"/>
          <w:bCs/>
        </w:rPr>
        <w:t>naive Bayesian classification</w:t>
      </w:r>
      <w:r>
        <w:rPr>
          <w:sz w:val="24"/>
          <w:u w:val="none"/>
          <w:b w:val="off"/>
          <w:szCs w:val="24"/>
          <w:bCs w:val="off"/>
        </w:rPr>
        <w:t xml:space="preserve"> (NBC), </w:t>
      </w:r>
      <w:r>
        <w:rPr>
          <w:sz w:val="24"/>
          <w:u w:val="none"/>
          <w:b/>
          <w:szCs w:val="24"/>
          <w:bCs/>
        </w:rPr>
        <w:t>classification trees</w:t>
      </w:r>
      <w:r>
        <w:rPr>
          <w:sz w:val="24"/>
          <w:u w:val="none"/>
          <w:b w:val="off"/>
          <w:szCs w:val="24"/>
          <w:bCs w:val="off"/>
        </w:rPr>
        <w:t xml:space="preserve">, and </w:t>
      </w:r>
      <w:r>
        <w:rPr>
          <w:sz w:val="24"/>
          <w:u w:val="none"/>
          <w:b/>
          <w:szCs w:val="24"/>
          <w:bCs/>
        </w:rPr>
        <w:t>random forests</w:t>
      </w:r>
      <w:r>
        <w:rPr>
          <w:sz w:val="24"/>
          <w:u w:val="none"/>
          <w:b w:val="off"/>
          <w:szCs w:val="24"/>
          <w:bCs w:val="off"/>
        </w:rPr>
        <w:t xml:space="preserve">. </w:t>
      </w:r>
    </w:p>
    <w:p>
      <w:pPr>
        <w:pStyle w:val="style0"/>
        <w:jc w:val="left"/>
      </w:pPr>
      <w:r>
        <w:rPr>
          <w:u w:val="none"/>
          <w:b w:val="off"/>
          <w:bCs w:val="off"/>
        </w:rPr>
      </w:r>
    </w:p>
    <w:p>
      <w:pPr>
        <w:pStyle w:val="style0"/>
        <w:jc w:val="left"/>
      </w:pPr>
      <w:r>
        <w:rPr>
          <w:sz w:val="24"/>
          <w:u w:val="none"/>
          <w:b/>
          <w:szCs w:val="24"/>
          <w:bCs/>
        </w:rPr>
        <w:t>Indirect Methods</w:t>
      </w:r>
    </w:p>
    <w:p>
      <w:pPr>
        <w:pStyle w:val="style0"/>
        <w:jc w:val="left"/>
      </w:pPr>
      <w:r>
        <w:rPr>
          <w:sz w:val="24"/>
          <w:u w:val="none"/>
          <w:b w:val="off"/>
          <w:szCs w:val="24"/>
          <w:bCs w:val="off"/>
        </w:rPr>
        <w:t xml:space="preserve">While implementing a Bayesian classifier, it was observed that the naive Bayesian approach computes a numeric probability estimate value for each element of a test vector. If a dataset was created using these estimates, then numeric methods could be applied as well. Using an estimate of the log-likelihood that the vector is edible given the value of the feature, numeric training and test sets were built. </w:t>
      </w:r>
      <w:r>
        <w:rPr>
          <w:sz w:val="24"/>
          <w:u w:val="none"/>
          <w:b/>
          <w:szCs w:val="24"/>
          <w:bCs/>
        </w:rPr>
        <w:t>Linear discriminate analysis</w:t>
      </w:r>
      <w:r>
        <w:rPr>
          <w:sz w:val="24"/>
          <w:u w:val="none"/>
          <w:b w:val="off"/>
          <w:szCs w:val="24"/>
          <w:bCs w:val="off"/>
        </w:rPr>
        <w:t xml:space="preserve"> (LDA), </w:t>
      </w:r>
      <w:r>
        <w:rPr>
          <w:sz w:val="24"/>
          <w:u w:val="none"/>
          <w:b/>
          <w:szCs w:val="24"/>
          <w:bCs/>
        </w:rPr>
        <w:t>quadratic discriminate analysis</w:t>
      </w:r>
      <w:r>
        <w:rPr>
          <w:sz w:val="24"/>
          <w:u w:val="none"/>
          <w:b w:val="off"/>
          <w:szCs w:val="24"/>
          <w:bCs w:val="off"/>
        </w:rPr>
        <w:t xml:space="preserve"> (QDA), and </w:t>
      </w:r>
      <w:r>
        <w:rPr>
          <w:sz w:val="24"/>
          <w:u w:val="none"/>
          <w:b/>
          <w:szCs w:val="24"/>
          <w:bCs/>
        </w:rPr>
        <w:t>logistic regression</w:t>
      </w:r>
      <w:r>
        <w:rPr>
          <w:sz w:val="24"/>
          <w:u w:val="none"/>
          <w:b w:val="off"/>
          <w:szCs w:val="24"/>
          <w:bCs w:val="off"/>
        </w:rPr>
        <w:t xml:space="preserve"> (Log.Reg.) were applied. </w:t>
      </w:r>
    </w:p>
    <w:p>
      <w:pPr>
        <w:pStyle w:val="style0"/>
        <w:jc w:val="left"/>
      </w:pPr>
      <w:r>
        <w:rPr>
          <w:u w:val="none"/>
          <w:b w:val="off"/>
          <w:bCs w:val="off"/>
        </w:rPr>
      </w:r>
    </w:p>
    <w:p>
      <w:pPr>
        <w:pStyle w:val="style0"/>
        <w:jc w:val="left"/>
      </w:pPr>
      <w:r>
        <w:rPr>
          <w:sz w:val="24"/>
          <w:u w:val="none"/>
          <w:b/>
          <w:szCs w:val="24"/>
          <w:bCs/>
        </w:rPr>
        <w:t xml:space="preserve">Naive Bayesian Classification </w:t>
      </w:r>
    </w:p>
    <w:p>
      <w:pPr>
        <w:pStyle w:val="style0"/>
        <w:jc w:val="left"/>
      </w:pPr>
      <w:r>
        <w:rPr>
          <w:sz w:val="24"/>
          <w:i/>
          <w:u w:val="none"/>
          <w:b w:val="off"/>
          <w:szCs w:val="24"/>
          <w:iCs/>
          <w:bCs w:val="off"/>
        </w:rPr>
        <w:t>By Ben Mechling</w:t>
      </w:r>
    </w:p>
    <w:p>
      <w:pPr>
        <w:pStyle w:val="style0"/>
        <w:jc w:val="left"/>
      </w:pPr>
      <w:r>
        <w:rPr>
          <w:i/>
          <w:u w:val="none"/>
          <w:b w:val="off"/>
          <w:iCs/>
          <w:bCs w:val="off"/>
        </w:rPr>
      </w:r>
    </w:p>
    <w:p>
      <w:pPr>
        <w:pStyle w:val="style0"/>
        <w:jc w:val="left"/>
      </w:pPr>
      <w:r>
        <w:rPr>
          <w:sz w:val="24"/>
          <w:i w:val="off"/>
          <w:u w:val="none"/>
          <w:b w:val="off"/>
          <w:szCs w:val="24"/>
          <w:iCs w:val="off"/>
          <w:bCs w:val="off"/>
        </w:rPr>
        <w:t xml:space="preserve">The naïve Bayesian classifier was constructed and </w:t>
      </w:r>
    </w:p>
    <w:p>
      <w:pPr>
        <w:pStyle w:val="style0"/>
        <w:jc w:val="left"/>
      </w:pPr>
      <w:r>
        <w:rPr>
          <w:u w:val="none"/>
          <w:b/>
          <w:bCs/>
        </w:rPr>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Default"/>
    <w:next w:val="style0"/>
    <w:pPr>
      <w:widowControl w:val="off"/>
      <w:tabs>
        <w:tab w:leader="none" w:pos="709" w:val="left"/>
      </w:tabs>
      <w:suppressAutoHyphens w:val="true"/>
    </w:pPr>
    <w:rPr>
      <w:color w:val="auto"/>
      <w:sz w:val="24"/>
      <w:szCs w:val="24"/>
      <w:rFonts w:ascii="Times New Roman" w:cs="DejaVu Sans" w:eastAsia="DejaVu Sans" w:hAnsi="Times New Roman"/>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sz w:val="28"/>
      <w:szCs w:val="28"/>
      <w:rFonts w:ascii="Arial" w:cs="DejaVu Sans" w:eastAsia="DejaVu Sans" w:hAnsi="Arial"/>
    </w:rPr>
  </w:style>
  <w:style w:styleId="style17" w:type="paragraph">
    <w:name w:val="Text body"/>
    <w:basedOn w:val="style0"/>
    <w:next w:val="style17"/>
    <w:pPr>
      <w:spacing w:after="120" w:before="0"/>
    </w:pPr>
    <w:rPr/>
  </w:style>
  <w:style w:styleId="style18" w:type="paragraph">
    <w:name w:val="List"/>
    <w:basedOn w:val="style17"/>
    <w:next w:val="style18"/>
    <w:pPr/>
    <w:rPr/>
  </w:style>
  <w:style w:styleId="style19" w:type="paragraph">
    <w:name w:val="Caption"/>
    <w:basedOn w:val="style0"/>
    <w:next w:val="style19"/>
    <w:pPr>
      <w:suppressLineNumbers/>
      <w:spacing w:after="120" w:before="120"/>
    </w:pPr>
    <w:rPr>
      <w:sz w:val="24"/>
      <w:i/>
      <w:szCs w:val="24"/>
      <w:iCs/>
    </w:rPr>
  </w:style>
  <w:style w:styleId="style20" w:type="paragraph">
    <w:name w:val="Index"/>
    <w:basedOn w:val="style0"/>
    <w:next w:val="style20"/>
    <w:pPr>
      <w:suppressLineNumbers/>
    </w:pPr>
    <w:rPr/>
  </w:style>
  <w:style w:styleId="style21" w:type="paragraph">
    <w:name w:val="Table Contents"/>
    <w:basedOn w:val="style0"/>
    <w:next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Mushroom"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7643</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2015-06-29T11:59:04.00Z</dcterms:created>
  <dc:creator>Benjamin Mechling</dc:creator>
  <cp:lastModifiedBy>Benjamin Mechling</cp:lastModifiedBy>
  <dcterms:modified xsi:type="dcterms:W3CDTF">2015-06-29T14:52:38.00Z</dcterms:modified>
  <cp:revision>4</cp:revision>
</cp:coreProperties>
</file>