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BFF" w:themeColor="background1"/>
  <w:body>
    <w:sdt>
      <w:sdtPr>
        <w:id w:val="-997421725"/>
        <w:docPartObj>
          <w:docPartGallery w:val="Cover Pages"/>
          <w:docPartUnique/>
        </w:docPartObj>
      </w:sdtPr>
      <w:sdtContent>
        <w:p w:rsidR="009270E7" w:rsidRDefault="009270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7FB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270E7" w:rsidRDefault="009270E7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7FB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7FBFF" w:themeColor="background1"/>
                                        <w:sz w:val="80"/>
                                        <w:szCs w:val="80"/>
                                      </w:rPr>
                                      <w:t>Vestis</w:t>
                                    </w:r>
                                  </w:p>
                                </w:sdtContent>
                              </w:sdt>
                              <w:p w:rsidR="009270E7" w:rsidRDefault="009270E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7FBFF" w:themeColor="background1"/>
                                  </w:rPr>
                                </w:pPr>
                              </w:p>
                              <w:p w:rsidR="009270E7" w:rsidRDefault="009270E7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7FB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7FBFF" w:themeColor="background1"/>
                                  </w:rPr>
                                  <w:drawing>
                                    <wp:inline distT="0" distB="0" distL="0" distR="0">
                                      <wp:extent cx="2438740" cy="243874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Square44x44Logo.altform-lightunplated_targetsize-256.pn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38740" cy="2438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003c9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7FB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270E7" w:rsidRDefault="009270E7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7FB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7FBFF" w:themeColor="background1"/>
                                  <w:sz w:val="80"/>
                                  <w:szCs w:val="80"/>
                                </w:rPr>
                                <w:t>Vestis</w:t>
                              </w:r>
                            </w:p>
                          </w:sdtContent>
                        </w:sdt>
                        <w:p w:rsidR="009270E7" w:rsidRDefault="009270E7">
                          <w:pPr>
                            <w:spacing w:before="240"/>
                            <w:ind w:left="720"/>
                            <w:jc w:val="right"/>
                            <w:rPr>
                              <w:color w:val="F7FBFF" w:themeColor="background1"/>
                            </w:rPr>
                          </w:pPr>
                        </w:p>
                        <w:p w:rsidR="009270E7" w:rsidRDefault="009270E7">
                          <w:pPr>
                            <w:spacing w:before="240"/>
                            <w:ind w:left="1008"/>
                            <w:jc w:val="right"/>
                            <w:rPr>
                              <w:color w:val="F7FBFF" w:themeColor="background1"/>
                            </w:rPr>
                          </w:pPr>
                          <w:r>
                            <w:rPr>
                              <w:noProof/>
                              <w:color w:val="F7FBFF" w:themeColor="background1"/>
                            </w:rPr>
                            <w:drawing>
                              <wp:inline distT="0" distB="0" distL="0" distR="0">
                                <wp:extent cx="2438740" cy="2438740"/>
                                <wp:effectExtent l="0" t="0" r="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Square44x44Logo.altform-lightunplated_targetsize-256.pn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38740" cy="24387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7FB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270E7" w:rsidRDefault="009270E7">
                                    <w:pPr>
                                      <w:pStyle w:val="Subttulo"/>
                                      <w:rPr>
                                        <w:color w:val="F7FBFF" w:themeColor="background1"/>
                                      </w:rPr>
                                    </w:pPr>
                                    <w:r>
                                      <w:rPr>
                                        <w:color w:val="F7FBFF" w:themeColor="background1"/>
                                      </w:rPr>
                                      <w:t xml:space="preserve">User </w:t>
                                    </w:r>
                                    <w:proofErr w:type="spellStart"/>
                                    <w:r>
                                      <w:rPr>
                                        <w:color w:val="F7FBFF" w:themeColor="background1"/>
                                      </w:rPr>
                                      <w:t>Guide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283038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7FB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270E7" w:rsidRDefault="009270E7">
                              <w:pPr>
                                <w:pStyle w:val="Subttulo"/>
                                <w:rPr>
                                  <w:color w:val="F7FBFF" w:themeColor="background1"/>
                                </w:rPr>
                              </w:pPr>
                              <w:r>
                                <w:rPr>
                                  <w:color w:val="F7FBFF" w:themeColor="background1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color w:val="F7FBFF" w:themeColor="background1"/>
                                </w:rPr>
                                <w:t>Guide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270E7" w:rsidRDefault="009270E7"/>
        <w:p w:rsidR="009270E7" w:rsidRDefault="009270E7">
          <w:pPr>
            <w:jc w:val="left"/>
          </w:pPr>
          <w:r>
            <w:br w:type="page"/>
          </w:r>
        </w:p>
      </w:sdtContent>
    </w:sdt>
    <w:p w:rsidR="009270E7" w:rsidRDefault="009270E7">
      <w:pPr>
        <w:rPr>
          <w:lang w:val="en-GB"/>
        </w:rPr>
      </w:pPr>
      <w:r>
        <w:rPr>
          <w:lang w:val="en-GB"/>
        </w:rPr>
        <w:lastRenderedPageBreak/>
        <w:t>Space reserved for the content table.</w:t>
      </w:r>
    </w:p>
    <w:p w:rsidR="009270E7" w:rsidRDefault="009270E7">
      <w:pPr>
        <w:jc w:val="left"/>
        <w:rPr>
          <w:lang w:val="en-GB"/>
        </w:rPr>
      </w:pPr>
      <w:r>
        <w:rPr>
          <w:lang w:val="en-GB"/>
        </w:rPr>
        <w:br w:type="page"/>
      </w:r>
    </w:p>
    <w:p w:rsidR="00517A6D" w:rsidRDefault="009270E7" w:rsidP="009270E7">
      <w:pPr>
        <w:pStyle w:val="Ttulo2"/>
        <w:rPr>
          <w:lang w:val="en-GB"/>
        </w:rPr>
      </w:pPr>
      <w:r>
        <w:rPr>
          <w:lang w:val="en-GB"/>
        </w:rPr>
        <w:lastRenderedPageBreak/>
        <w:t>User management</w:t>
      </w:r>
    </w:p>
    <w:p w:rsidR="009270E7" w:rsidRDefault="009270E7" w:rsidP="009270E7">
      <w:pPr>
        <w:pStyle w:val="Subttulo"/>
        <w:rPr>
          <w:lang w:val="en-GB"/>
        </w:rPr>
      </w:pPr>
      <w:r>
        <w:rPr>
          <w:lang w:val="en-GB"/>
        </w:rPr>
        <w:t xml:space="preserve">This section explains the procedures for adding, modifying and deleting users in </w:t>
      </w:r>
      <w:proofErr w:type="spellStart"/>
      <w:r>
        <w:rPr>
          <w:lang w:val="en-GB"/>
        </w:rPr>
        <w:t>Vestis</w:t>
      </w:r>
      <w:proofErr w:type="spellEnd"/>
      <w:r>
        <w:rPr>
          <w:lang w:val="en-GB"/>
        </w:rPr>
        <w:t>.</w:t>
      </w:r>
    </w:p>
    <w:p w:rsidR="009270E7" w:rsidRDefault="009270E7" w:rsidP="009270E7">
      <w:pPr>
        <w:rPr>
          <w:lang w:val="en-GB"/>
        </w:rPr>
      </w:pPr>
      <w:proofErr w:type="spellStart"/>
      <w:r>
        <w:rPr>
          <w:lang w:val="en-GB"/>
        </w:rPr>
        <w:t>Vestis</w:t>
      </w:r>
      <w:proofErr w:type="spellEnd"/>
      <w:r>
        <w:rPr>
          <w:lang w:val="en-GB"/>
        </w:rPr>
        <w:t xml:space="preserve"> allows different users to be registered simultaneously. This allows a family or a group of housemates to use a single application instance to hold all their clothes.</w:t>
      </w:r>
    </w:p>
    <w:p w:rsidR="009270E7" w:rsidRDefault="009270E7" w:rsidP="009270E7">
      <w:pPr>
        <w:rPr>
          <w:lang w:val="en-GB"/>
        </w:rPr>
      </w:pPr>
      <w:r>
        <w:rPr>
          <w:lang w:val="en-GB"/>
        </w:rPr>
        <w:t xml:space="preserve">All clothes registered in </w:t>
      </w:r>
      <w:proofErr w:type="spellStart"/>
      <w:r>
        <w:rPr>
          <w:lang w:val="en-GB"/>
        </w:rPr>
        <w:t>Vestis</w:t>
      </w:r>
      <w:proofErr w:type="spellEnd"/>
      <w:r>
        <w:rPr>
          <w:lang w:val="en-GB"/>
        </w:rPr>
        <w:t xml:space="preserve"> must belong to one user. If a single piece of clothing is shared between more that one person, it will have to be added to each of the owning users separately.</w:t>
      </w:r>
    </w:p>
    <w:p w:rsidR="009270E7" w:rsidRPr="009270E7" w:rsidRDefault="009270E7" w:rsidP="009270E7">
      <w:pPr>
        <w:rPr>
          <w:rStyle w:val="nfasissutil"/>
        </w:rPr>
      </w:pPr>
      <w:r w:rsidRPr="009270E7">
        <w:rPr>
          <w:rStyle w:val="nfasissutil"/>
        </w:rPr>
        <w:t xml:space="preserve">User </w:t>
      </w:r>
      <w:proofErr w:type="spellStart"/>
      <w:r w:rsidRPr="009270E7">
        <w:rPr>
          <w:rStyle w:val="nfasissutil"/>
        </w:rPr>
        <w:t>registration</w:t>
      </w:r>
      <w:proofErr w:type="spellEnd"/>
    </w:p>
    <w:p w:rsidR="009270E7" w:rsidRDefault="009270E7" w:rsidP="009270E7">
      <w:pPr>
        <w:rPr>
          <w:lang w:val="en-GB"/>
        </w:rPr>
      </w:pPr>
      <w:r>
        <w:rPr>
          <w:lang w:val="en-GB"/>
        </w:rPr>
        <w:t>User profiles can be added from the main page, by clicking on the Add button.</w:t>
      </w:r>
    </w:p>
    <w:p w:rsidR="009270E7" w:rsidRDefault="009270E7" w:rsidP="009270E7">
      <w:pPr>
        <w:rPr>
          <w:lang w:val="en-GB"/>
        </w:rPr>
      </w:pPr>
      <w:r>
        <w:rPr>
          <w:lang w:val="en-GB"/>
        </w:rPr>
        <w:t>During registration, the following data is requested:</w:t>
      </w:r>
    </w:p>
    <w:p w:rsidR="009270E7" w:rsidRDefault="009270E7" w:rsidP="009270E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Username: Must be between 1 and 24 characters long, and contain only letters, without numbers, spaces or symbols. Each user must have a unique name.</w:t>
      </w:r>
    </w:p>
    <w:p w:rsidR="009270E7" w:rsidRDefault="009270E7" w:rsidP="009270E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Profile colour: This colour is used to decorate some element of the interface. It is purely visual and does not imply any colour preferences in regard to clothing combinations.</w:t>
      </w:r>
    </w:p>
    <w:p w:rsidR="00C72494" w:rsidRDefault="009270E7" w:rsidP="009270E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Profile icon: This icon is used when displaying user profiles</w:t>
      </w:r>
      <w:r w:rsidR="00C72494">
        <w:rPr>
          <w:lang w:val="en-GB"/>
        </w:rPr>
        <w:t>. It is purely visual and does not impose any limitations or functionality changes.</w:t>
      </w:r>
    </w:p>
    <w:p w:rsidR="00C72494" w:rsidRDefault="00C72494">
      <w:pPr>
        <w:jc w:val="left"/>
        <w:rPr>
          <w:lang w:val="en-GB"/>
        </w:rPr>
      </w:pPr>
      <w:r>
        <w:rPr>
          <w:lang w:val="en-GB"/>
        </w:rPr>
        <w:br w:type="page"/>
      </w:r>
    </w:p>
    <w:p w:rsidR="00C72494" w:rsidRDefault="00C72494" w:rsidP="00C72494">
      <w:pPr>
        <w:pStyle w:val="Ttulo2"/>
        <w:rPr>
          <w:lang w:val="en-GB"/>
        </w:rPr>
      </w:pPr>
      <w:r>
        <w:rPr>
          <w:lang w:val="en-GB"/>
        </w:rPr>
        <w:lastRenderedPageBreak/>
        <w:t>Clothing management</w:t>
      </w:r>
    </w:p>
    <w:p w:rsidR="00C72494" w:rsidRDefault="00C72494" w:rsidP="00C72494">
      <w:pPr>
        <w:pStyle w:val="Subttulo"/>
        <w:rPr>
          <w:lang w:val="en-GB"/>
        </w:rPr>
      </w:pPr>
      <w:r>
        <w:rPr>
          <w:lang w:val="en-GB"/>
        </w:rPr>
        <w:t>This section deals with the management of wardrobes for the users.</w:t>
      </w:r>
    </w:p>
    <w:p w:rsidR="00C72494" w:rsidRDefault="00C72494" w:rsidP="00C72494">
      <w:pPr>
        <w:rPr>
          <w:lang w:val="en-GB"/>
        </w:rPr>
      </w:pPr>
      <w:r>
        <w:rPr>
          <w:lang w:val="en-GB"/>
        </w:rPr>
        <w:t>Once a user has logged in, they can manage their wardrobe. That is, add, edit and remove clothes owned by them.</w:t>
      </w:r>
    </w:p>
    <w:p w:rsidR="00C72494" w:rsidRPr="00C72494" w:rsidRDefault="00C72494" w:rsidP="00C72494">
      <w:pPr>
        <w:rPr>
          <w:rStyle w:val="nfasissutil"/>
        </w:rPr>
      </w:pPr>
      <w:proofErr w:type="spellStart"/>
      <w:r w:rsidRPr="00C72494">
        <w:rPr>
          <w:rStyle w:val="nfasissutil"/>
        </w:rPr>
        <w:t>Purchase</w:t>
      </w:r>
      <w:proofErr w:type="spellEnd"/>
      <w:r w:rsidRPr="00C72494">
        <w:rPr>
          <w:rStyle w:val="nfasissutil"/>
        </w:rPr>
        <w:t xml:space="preserve"> date</w:t>
      </w:r>
    </w:p>
    <w:p w:rsidR="00C72494" w:rsidRDefault="00C72494" w:rsidP="00C72494">
      <w:pPr>
        <w:rPr>
          <w:lang w:val="en-GB"/>
        </w:rPr>
      </w:pPr>
      <w:r>
        <w:rPr>
          <w:lang w:val="en-GB"/>
        </w:rPr>
        <w:t>One of the fields requested when adding new clothes is the purchase date, that comes in the form of season and year. This is used to calculate the age of a garment, and whether a replacement should be encouraged.</w:t>
      </w:r>
    </w:p>
    <w:p w:rsidR="00C72494" w:rsidRDefault="00C72494" w:rsidP="00C72494">
      <w:pPr>
        <w:rPr>
          <w:lang w:val="en-GB"/>
        </w:rPr>
      </w:pPr>
      <w:r>
        <w:rPr>
          <w:lang w:val="en-GB"/>
        </w:rPr>
        <w:t xml:space="preserve">For the purposes of </w:t>
      </w:r>
      <w:proofErr w:type="spellStart"/>
      <w:r>
        <w:rPr>
          <w:lang w:val="en-GB"/>
        </w:rPr>
        <w:t>Vestis</w:t>
      </w:r>
      <w:proofErr w:type="spellEnd"/>
      <w:r>
        <w:rPr>
          <w:lang w:val="en-GB"/>
        </w:rPr>
        <w:t xml:space="preserve">, each year is divided into four seasons, corresponding </w:t>
      </w:r>
      <w:proofErr w:type="gramStart"/>
      <w:r>
        <w:rPr>
          <w:lang w:val="en-GB"/>
        </w:rPr>
        <w:t>roughly to</w:t>
      </w:r>
      <w:proofErr w:type="gramEnd"/>
      <w:r>
        <w:rPr>
          <w:lang w:val="en-GB"/>
        </w:rPr>
        <w:t xml:space="preserve"> the quarters. For example, the year 2000 is divided like this: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2494" w:rsidTr="00C72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2494" w:rsidRPr="00C72494" w:rsidRDefault="00C72494" w:rsidP="00C72494">
            <w:pPr>
              <w:jc w:val="center"/>
              <w:rPr>
                <w:color w:val="F7FBFF" w:themeColor="background1"/>
                <w:lang w:val="en-GB"/>
              </w:rPr>
            </w:pPr>
            <w:r w:rsidRPr="00C72494">
              <w:rPr>
                <w:color w:val="F7FBFF" w:themeColor="background1"/>
                <w:lang w:val="en-GB"/>
              </w:rPr>
              <w:t>Time span</w:t>
            </w:r>
          </w:p>
        </w:tc>
        <w:tc>
          <w:tcPr>
            <w:tcW w:w="4247" w:type="dxa"/>
          </w:tcPr>
          <w:p w:rsidR="00C72494" w:rsidRPr="00C72494" w:rsidRDefault="00C72494" w:rsidP="00C72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7FBFF" w:themeColor="background1"/>
                <w:lang w:val="en-GB"/>
              </w:rPr>
            </w:pPr>
            <w:proofErr w:type="spellStart"/>
            <w:r w:rsidRPr="00C72494">
              <w:rPr>
                <w:color w:val="F7FBFF" w:themeColor="background1"/>
                <w:lang w:val="en-GB"/>
              </w:rPr>
              <w:t>Vestis</w:t>
            </w:r>
            <w:proofErr w:type="spellEnd"/>
            <w:r w:rsidRPr="00C72494">
              <w:rPr>
                <w:color w:val="F7FBFF" w:themeColor="background1"/>
                <w:lang w:val="en-GB"/>
              </w:rPr>
              <w:t xml:space="preserve"> season</w:t>
            </w:r>
          </w:p>
        </w:tc>
      </w:tr>
      <w:tr w:rsidR="00C72494" w:rsidTr="00C7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2494" w:rsidRPr="00343B9F" w:rsidRDefault="00343B9F" w:rsidP="00C72494">
            <w:pPr>
              <w:rPr>
                <w:color w:val="283038" w:themeColor="text1"/>
                <w:lang w:val="en-GB"/>
              </w:rPr>
            </w:pPr>
            <w:r>
              <w:rPr>
                <w:color w:val="283038" w:themeColor="text1"/>
                <w:lang w:val="en-GB"/>
              </w:rPr>
              <w:t>January 2000</w:t>
            </w:r>
            <w:r w:rsidR="00C72494" w:rsidRPr="00343B9F">
              <w:rPr>
                <w:color w:val="283038" w:themeColor="text1"/>
                <w:lang w:val="en-GB"/>
              </w:rPr>
              <w:t xml:space="preserve"> – </w:t>
            </w:r>
            <w:r>
              <w:rPr>
                <w:color w:val="283038" w:themeColor="text1"/>
                <w:lang w:val="en-GB"/>
              </w:rPr>
              <w:t>March</w:t>
            </w:r>
            <w:r w:rsidR="00C72494" w:rsidRPr="00343B9F">
              <w:rPr>
                <w:color w:val="283038" w:themeColor="text1"/>
                <w:lang w:val="en-GB"/>
              </w:rPr>
              <w:t xml:space="preserve"> 2000</w:t>
            </w:r>
          </w:p>
        </w:tc>
        <w:tc>
          <w:tcPr>
            <w:tcW w:w="4247" w:type="dxa"/>
          </w:tcPr>
          <w:p w:rsidR="00C72494" w:rsidRPr="00343B9F" w:rsidRDefault="00C72494" w:rsidP="00C7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83038" w:themeColor="text1"/>
                <w:lang w:val="en-GB"/>
              </w:rPr>
            </w:pPr>
            <w:r w:rsidRPr="00343B9F">
              <w:rPr>
                <w:color w:val="283038" w:themeColor="text1"/>
                <w:lang w:val="en-GB"/>
              </w:rPr>
              <w:t>Winter 2000</w:t>
            </w:r>
          </w:p>
        </w:tc>
      </w:tr>
      <w:tr w:rsidR="00C72494" w:rsidTr="00C72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2494" w:rsidRPr="00343B9F" w:rsidRDefault="00343B9F" w:rsidP="00C72494">
            <w:pPr>
              <w:rPr>
                <w:color w:val="283038" w:themeColor="text1"/>
                <w:lang w:val="en-GB"/>
              </w:rPr>
            </w:pPr>
            <w:r>
              <w:rPr>
                <w:color w:val="283038" w:themeColor="text1"/>
                <w:lang w:val="en-GB"/>
              </w:rPr>
              <w:t>April</w:t>
            </w:r>
            <w:r w:rsidR="00C72494" w:rsidRPr="00343B9F">
              <w:rPr>
                <w:color w:val="283038" w:themeColor="text1"/>
                <w:lang w:val="en-GB"/>
              </w:rPr>
              <w:t xml:space="preserve"> 2000 – </w:t>
            </w:r>
            <w:r>
              <w:rPr>
                <w:color w:val="283038" w:themeColor="text1"/>
                <w:lang w:val="en-GB"/>
              </w:rPr>
              <w:t>June</w:t>
            </w:r>
            <w:r w:rsidR="00C72494" w:rsidRPr="00343B9F">
              <w:rPr>
                <w:color w:val="283038" w:themeColor="text1"/>
                <w:lang w:val="en-GB"/>
              </w:rPr>
              <w:t xml:space="preserve"> 2000</w:t>
            </w:r>
          </w:p>
        </w:tc>
        <w:tc>
          <w:tcPr>
            <w:tcW w:w="4247" w:type="dxa"/>
          </w:tcPr>
          <w:p w:rsidR="00C72494" w:rsidRPr="00343B9F" w:rsidRDefault="00C72494" w:rsidP="00C7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83038" w:themeColor="text1"/>
                <w:lang w:val="en-GB"/>
              </w:rPr>
            </w:pPr>
            <w:r w:rsidRPr="00343B9F">
              <w:rPr>
                <w:color w:val="283038" w:themeColor="text1"/>
                <w:lang w:val="en-GB"/>
              </w:rPr>
              <w:t>Spring 2000</w:t>
            </w:r>
          </w:p>
        </w:tc>
      </w:tr>
      <w:tr w:rsidR="00C72494" w:rsidTr="00C7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2494" w:rsidRPr="00343B9F" w:rsidRDefault="00343B9F" w:rsidP="00C72494">
            <w:pPr>
              <w:rPr>
                <w:color w:val="283038" w:themeColor="text1"/>
                <w:lang w:val="en-GB"/>
              </w:rPr>
            </w:pPr>
            <w:r>
              <w:rPr>
                <w:color w:val="283038" w:themeColor="text1"/>
                <w:lang w:val="en-GB"/>
              </w:rPr>
              <w:t>July</w:t>
            </w:r>
            <w:r w:rsidR="00C72494" w:rsidRPr="00343B9F">
              <w:rPr>
                <w:color w:val="283038" w:themeColor="text1"/>
                <w:lang w:val="en-GB"/>
              </w:rPr>
              <w:t xml:space="preserve"> 2000 – </w:t>
            </w:r>
            <w:r>
              <w:rPr>
                <w:color w:val="283038" w:themeColor="text1"/>
                <w:lang w:val="en-GB"/>
              </w:rPr>
              <w:t>September</w:t>
            </w:r>
            <w:r w:rsidR="00C72494" w:rsidRPr="00343B9F">
              <w:rPr>
                <w:color w:val="283038" w:themeColor="text1"/>
                <w:lang w:val="en-GB"/>
              </w:rPr>
              <w:t xml:space="preserve"> 2000</w:t>
            </w:r>
          </w:p>
        </w:tc>
        <w:tc>
          <w:tcPr>
            <w:tcW w:w="4247" w:type="dxa"/>
          </w:tcPr>
          <w:p w:rsidR="00C72494" w:rsidRPr="00343B9F" w:rsidRDefault="00C72494" w:rsidP="00C7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83038" w:themeColor="text1"/>
                <w:lang w:val="en-GB"/>
              </w:rPr>
            </w:pPr>
            <w:r w:rsidRPr="00343B9F">
              <w:rPr>
                <w:color w:val="283038" w:themeColor="text1"/>
                <w:lang w:val="en-GB"/>
              </w:rPr>
              <w:t>Summer 2000</w:t>
            </w:r>
          </w:p>
        </w:tc>
      </w:tr>
      <w:tr w:rsidR="00C72494" w:rsidTr="00C72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2494" w:rsidRPr="00343B9F" w:rsidRDefault="00343B9F" w:rsidP="00C72494">
            <w:pPr>
              <w:rPr>
                <w:color w:val="283038" w:themeColor="text1"/>
                <w:lang w:val="en-GB"/>
              </w:rPr>
            </w:pPr>
            <w:r>
              <w:rPr>
                <w:color w:val="283038" w:themeColor="text1"/>
                <w:lang w:val="en-GB"/>
              </w:rPr>
              <w:t>October</w:t>
            </w:r>
            <w:r w:rsidR="00C72494" w:rsidRPr="00343B9F">
              <w:rPr>
                <w:color w:val="283038" w:themeColor="text1"/>
                <w:lang w:val="en-GB"/>
              </w:rPr>
              <w:t xml:space="preserve"> 2000 – </w:t>
            </w:r>
            <w:r>
              <w:rPr>
                <w:color w:val="283038" w:themeColor="text1"/>
                <w:lang w:val="en-GB"/>
              </w:rPr>
              <w:t>December</w:t>
            </w:r>
            <w:r w:rsidR="00C72494" w:rsidRPr="00343B9F">
              <w:rPr>
                <w:color w:val="283038" w:themeColor="text1"/>
                <w:lang w:val="en-GB"/>
              </w:rPr>
              <w:t xml:space="preserve"> 2000</w:t>
            </w:r>
          </w:p>
        </w:tc>
        <w:tc>
          <w:tcPr>
            <w:tcW w:w="4247" w:type="dxa"/>
          </w:tcPr>
          <w:p w:rsidR="00C72494" w:rsidRPr="00343B9F" w:rsidRDefault="00C72494" w:rsidP="00C7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83038" w:themeColor="text1"/>
                <w:lang w:val="en-GB"/>
              </w:rPr>
            </w:pPr>
            <w:r w:rsidRPr="00343B9F">
              <w:rPr>
                <w:color w:val="283038" w:themeColor="text1"/>
                <w:lang w:val="en-GB"/>
              </w:rPr>
              <w:t>Autumn 2000</w:t>
            </w:r>
          </w:p>
        </w:tc>
      </w:tr>
    </w:tbl>
    <w:p w:rsidR="00343B9F" w:rsidRDefault="00343B9F" w:rsidP="00C72494">
      <w:pPr>
        <w:rPr>
          <w:lang w:val="en-GB"/>
        </w:rPr>
      </w:pPr>
    </w:p>
    <w:p w:rsidR="00343B9F" w:rsidRPr="00C72494" w:rsidRDefault="00343B9F" w:rsidP="00C72494">
      <w:pPr>
        <w:rPr>
          <w:lang w:val="en-GB"/>
        </w:rPr>
      </w:pPr>
      <w:r>
        <w:rPr>
          <w:lang w:val="en-GB"/>
        </w:rPr>
        <w:t>Thus, if the current season was Autumn 2000, a garment purchased on Spring 2000 would be considered 2 seasons old (and 0 years old). Conversely, another garment purchased on Autumn 1999 would be 4 seasons old (and 1 year old).</w:t>
      </w:r>
      <w:bookmarkStart w:id="0" w:name="_GoBack"/>
      <w:bookmarkEnd w:id="0"/>
    </w:p>
    <w:sectPr w:rsidR="00343B9F" w:rsidRPr="00C72494" w:rsidSect="009270E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lawik Semilight">
    <w:panose1 w:val="020B0402040204020203"/>
    <w:charset w:val="00"/>
    <w:family w:val="swiss"/>
    <w:pitch w:val="variable"/>
    <w:sig w:usb0="00000007" w:usb1="00000000" w:usb2="00000000" w:usb3="00000000" w:csb0="000000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Selawik">
    <w:panose1 w:val="020B0502040204020203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A3973"/>
    <w:multiLevelType w:val="hybridMultilevel"/>
    <w:tmpl w:val="4EA6C10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E7"/>
    <w:rsid w:val="001D1480"/>
    <w:rsid w:val="001F37A4"/>
    <w:rsid w:val="002B029B"/>
    <w:rsid w:val="00343B9F"/>
    <w:rsid w:val="00364B53"/>
    <w:rsid w:val="0049474C"/>
    <w:rsid w:val="004D0C02"/>
    <w:rsid w:val="00517A6D"/>
    <w:rsid w:val="006F7BB5"/>
    <w:rsid w:val="009270E7"/>
    <w:rsid w:val="00C4151B"/>
    <w:rsid w:val="00C72494"/>
    <w:rsid w:val="00E3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0110"/>
  <w15:chartTrackingRefBased/>
  <w15:docId w15:val="{409376BF-4C29-4A1F-A61B-9CD850FE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6250"/>
    <w:pPr>
      <w:jc w:val="both"/>
    </w:pPr>
    <w:rPr>
      <w:rFonts w:ascii="Selawik Semilight" w:hAnsi="Selawik Semilight"/>
      <w:color w:val="788088"/>
      <w:sz w:val="24"/>
    </w:rPr>
  </w:style>
  <w:style w:type="paragraph" w:styleId="Ttulo1">
    <w:name w:val="heading 1"/>
    <w:aliases w:val="Capítulo"/>
    <w:basedOn w:val="Normal"/>
    <w:next w:val="Normal"/>
    <w:link w:val="Ttulo1Car"/>
    <w:autoRedefine/>
    <w:uiPriority w:val="9"/>
    <w:qFormat/>
    <w:rsid w:val="006F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3038"/>
      <w:sz w:val="56"/>
      <w:szCs w:val="32"/>
    </w:rPr>
  </w:style>
  <w:style w:type="paragraph" w:styleId="Ttulo2">
    <w:name w:val="heading 2"/>
    <w:aliases w:val="Sección"/>
    <w:basedOn w:val="Normal"/>
    <w:next w:val="Normal"/>
    <w:link w:val="Ttulo2Car"/>
    <w:autoRedefine/>
    <w:uiPriority w:val="9"/>
    <w:unhideWhenUsed/>
    <w:qFormat/>
    <w:rsid w:val="006F7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83038"/>
      <w:sz w:val="48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7B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C6D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Documento"/>
    <w:basedOn w:val="Normal"/>
    <w:next w:val="Normal"/>
    <w:link w:val="TtuloCar"/>
    <w:autoRedefine/>
    <w:uiPriority w:val="10"/>
    <w:qFormat/>
    <w:rsid w:val="006F7B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83038"/>
      <w:spacing w:val="-10"/>
      <w:kern w:val="28"/>
      <w:sz w:val="64"/>
      <w:szCs w:val="56"/>
    </w:rPr>
  </w:style>
  <w:style w:type="character" w:customStyle="1" w:styleId="TtuloCar">
    <w:name w:val="Título Car"/>
    <w:aliases w:val="Documento Car"/>
    <w:basedOn w:val="Fuentedeprrafopredeter"/>
    <w:link w:val="Ttulo"/>
    <w:uiPriority w:val="10"/>
    <w:rsid w:val="006F7BB5"/>
    <w:rPr>
      <w:rFonts w:asciiTheme="majorHAnsi" w:eastAsiaTheme="majorEastAsia" w:hAnsiTheme="majorHAnsi" w:cstheme="majorBidi"/>
      <w:color w:val="283038"/>
      <w:spacing w:val="-10"/>
      <w:kern w:val="28"/>
      <w:sz w:val="64"/>
      <w:szCs w:val="56"/>
    </w:rPr>
  </w:style>
  <w:style w:type="character" w:customStyle="1" w:styleId="Ttulo1Car">
    <w:name w:val="Título 1 Car"/>
    <w:aliases w:val="Capítulo Car"/>
    <w:basedOn w:val="Fuentedeprrafopredeter"/>
    <w:link w:val="Ttulo1"/>
    <w:uiPriority w:val="9"/>
    <w:rsid w:val="006F7BB5"/>
    <w:rPr>
      <w:rFonts w:asciiTheme="majorHAnsi" w:eastAsiaTheme="majorEastAsia" w:hAnsiTheme="majorHAnsi" w:cstheme="majorBidi"/>
      <w:color w:val="283038"/>
      <w:sz w:val="56"/>
      <w:szCs w:val="32"/>
    </w:rPr>
  </w:style>
  <w:style w:type="character" w:customStyle="1" w:styleId="Ttulo2Car">
    <w:name w:val="Título 2 Car"/>
    <w:aliases w:val="Sección Car"/>
    <w:basedOn w:val="Fuentedeprrafopredeter"/>
    <w:link w:val="Ttulo2"/>
    <w:uiPriority w:val="9"/>
    <w:rsid w:val="006F7BB5"/>
    <w:rPr>
      <w:rFonts w:asciiTheme="majorHAnsi" w:eastAsiaTheme="majorEastAsia" w:hAnsiTheme="majorHAnsi" w:cstheme="majorBidi"/>
      <w:color w:val="283038"/>
      <w:sz w:val="48"/>
      <w:szCs w:val="26"/>
    </w:rPr>
  </w:style>
  <w:style w:type="character" w:styleId="nfasissutil">
    <w:name w:val="Subtle Emphasis"/>
    <w:aliases w:val="Elemento"/>
    <w:basedOn w:val="Ttulo2Car"/>
    <w:uiPriority w:val="19"/>
    <w:qFormat/>
    <w:rsid w:val="006F7BB5"/>
    <w:rPr>
      <w:rFonts w:asciiTheme="majorHAnsi" w:eastAsiaTheme="majorEastAsia" w:hAnsiTheme="majorHAnsi" w:cstheme="majorBidi"/>
      <w:i w:val="0"/>
      <w:iCs/>
      <w:color w:val="283038"/>
      <w:sz w:val="40"/>
      <w:szCs w:val="2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6F7BB5"/>
    <w:pPr>
      <w:numPr>
        <w:ilvl w:val="1"/>
      </w:numPr>
    </w:pPr>
    <w:rPr>
      <w:rFonts w:ascii="Selawik" w:eastAsiaTheme="minorEastAsia" w:hAnsi="Selawik"/>
      <w:sz w:val="2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6F7BB5"/>
    <w:rPr>
      <w:rFonts w:ascii="Selawik" w:eastAsiaTheme="minorEastAsia" w:hAnsi="Selawik"/>
      <w:color w:val="88909C"/>
      <w:sz w:val="26"/>
      <w:szCs w:val="36"/>
    </w:rPr>
  </w:style>
  <w:style w:type="character" w:styleId="nfasis">
    <w:name w:val="Emphasis"/>
    <w:basedOn w:val="Fuentedeprrafopredeter"/>
    <w:uiPriority w:val="20"/>
    <w:qFormat/>
    <w:rsid w:val="00C4151B"/>
    <w:rPr>
      <w:rFonts w:ascii="Selawik Semilight" w:hAnsi="Selawik Semilight"/>
      <w:b/>
      <w:i w:val="0"/>
      <w:iCs/>
      <w:color w:val="003C92" w:themeColor="accent1"/>
      <w:spacing w:val="0"/>
      <w:w w:val="100"/>
      <w:sz w:val="24"/>
    </w:rPr>
  </w:style>
  <w:style w:type="character" w:styleId="nfasisintenso">
    <w:name w:val="Intense Emphasis"/>
    <w:basedOn w:val="Fuentedeprrafopredeter"/>
    <w:uiPriority w:val="21"/>
    <w:qFormat/>
    <w:rsid w:val="00C4151B"/>
    <w:rPr>
      <w:rFonts w:ascii="Selawik" w:hAnsi="Selawik"/>
      <w:b/>
      <w:i w:val="0"/>
      <w:iCs/>
      <w:color w:val="003C92" w:themeColor="accent1"/>
      <w:spacing w:val="0"/>
      <w:w w:val="100"/>
    </w:rPr>
  </w:style>
  <w:style w:type="paragraph" w:customStyle="1" w:styleId="Detalle">
    <w:name w:val="Detalle"/>
    <w:basedOn w:val="Ttulo4"/>
    <w:link w:val="DetalleCar"/>
    <w:autoRedefine/>
    <w:qFormat/>
    <w:rsid w:val="006F7BB5"/>
    <w:rPr>
      <w:i w:val="0"/>
      <w:color w:val="283038" w:themeColor="text1"/>
      <w:sz w:val="32"/>
    </w:rPr>
  </w:style>
  <w:style w:type="character" w:customStyle="1" w:styleId="DetalleCar">
    <w:name w:val="Detalle Car"/>
    <w:basedOn w:val="Ttulo4Car"/>
    <w:link w:val="Detalle"/>
    <w:rsid w:val="006F7BB5"/>
    <w:rPr>
      <w:rFonts w:asciiTheme="majorHAnsi" w:eastAsiaTheme="majorEastAsia" w:hAnsiTheme="majorHAnsi" w:cstheme="majorBidi"/>
      <w:i w:val="0"/>
      <w:iCs/>
      <w:color w:val="283038" w:themeColor="text1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7BB5"/>
    <w:rPr>
      <w:rFonts w:asciiTheme="majorHAnsi" w:eastAsiaTheme="majorEastAsia" w:hAnsiTheme="majorHAnsi" w:cstheme="majorBidi"/>
      <w:i/>
      <w:iCs/>
      <w:color w:val="002C6D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9270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72494"/>
    <w:pPr>
      <w:spacing w:after="0" w:line="240" w:lineRule="auto"/>
    </w:pPr>
    <w:tblPr>
      <w:tblStyleRowBandSize w:val="1"/>
      <w:tblStyleColBandSize w:val="1"/>
      <w:tblBorders>
        <w:top w:val="single" w:sz="4" w:space="0" w:color="247DFF" w:themeColor="accent1" w:themeTint="99"/>
        <w:left w:val="single" w:sz="4" w:space="0" w:color="247DFF" w:themeColor="accent1" w:themeTint="99"/>
        <w:bottom w:val="single" w:sz="4" w:space="0" w:color="247DFF" w:themeColor="accent1" w:themeTint="99"/>
        <w:right w:val="single" w:sz="4" w:space="0" w:color="247DFF" w:themeColor="accent1" w:themeTint="99"/>
        <w:insideH w:val="single" w:sz="4" w:space="0" w:color="247DFF" w:themeColor="accent1" w:themeTint="99"/>
        <w:insideV w:val="single" w:sz="4" w:space="0" w:color="247DFF" w:themeColor="accent1" w:themeTint="99"/>
      </w:tblBorders>
    </w:tblPr>
    <w:tblStylePr w:type="firstRow">
      <w:rPr>
        <w:b/>
        <w:bCs/>
        <w:color w:val="F7FBFF" w:themeColor="background1"/>
      </w:rPr>
      <w:tblPr/>
      <w:tcPr>
        <w:tcBorders>
          <w:top w:val="single" w:sz="4" w:space="0" w:color="003C92" w:themeColor="accent1"/>
          <w:left w:val="single" w:sz="4" w:space="0" w:color="003C92" w:themeColor="accent1"/>
          <w:bottom w:val="single" w:sz="4" w:space="0" w:color="003C92" w:themeColor="accent1"/>
          <w:right w:val="single" w:sz="4" w:space="0" w:color="003C92" w:themeColor="accent1"/>
          <w:insideH w:val="nil"/>
          <w:insideV w:val="nil"/>
        </w:tcBorders>
        <w:shd w:val="clear" w:color="auto" w:fill="003C92" w:themeFill="accent1"/>
      </w:tcPr>
    </w:tblStylePr>
    <w:tblStylePr w:type="lastRow">
      <w:rPr>
        <w:b/>
        <w:bCs/>
      </w:rPr>
      <w:tblPr/>
      <w:tcPr>
        <w:tcBorders>
          <w:top w:val="double" w:sz="4" w:space="0" w:color="003C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3FF" w:themeFill="accent1" w:themeFillTint="33"/>
      </w:tcPr>
    </w:tblStylePr>
    <w:tblStylePr w:type="band1Horz">
      <w:tblPr/>
      <w:tcPr>
        <w:shd w:val="clear" w:color="auto" w:fill="B6D3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Flushing">
      <a:dk1>
        <a:srgbClr val="283038"/>
      </a:dk1>
      <a:lt1>
        <a:srgbClr val="F7FBFF"/>
      </a:lt1>
      <a:dk2>
        <a:srgbClr val="283038"/>
      </a:dk2>
      <a:lt2>
        <a:srgbClr val="F7FBFF"/>
      </a:lt2>
      <a:accent1>
        <a:srgbClr val="003C92"/>
      </a:accent1>
      <a:accent2>
        <a:srgbClr val="ECB300"/>
      </a:accent2>
      <a:accent3>
        <a:srgbClr val="A00000"/>
      </a:accent3>
      <a:accent4>
        <a:srgbClr val="208020"/>
      </a:accent4>
      <a:accent5>
        <a:srgbClr val="788088"/>
      </a:accent5>
      <a:accent6>
        <a:srgbClr val="000000"/>
      </a:accent6>
      <a:hlink>
        <a:srgbClr val="003C92"/>
      </a:hlink>
      <a:folHlink>
        <a:srgbClr val="208020"/>
      </a:folHlink>
    </a:clrScheme>
    <a:fontScheme name="Flushing">
      <a:majorFont>
        <a:latin typeface="Muli Light"/>
        <a:ea typeface=""/>
        <a:cs typeface=""/>
      </a:majorFont>
      <a:minorFont>
        <a:latin typeface="Selawik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Vestis</dc:title>
  <dc:subject>User Guide</dc:subject>
  <dc:creator>Carlos Lubián</dc:creator>
  <cp:keywords/>
  <dc:description/>
  <cp:lastModifiedBy>Carlos Lubián</cp:lastModifiedBy>
  <cp:revision>1</cp:revision>
  <dcterms:created xsi:type="dcterms:W3CDTF">2019-09-23T09:14:00Z</dcterms:created>
  <dcterms:modified xsi:type="dcterms:W3CDTF">2019-09-23T09:39:00Z</dcterms:modified>
</cp:coreProperties>
</file>