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4E79"/>
          <w:sz w:val="72"/>
          <w:szCs w:val="72"/>
        </w:rPr>
        <w:t xml:space="preserve">PINGMON</w:t>
      </w:r>
    </w:p>
    <w:p>
      <w:pPr>
        <w:spacing w:after="120" w:before="0"/>
        <w:jc w:val="center"/>
      </w:pPr>
      <w:r>
        <w:rPr>
          <w:rFonts w:ascii="Arial" w:cs="Arial" w:eastAsia="Arial" w:hAnsi="Arial"/>
          <w:color w:val="2E75B6"/>
          <w:sz w:val="36"/>
          <w:szCs w:val="36"/>
        </w:rPr>
        <w:t xml:space="preserve">Network Device Monitor</w:t>
      </w:r>
    </w:p>
    <w:p>
      <w:pPr>
        <w:pBdr>
          <w:bottom w:val="single" w:color="00B0D0" w:sz="6" w:space="6"/>
        </w:pBdr>
        <w:spacing w:after="480" w:before="0"/>
        <w:jc w:val="center"/>
      </w:pPr>
      <w:r>
        <w:rPr>
          <w:rFonts w:ascii="Arial" w:cs="Arial" w:eastAsia="Arial" w:hAnsi="Arial"/>
          <w:color w:val="555555"/>
          <w:sz w:val="28"/>
          <w:szCs w:val="28"/>
        </w:rPr>
        <w:t xml:space="preserve">User Guide</w:t>
      </w:r>
    </w:p>
    <w:p>
      <w:pPr>
        <w:spacing w:after="480" w:before="0"/>
      </w:pPr>
    </w:p>
    <w:p>
      <w:pPr>
        <w:jc w:val="center"/>
      </w:pPr>
      <w:r>
        <w:rPr>
          <w:rFonts w:ascii="Arial" w:cs="Arial" w:eastAsia="Arial" w:hAnsi="Arial"/>
          <w:i/>
          <w:iCs/>
          <w:color w:val="666666"/>
          <w:sz w:val="24"/>
          <w:szCs w:val="24"/>
        </w:rPr>
        <w:t xml:space="preserve">Know the health of your network — at a glance.</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What is PingMon?</w:t>
      </w:r>
    </w:p>
    <w:p>
      <w:pPr>
        <w:spacing w:after="100" w:before="60"/>
      </w:pPr>
      <w:r>
        <w:rPr>
          <w:rFonts w:ascii="Arial" w:cs="Arial" w:eastAsia="Arial" w:hAnsi="Arial"/>
          <w:sz w:val="22"/>
          <w:szCs w:val="22"/>
        </w:rPr>
        <w:t xml:space="preserve">PingMon is a lightweight network device monitor that continuously checks whether your network devices are reachable. It sends a ping to each device on a regular schedule, records the result, and displays everything through a live web dashboard that anyone on your network can open in a browser.</w:t>
      </w:r>
    </w:p>
    <w:p>
      <w:pPr>
        <w:spacing w:after="120" w:before="0"/>
      </w:pPr>
    </w:p>
    <w:p>
      <w:pPr>
        <w:spacing w:after="100" w:before="60"/>
      </w:pPr>
      <w:r>
        <w:rPr>
          <w:rFonts w:ascii="Arial" w:cs="Arial" w:eastAsia="Arial" w:hAnsi="Arial"/>
          <w:sz w:val="22"/>
          <w:szCs w:val="22"/>
        </w:rPr>
        <w:t xml:space="preserve">Rather than having to log in to individual devices or walk the floor, you get a single page that shows — at a glance — what is up, what is down, and how healthy each device group is overall.</w:t>
      </w:r>
    </w:p>
    <w:p>
      <w:pPr>
        <w:spacing w:after="120" w:before="0"/>
      </w:pPr>
    </w:p>
    <w:p>
      <w:pPr>
        <w:pStyle w:val="Heading2"/>
        <w:spacing w:after="100" w:before="240"/>
      </w:pPr>
      <w:r>
        <w:rPr>
          <w:rFonts w:ascii="Arial" w:cs="Arial" w:eastAsia="Arial" w:hAnsi="Arial"/>
          <w:b/>
          <w:bCs/>
          <w:color w:val="2E75B6"/>
          <w:sz w:val="26"/>
          <w:szCs w:val="26"/>
        </w:rPr>
        <w:t xml:space="preserve">What it monitors</w:t>
      </w:r>
    </w:p>
    <w:p>
      <w:pPr>
        <w:spacing w:after="100" w:before="60"/>
      </w:pPr>
      <w:r>
        <w:rPr>
          <w:rFonts w:ascii="Arial" w:cs="Arial" w:eastAsia="Arial" w:hAnsi="Arial"/>
          <w:sz w:val="22"/>
          <w:szCs w:val="22"/>
        </w:rPr>
        <w:t xml:space="preserve">PingMon organises devices into groups. Each group corresponds to a category of device, for example:</w:t>
      </w:r>
    </w:p>
    <w:p>
      <w:pPr>
        <w:pStyle w:val="ListParagraph"/>
        <w:numPr>
          <w:ilvl w:val="0"/>
          <w:numId w:val="2"/>
        </w:numPr>
        <w:spacing w:after="60" w:before="40"/>
      </w:pPr>
      <w:r>
        <w:rPr>
          <w:rFonts w:ascii="Arial" w:cs="Arial" w:eastAsia="Arial" w:hAnsi="Arial"/>
          <w:sz w:val="22"/>
          <w:szCs w:val="22"/>
        </w:rPr>
        <w:t xml:space="preserve">Network switches</w:t>
      </w:r>
    </w:p>
    <w:p>
      <w:pPr>
        <w:pStyle w:val="ListParagraph"/>
        <w:numPr>
          <w:ilvl w:val="0"/>
          <w:numId w:val="2"/>
        </w:numPr>
        <w:spacing w:after="60" w:before="40"/>
      </w:pPr>
      <w:r>
        <w:rPr>
          <w:rFonts w:ascii="Arial" w:cs="Arial" w:eastAsia="Arial" w:hAnsi="Arial"/>
          <w:sz w:val="22"/>
          <w:szCs w:val="22"/>
        </w:rPr>
        <w:t xml:space="preserve">UPS (uninterruptible power supply) units</w:t>
      </w:r>
    </w:p>
    <w:p>
      <w:pPr>
        <w:pStyle w:val="ListParagraph"/>
        <w:numPr>
          <w:ilvl w:val="0"/>
          <w:numId w:val="2"/>
        </w:numPr>
        <w:spacing w:after="60" w:before="40"/>
      </w:pPr>
      <w:r>
        <w:rPr>
          <w:rFonts w:ascii="Arial" w:cs="Arial" w:eastAsia="Arial" w:hAnsi="Arial"/>
          <w:sz w:val="22"/>
          <w:szCs w:val="22"/>
        </w:rPr>
        <w:t xml:space="preserve">Laser printers</w:t>
      </w:r>
    </w:p>
    <w:p>
      <w:pPr>
        <w:pStyle w:val="ListParagraph"/>
        <w:numPr>
          <w:ilvl w:val="0"/>
          <w:numId w:val="2"/>
        </w:numPr>
        <w:spacing w:after="60" w:before="40"/>
      </w:pPr>
      <w:r>
        <w:rPr>
          <w:rFonts w:ascii="Arial" w:cs="Arial" w:eastAsia="Arial" w:hAnsi="Arial"/>
          <w:sz w:val="22"/>
          <w:szCs w:val="22"/>
        </w:rPr>
        <w:t xml:space="preserve">Label printers</w:t>
      </w:r>
    </w:p>
    <w:p>
      <w:pPr>
        <w:pStyle w:val="ListParagraph"/>
        <w:numPr>
          <w:ilvl w:val="0"/>
          <w:numId w:val="2"/>
        </w:numPr>
        <w:spacing w:after="60" w:before="40"/>
      </w:pPr>
      <w:r>
        <w:rPr>
          <w:rFonts w:ascii="Arial" w:cs="Arial" w:eastAsia="Arial" w:hAnsi="Arial"/>
          <w:sz w:val="22"/>
          <w:szCs w:val="22"/>
        </w:rPr>
        <w:t xml:space="preserve">Any other IP-addressable device your administrator has configured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4E79" w:sz="1"/>
              <w:left w:val="single" w:color="1F4E79" w:sz="12"/>
              <w:bottom w:val="single" w:color="1F4E79" w:sz="1"/>
              <w:right w:val="single" w:color="CCCCCC" w:sz="1"/>
            </w:tcBorders>
            <w:shd w:fill="D6E4F0"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NOTE</w:t>
            </w:r>
          </w:p>
          <w:p>
            <w:pPr>
              <w:spacing w:after="0" w:before="0"/>
            </w:pPr>
            <w:r>
              <w:rPr>
                <w:rFonts w:ascii="Arial" w:cs="Arial" w:eastAsia="Arial" w:hAnsi="Arial"/>
                <w:sz w:val="20"/>
                <w:szCs w:val="20"/>
              </w:rPr>
              <w:t xml:space="preserve">The groups shown in your installation depend on how PingMon has been configured for your site. Your administrator controls which devices are monitored and what they are called.</w:t>
            </w:r>
          </w:p>
        </w:tc>
      </w:tr>
    </w:tbl>
    <w:p>
      <w:pPr>
        <w:spacing w:after="160" w:before="0"/>
      </w:pPr>
    </w:p>
    <w:p>
      <w:pPr>
        <w:pStyle w:val="Heading2"/>
        <w:spacing w:after="100" w:before="240"/>
      </w:pPr>
      <w:r>
        <w:rPr>
          <w:rFonts w:ascii="Arial" w:cs="Arial" w:eastAsia="Arial" w:hAnsi="Arial"/>
          <w:b/>
          <w:bCs/>
          <w:color w:val="2E75B6"/>
          <w:sz w:val="26"/>
          <w:szCs w:val="26"/>
        </w:rPr>
        <w:t xml:space="preserve">How it works</w:t>
      </w:r>
    </w:p>
    <w:p>
      <w:pPr>
        <w:spacing w:after="100" w:before="60"/>
      </w:pPr>
      <w:r>
        <w:rPr>
          <w:rFonts w:ascii="Arial" w:cs="Arial" w:eastAsia="Arial" w:hAnsi="Arial"/>
          <w:sz w:val="22"/>
          <w:szCs w:val="22"/>
        </w:rPr>
        <w:t xml:space="preserve">PingMon runs quietly in the background on a server or workstation. Every few minutes it sends a ping to every configured device, records whether it responded and how long it took, then updates the dashboard. You do not need to do anything to trigger a refresh — the page updates itself automatically.</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2.  Opening the Dashboard</w:t>
      </w:r>
    </w:p>
    <w:p>
      <w:pPr>
        <w:spacing w:after="100" w:before="60"/>
      </w:pPr>
      <w:r>
        <w:rPr>
          <w:rFonts w:ascii="Arial" w:cs="Arial" w:eastAsia="Arial" w:hAnsi="Arial"/>
          <w:sz w:val="22"/>
          <w:szCs w:val="22"/>
        </w:rPr>
        <w:t xml:space="preserve">Open any modern web browser (Chrome, Edge, Firefox, or Safari) and go to the address your administrator has provided. It will look similar to:</w:t>
      </w:r>
    </w:p>
    <w:p>
      <w:pPr>
        <w:spacing w:after="80" w:before="0"/>
      </w:pPr>
    </w:p>
    <w:p>
      <w:pPr>
        <w:pBdr>
          <w:left w:val="single" w:color="00B0D0" w:sz="10"/>
        </w:pBdr>
        <w:shd w:fill="F5F7FA" w:val="clear"/>
        <w:spacing w:after="100" w:before="80"/>
        <w:ind w:left="360"/>
      </w:pPr>
      <w:r>
        <w:rPr>
          <w:rFonts w:ascii="Courier New" w:cs="Courier New" w:eastAsia="Courier New" w:hAnsi="Courier New"/>
          <w:color w:val="333333"/>
          <w:sz w:val="20"/>
          <w:szCs w:val="20"/>
        </w:rPr>
        <w:t xml:space="preserve">http://192.168.1.50:9090   </w:t>
      </w:r>
      <w:r>
        <w:rPr>
          <w:rFonts w:ascii="Arial" w:cs="Arial" w:eastAsia="Arial" w:hAnsi="Arial"/>
          <w:color w:val="888888"/>
          <w:sz w:val="20"/>
          <w:szCs w:val="20"/>
        </w:rPr>
        <w:t xml:space="preserve">(example — your address will differ)</w:t>
      </w:r>
    </w:p>
    <w:p>
      <w:pPr>
        <w:spacing w:after="80" w:before="0"/>
      </w:pPr>
    </w:p>
    <w:p>
      <w:pPr>
        <w:spacing w:after="100" w:before="60"/>
      </w:pPr>
      <w:r>
        <w:rPr>
          <w:rFonts w:ascii="Arial" w:cs="Arial" w:eastAsia="Arial" w:hAnsi="Arial"/>
          <w:sz w:val="22"/>
          <w:szCs w:val="22"/>
        </w:rPr>
        <w:t xml:space="preserve">No login or password is required. The page loads immediately and stays current on its own.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4E79" w:sz="1"/>
              <w:left w:val="single" w:color="1F4E79" w:sz="12"/>
              <w:bottom w:val="single" w:color="1F4E79" w:sz="1"/>
              <w:right w:val="single" w:color="CCCCCC" w:sz="1"/>
            </w:tcBorders>
            <w:shd w:fill="D6E4F0"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TIP</w:t>
            </w:r>
          </w:p>
          <w:p>
            <w:pPr>
              <w:spacing w:after="0" w:before="0"/>
            </w:pPr>
            <w:r>
              <w:rPr>
                <w:rFonts w:ascii="Arial" w:cs="Arial" w:eastAsia="Arial" w:hAnsi="Arial"/>
                <w:sz w:val="20"/>
                <w:szCs w:val="20"/>
              </w:rPr>
              <w:t xml:space="preserve">Bookmark the address in your browser so you can return to it quickly each morning.</w:t>
            </w:r>
          </w:p>
        </w:tc>
      </w:tr>
    </w:tbl>
    <w:p>
      <w:pPr>
        <w:spacing w:after="160" w:before="0"/>
      </w:pPr>
    </w:p>
    <w:p>
      <w:pPr>
        <w:pStyle w:val="Heading2"/>
        <w:spacing w:after="100" w:before="240"/>
      </w:pPr>
      <w:r>
        <w:rPr>
          <w:rFonts w:ascii="Arial" w:cs="Arial" w:eastAsia="Arial" w:hAnsi="Arial"/>
          <w:b/>
          <w:bCs/>
          <w:color w:val="2E75B6"/>
          <w:sz w:val="26"/>
          <w:szCs w:val="26"/>
        </w:rPr>
        <w:t xml:space="preserve">Browser compatibility</w:t>
      </w:r>
    </w:p>
    <w:p>
      <w:pPr>
        <w:spacing w:after="100" w:before="60"/>
      </w:pPr>
      <w:r>
        <w:rPr>
          <w:rFonts w:ascii="Arial" w:cs="Arial" w:eastAsia="Arial" w:hAnsi="Arial"/>
          <w:sz w:val="22"/>
          <w:szCs w:val="22"/>
        </w:rPr>
        <w:t xml:space="preserve">PingMon works in any up-to-date desktop browser. It is designed to be readable on a large monitor from across a room, making it suitable for a wall-mounted screen in a NOC or server room.</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3.  The Interface</w:t>
      </w:r>
    </w:p>
    <w:p>
      <w:pPr>
        <w:spacing w:after="100" w:before="60"/>
      </w:pPr>
      <w:r>
        <w:rPr>
          <w:rFonts w:ascii="Arial" w:cs="Arial" w:eastAsia="Arial" w:hAnsi="Arial"/>
          <w:sz w:val="22"/>
          <w:szCs w:val="22"/>
        </w:rPr>
        <w:t xml:space="preserve">The PingMon interface has three main areas: the header bar at the top, the tab bar just below it, and the main content area that changes depending on which tab is selected.</w:t>
      </w:r>
    </w:p>
    <w:p>
      <w:pPr>
        <w:spacing w:after="120" w:before="0"/>
      </w:pPr>
    </w:p>
    <w:p>
      <w:pPr>
        <w:pStyle w:val="Heading2"/>
        <w:spacing w:after="100" w:before="240"/>
      </w:pPr>
      <w:r>
        <w:rPr>
          <w:rFonts w:ascii="Arial" w:cs="Arial" w:eastAsia="Arial" w:hAnsi="Arial"/>
          <w:b/>
          <w:bCs/>
          <w:color w:val="2E75B6"/>
          <w:sz w:val="26"/>
          <w:szCs w:val="26"/>
        </w:rPr>
        <w:t xml:space="preserve">3.1  The Header Bar</w:t>
      </w:r>
    </w:p>
    <w:p>
      <w:pPr>
        <w:spacing w:after="100" w:before="60"/>
      </w:pPr>
      <w:r>
        <w:rPr>
          <w:rFonts w:ascii="Arial" w:cs="Arial" w:eastAsia="Arial" w:hAnsi="Arial"/>
          <w:sz w:val="22"/>
          <w:szCs w:val="22"/>
        </w:rPr>
        <w:t xml:space="preserve">The header bar is visible on every page. It shows the PingMon logo and, on the right-hand side, a button that lets you switch between the two available colour themes.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Button label</w:t>
            </w:r>
          </w:p>
        </w:tc>
        <w:tc>
          <w:tcPr>
            <w:tcW w:type="dxa" w:w="716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4E79"/>
                <w:sz w:val="22"/>
                <w:szCs w:val="22"/>
              </w:rPr>
              <w:t xml:space="preserve">☀️  Day Mode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Switches to a light theme with a white background — easier to read under bright office lighting.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2"/>
                <w:szCs w:val="22"/>
              </w:rPr>
              <w:t xml:space="preserve">🌙  Night Mode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Switches to a dark theme with a near-black background — easier on the eyes in a dim environment or on a wall display.</w:t>
            </w:r>
          </w:p>
        </w:tc>
      </w:tr>
    </w:tbl>
    <w:p>
      <w:pPr>
        <w:spacing w:after="120" w:before="0"/>
      </w:pPr>
    </w:p>
    <w:p>
      <w:pPr>
        <w:spacing w:after="100" w:before="60"/>
      </w:pPr>
      <w:r>
        <w:rPr>
          <w:rFonts w:ascii="Arial" w:cs="Arial" w:eastAsia="Arial" w:hAnsi="Arial"/>
          <w:sz w:val="22"/>
          <w:szCs w:val="22"/>
        </w:rPr>
        <w:t xml:space="preserve">Your theme choice is saved in the browser and remembered the next time you visit, even after closing the tab.</w:t>
      </w:r>
    </w:p>
    <w:p>
      <w:pPr>
        <w:spacing w:after="120" w:before="0"/>
      </w:pPr>
    </w:p>
    <w:p>
      <w:pPr>
        <w:pStyle w:val="Heading2"/>
        <w:spacing w:after="100" w:before="240"/>
      </w:pPr>
      <w:r>
        <w:rPr>
          <w:rFonts w:ascii="Arial" w:cs="Arial" w:eastAsia="Arial" w:hAnsi="Arial"/>
          <w:b/>
          <w:bCs/>
          <w:color w:val="2E75B6"/>
          <w:sz w:val="26"/>
          <w:szCs w:val="26"/>
        </w:rPr>
        <w:t xml:space="preserve">3.2  The Tab Bar</w:t>
      </w:r>
    </w:p>
    <w:p>
      <w:pPr>
        <w:spacing w:after="100" w:before="60"/>
      </w:pPr>
      <w:r>
        <w:rPr>
          <w:rFonts w:ascii="Arial" w:cs="Arial" w:eastAsia="Arial" w:hAnsi="Arial"/>
          <w:sz w:val="22"/>
          <w:szCs w:val="22"/>
        </w:rPr>
        <w:t xml:space="preserve">Directly below the header is a row of tabs. Each tab represents one group of devices. Clicking a tab takes you straight to the results for that group.</w:t>
      </w:r>
    </w:p>
    <w:p>
      <w:pPr>
        <w:spacing w:after="120" w:before="0"/>
      </w:pPr>
    </w:p>
    <w:p>
      <w:pPr>
        <w:pStyle w:val="ListParagraph"/>
        <w:numPr>
          <w:ilvl w:val="0"/>
          <w:numId w:val="2"/>
        </w:numPr>
        <w:spacing w:after="60" w:before="40"/>
      </w:pPr>
      <w:r>
        <w:rPr>
          <w:rFonts w:ascii="Arial" w:cs="Arial" w:eastAsia="Arial" w:hAnsi="Arial"/>
          <w:b/>
          <w:bCs/>
          <w:sz w:val="22"/>
          <w:szCs w:val="22"/>
        </w:rPr>
        <w:t xml:space="preserve">Dashboard  </w:t>
      </w:r>
      <w:r>
        <w:rPr>
          <w:rFonts w:ascii="Arial" w:cs="Arial" w:eastAsia="Arial" w:hAnsi="Arial"/>
          <w:sz w:val="22"/>
          <w:szCs w:val="22"/>
        </w:rPr>
        <w:t xml:space="preserve">— always the first tab; shows an overall summary of all devices.</w:t>
      </w:r>
    </w:p>
    <w:p>
      <w:pPr>
        <w:pStyle w:val="ListParagraph"/>
        <w:numPr>
          <w:ilvl w:val="0"/>
          <w:numId w:val="2"/>
        </w:numPr>
        <w:spacing w:after="60" w:before="40"/>
      </w:pPr>
      <w:r>
        <w:rPr>
          <w:rFonts w:ascii="Arial" w:cs="Arial" w:eastAsia="Arial" w:hAnsi="Arial"/>
          <w:sz w:val="22"/>
          <w:szCs w:val="22"/>
        </w:rPr>
        <w:t xml:space="preserve">One tab per device group (e.g. Switches, Ups, Laserprinters) — shows the detailed table for that group.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4E79" w:sz="1"/>
              <w:left w:val="single" w:color="1F4E79" w:sz="12"/>
              <w:bottom w:val="single" w:color="1F4E79" w:sz="1"/>
              <w:right w:val="single" w:color="CCCCCC" w:sz="1"/>
            </w:tcBorders>
            <w:shd w:fill="D6E4F0"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TIP</w:t>
            </w:r>
          </w:p>
          <w:p>
            <w:pPr>
              <w:spacing w:after="0" w:before="0"/>
            </w:pPr>
            <w:r>
              <w:rPr>
                <w:rFonts w:ascii="Arial" w:cs="Arial" w:eastAsia="Arial" w:hAnsi="Arial"/>
                <w:sz w:val="20"/>
                <w:szCs w:val="20"/>
              </w:rPr>
              <w:t xml:space="preserve">The tab bar scrolls horizontally if there are many device groups, so all groups are always accessible.</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4.  The Dashboard Tab</w:t>
      </w:r>
    </w:p>
    <w:p>
      <w:pPr>
        <w:spacing w:after="100" w:before="60"/>
      </w:pPr>
      <w:r>
        <w:rPr>
          <w:rFonts w:ascii="Arial" w:cs="Arial" w:eastAsia="Arial" w:hAnsi="Arial"/>
          <w:sz w:val="22"/>
          <w:szCs w:val="22"/>
        </w:rPr>
        <w:t xml:space="preserve">The Dashboard is the first thing you see when you open PingMon. It gives you an instant health summary for the entire monitored fleet.</w:t>
      </w:r>
    </w:p>
    <w:p>
      <w:pPr>
        <w:spacing w:after="120" w:before="0"/>
      </w:pPr>
    </w:p>
    <w:p>
      <w:pPr>
        <w:pStyle w:val="Heading2"/>
        <w:spacing w:after="100" w:before="240"/>
      </w:pPr>
      <w:r>
        <w:rPr>
          <w:rFonts w:ascii="Arial" w:cs="Arial" w:eastAsia="Arial" w:hAnsi="Arial"/>
          <w:b/>
          <w:bCs/>
          <w:color w:val="2E75B6"/>
          <w:sz w:val="26"/>
          <w:szCs w:val="26"/>
        </w:rPr>
        <w:t xml:space="preserve">4.1  Summary Cards</w:t>
      </w:r>
    </w:p>
    <w:p>
      <w:pPr>
        <w:spacing w:after="100" w:before="60"/>
      </w:pPr>
      <w:r>
        <w:rPr>
          <w:rFonts w:ascii="Arial" w:cs="Arial" w:eastAsia="Arial" w:hAnsi="Arial"/>
          <w:sz w:val="22"/>
          <w:szCs w:val="22"/>
        </w:rPr>
        <w:t xml:space="preserve">Across the top of the dashboard are five summary cards: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Card</w:t>
            </w:r>
          </w:p>
        </w:tc>
        <w:tc>
          <w:tcPr>
            <w:tcW w:type="dxa" w:w="676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What it shows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Total Devices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total number of devices currently being monitored across all groups.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devices replied to the most recent ping sweep. Shown in green.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Responding</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How many devices did not reply. Shown in 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Sweep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date and time the most recent ping sweep completed.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Next Sweep</w:t>
            </w:r>
          </w:p>
        </w:tc>
        <w:tc>
          <w:tcPr>
            <w:tcW w:type="dxa" w:w="6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scheduled date and time of the next ping sweep.</w:t>
            </w:r>
          </w:p>
        </w:tc>
      </w:tr>
    </w:tbl>
    <w:p>
      <w:pPr>
        <w:spacing w:after="160" w:before="0"/>
      </w:pPr>
    </w:p>
    <w:p>
      <w:pPr>
        <w:pStyle w:val="Heading2"/>
        <w:spacing w:after="100" w:before="240"/>
      </w:pPr>
      <w:r>
        <w:rPr>
          <w:rFonts w:ascii="Arial" w:cs="Arial" w:eastAsia="Arial" w:hAnsi="Arial"/>
          <w:b/>
          <w:bCs/>
          <w:color w:val="2E75B6"/>
          <w:sz w:val="26"/>
          <w:szCs w:val="26"/>
        </w:rPr>
        <w:t xml:space="preserve">4.2  Device Group Health Bars</w:t>
      </w:r>
    </w:p>
    <w:p>
      <w:pPr>
        <w:spacing w:after="100" w:before="60"/>
      </w:pPr>
      <w:r>
        <w:rPr>
          <w:rFonts w:ascii="Arial" w:cs="Arial" w:eastAsia="Arial" w:hAnsi="Arial"/>
          <w:sz w:val="22"/>
          <w:szCs w:val="22"/>
        </w:rPr>
        <w:t xml:space="preserve">Below the summary cards, PingMon shows a horizontal health bar for each device group. The bar gives you an immediate visual indication of how many devices in that group are responding.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Bar colour</w:t>
            </w:r>
          </w:p>
        </w:tc>
        <w:tc>
          <w:tcPr>
            <w:tcW w:type="dxa" w:w="736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7F37"/>
                <w:sz w:val="22"/>
                <w:szCs w:val="22"/>
              </w:rPr>
              <w:t xml:space="preserve">Green</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 of devices in this group are responding — all is well.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A6700"/>
                <w:sz w:val="22"/>
                <w:szCs w:val="22"/>
              </w:rPr>
              <w:t xml:space="preserve">Amber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Between 50% and 99% of devices are responding — some devices need attention.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F222E"/>
                <w:sz w:val="22"/>
                <w:szCs w:val="22"/>
              </w:rPr>
              <w:t xml:space="preserve">Red</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Fewer than 50% of devices are responding — significant problems detected.</w:t>
            </w:r>
          </w:p>
        </w:tc>
      </w:tr>
    </w:tbl>
    <w:p>
      <w:pPr>
        <w:spacing w:after="120" w:before="0"/>
      </w:pPr>
    </w:p>
    <w:p>
      <w:pPr>
        <w:spacing w:after="100" w:before="60"/>
      </w:pPr>
      <w:r>
        <w:rPr>
          <w:rFonts w:ascii="Arial" w:cs="Arial" w:eastAsia="Arial" w:hAnsi="Arial"/>
          <w:sz w:val="22"/>
          <w:szCs w:val="22"/>
        </w:rPr>
        <w:t xml:space="preserve">The percentage figure on the right of each bar shows the exact proportion of responding devices. Clicking a device group name in the tab bar takes you to its full detail table.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4E79" w:sz="1"/>
              <w:left w:val="single" w:color="1F4E79" w:sz="12"/>
              <w:bottom w:val="single" w:color="1F4E79" w:sz="1"/>
              <w:right w:val="single" w:color="CCCCCC" w:sz="1"/>
            </w:tcBorders>
            <w:shd w:fill="D6E4F0"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TIP</w:t>
            </w:r>
          </w:p>
          <w:p>
            <w:pPr>
              <w:spacing w:after="0" w:before="0"/>
            </w:pPr>
            <w:r>
              <w:rPr>
                <w:rFonts w:ascii="Arial" w:cs="Arial" w:eastAsia="Arial" w:hAnsi="Arial"/>
                <w:sz w:val="20"/>
                <w:szCs w:val="20"/>
              </w:rPr>
              <w:t xml:space="preserve">The dashboard is the best view for a wall-mounted monitor. A quick look at the health bars tells you immediately whether anything needs attention — no need to read individual device names.</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5.  Device Group Tabs</w:t>
      </w:r>
    </w:p>
    <w:p>
      <w:pPr>
        <w:spacing w:after="100" w:before="60"/>
      </w:pPr>
      <w:r>
        <w:rPr>
          <w:rFonts w:ascii="Arial" w:cs="Arial" w:eastAsia="Arial" w:hAnsi="Arial"/>
          <w:sz w:val="22"/>
          <w:szCs w:val="22"/>
        </w:rPr>
        <w:t xml:space="preserve">Clicking any device group tab (for example, Switches or Ups) opens the detail table for that group. This page shows the current status of every individual device in the group.</w:t>
      </w:r>
    </w:p>
    <w:p>
      <w:pPr>
        <w:spacing w:after="120" w:before="0"/>
      </w:pPr>
    </w:p>
    <w:p>
      <w:pPr>
        <w:pStyle w:val="Heading2"/>
        <w:spacing w:after="100" w:before="240"/>
      </w:pPr>
      <w:r>
        <w:rPr>
          <w:rFonts w:ascii="Arial" w:cs="Arial" w:eastAsia="Arial" w:hAnsi="Arial"/>
          <w:b/>
          <w:bCs/>
          <w:color w:val="2E75B6"/>
          <w:sz w:val="26"/>
          <w:szCs w:val="26"/>
        </w:rPr>
        <w:t xml:space="preserve">5.1  Mini Summary Cards</w:t>
      </w:r>
    </w:p>
    <w:p>
      <w:pPr>
        <w:spacing w:after="100" w:before="60"/>
      </w:pPr>
      <w:r>
        <w:rPr>
          <w:rFonts w:ascii="Arial" w:cs="Arial" w:eastAsia="Arial" w:hAnsi="Arial"/>
          <w:sz w:val="22"/>
          <w:szCs w:val="22"/>
        </w:rPr>
        <w:t xml:space="preserve">Three small cards at the top of the page show the total, responding, and not-responding counts for this group only.</w:t>
      </w:r>
    </w:p>
    <w:p>
      <w:pPr>
        <w:spacing w:after="120" w:before="0"/>
      </w:pPr>
    </w:p>
    <w:p>
      <w:pPr>
        <w:pStyle w:val="Heading2"/>
        <w:spacing w:after="100" w:before="240"/>
      </w:pPr>
      <w:r>
        <w:rPr>
          <w:rFonts w:ascii="Arial" w:cs="Arial" w:eastAsia="Arial" w:hAnsi="Arial"/>
          <w:b/>
          <w:bCs/>
          <w:color w:val="2E75B6"/>
          <w:sz w:val="26"/>
          <w:szCs w:val="26"/>
        </w:rPr>
        <w:t xml:space="preserve">5.2  The Device Table</w:t>
      </w:r>
    </w:p>
    <w:p>
      <w:pPr>
        <w:spacing w:after="100" w:before="60"/>
      </w:pPr>
      <w:r>
        <w:rPr>
          <w:rFonts w:ascii="Arial" w:cs="Arial" w:eastAsia="Arial" w:hAnsi="Arial"/>
          <w:sz w:val="22"/>
          <w:szCs w:val="22"/>
        </w:rPr>
        <w:t xml:space="preserve">The main table lists every device in the group. Each row is one device, with the following columns: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736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Hostname</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name of the device. Click the hostname to open the device’s uptime history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IP Address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device’s IP address. Click it to open the device’s own web interface in a new browser tab — useful for switches, printers, and UPS units that have a built-in management page.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Location</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plain-text description of where the device is physically located (for example, “MDF Closet” or “Server Room Rack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coloured badge: green UP if the device responded to the last ping, red DOWN if it did not.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2"/>
                <w:szCs w:val="22"/>
              </w:rPr>
              <w:t xml:space="preserve">Latency</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How long the device took to respond, in milliseconds. A blank value means the device was down and did not respond.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Last Seen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date and time of the most recent ping result for this device.</w:t>
            </w:r>
          </w:p>
        </w:tc>
      </w:tr>
    </w:tbl>
    <w:p>
      <w:pPr>
        <w:spacing w:after="160" w:before="0"/>
      </w:pPr>
    </w:p>
    <w:p>
      <w:pPr>
        <w:pStyle w:val="Heading2"/>
        <w:spacing w:after="100" w:before="240"/>
      </w:pPr>
      <w:r>
        <w:rPr>
          <w:rFonts w:ascii="Arial" w:cs="Arial" w:eastAsia="Arial" w:hAnsi="Arial"/>
          <w:b/>
          <w:bCs/>
          <w:color w:val="2E75B6"/>
          <w:sz w:val="26"/>
          <w:szCs w:val="26"/>
        </w:rPr>
        <w:t xml:space="preserve">5.3  Sorting the Table</w:t>
      </w:r>
    </w:p>
    <w:p>
      <w:pPr>
        <w:spacing w:after="100" w:before="60"/>
      </w:pPr>
      <w:r>
        <w:rPr>
          <w:rFonts w:ascii="Arial" w:cs="Arial" w:eastAsia="Arial" w:hAnsi="Arial"/>
          <w:sz w:val="22"/>
          <w:szCs w:val="22"/>
        </w:rPr>
        <w:t xml:space="preserve">Click any column header to sort the table by that column. Click the same header again to reverse the sort order. A small arrow next to the column name shows the current sort direction.</w:t>
      </w:r>
    </w:p>
    <w:p>
      <w:pPr>
        <w:spacing w:after="120" w:before="0"/>
      </w:pPr>
    </w:p>
    <w:p>
      <w:pPr>
        <w:spacing w:after="100" w:before="60"/>
      </w:pPr>
      <w:r>
        <w:rPr>
          <w:rFonts w:ascii="Arial" w:cs="Arial" w:eastAsia="Arial" w:hAnsi="Arial"/>
          <w:sz w:val="22"/>
          <w:szCs w:val="22"/>
        </w:rPr>
        <w:t xml:space="preserve">Useful sorting examples:</w:t>
      </w:r>
    </w:p>
    <w:p>
      <w:pPr>
        <w:pStyle w:val="ListParagraph"/>
        <w:numPr>
          <w:ilvl w:val="0"/>
          <w:numId w:val="2"/>
        </w:numPr>
        <w:spacing w:after="60" w:before="40"/>
      </w:pPr>
      <w:r>
        <w:rPr>
          <w:rFonts w:ascii="Arial" w:cs="Arial" w:eastAsia="Arial" w:hAnsi="Arial"/>
          <w:sz w:val="22"/>
          <w:szCs w:val="22"/>
        </w:rPr>
        <w:t xml:space="preserve">Click “Status” to group all DOWN devices together at the top or bottom.</w:t>
      </w:r>
    </w:p>
    <w:p>
      <w:pPr>
        <w:pStyle w:val="ListParagraph"/>
        <w:numPr>
          <w:ilvl w:val="0"/>
          <w:numId w:val="2"/>
        </w:numPr>
        <w:spacing w:after="60" w:before="40"/>
      </w:pPr>
      <w:r>
        <w:rPr>
          <w:rFonts w:ascii="Arial" w:cs="Arial" w:eastAsia="Arial" w:hAnsi="Arial"/>
          <w:sz w:val="22"/>
          <w:szCs w:val="22"/>
        </w:rPr>
        <w:t xml:space="preserve">Click “Hostname” to sort alphabetically.</w:t>
      </w:r>
    </w:p>
    <w:p>
      <w:pPr>
        <w:pStyle w:val="ListParagraph"/>
        <w:numPr>
          <w:ilvl w:val="0"/>
          <w:numId w:val="2"/>
        </w:numPr>
        <w:spacing w:after="60" w:before="40"/>
      </w:pPr>
      <w:r>
        <w:rPr>
          <w:rFonts w:ascii="Arial" w:cs="Arial" w:eastAsia="Arial" w:hAnsi="Arial"/>
          <w:sz w:val="22"/>
          <w:szCs w:val="22"/>
        </w:rPr>
        <w:t xml:space="preserve">Click “Latency” to find the slowest-responding devices.</w:t>
      </w:r>
    </w:p>
    <w:p>
      <w:pPr>
        <w:pStyle w:val="ListParagraph"/>
        <w:numPr>
          <w:ilvl w:val="0"/>
          <w:numId w:val="2"/>
        </w:numPr>
        <w:spacing w:after="60" w:before="40"/>
      </w:pPr>
      <w:r>
        <w:rPr>
          <w:rFonts w:ascii="Arial" w:cs="Arial" w:eastAsia="Arial" w:hAnsi="Arial"/>
          <w:sz w:val="22"/>
          <w:szCs w:val="22"/>
        </w:rPr>
        <w:t xml:space="preserve">Click “Last Seen” to find devices that have not been checked recently.</w:t>
      </w:r>
    </w:p>
    <w:p>
      <w:pPr>
        <w:spacing w:after="120" w:before="0"/>
      </w:pPr>
    </w:p>
    <w:p>
      <w:pPr>
        <w:pStyle w:val="Heading2"/>
        <w:spacing w:after="100" w:before="240"/>
      </w:pPr>
      <w:r>
        <w:rPr>
          <w:rFonts w:ascii="Arial" w:cs="Arial" w:eastAsia="Arial" w:hAnsi="Arial"/>
          <w:b/>
          <w:bCs/>
          <w:color w:val="2E75B6"/>
          <w:sz w:val="26"/>
          <w:szCs w:val="26"/>
        </w:rPr>
        <w:t xml:space="preserve">5.4  Filtering the Table</w:t>
      </w:r>
    </w:p>
    <w:p>
      <w:pPr>
        <w:spacing w:after="100" w:before="60"/>
      </w:pPr>
      <w:r>
        <w:rPr>
          <w:rFonts w:ascii="Arial" w:cs="Arial" w:eastAsia="Arial" w:hAnsi="Arial"/>
          <w:sz w:val="22"/>
          <w:szCs w:val="22"/>
        </w:rPr>
        <w:t xml:space="preserve">A </w:t>
      </w:r>
      <w:r>
        <w:rPr>
          <w:rFonts w:ascii="Arial" w:cs="Arial" w:eastAsia="Arial" w:hAnsi="Arial"/>
          <w:b/>
          <w:bCs/>
          <w:sz w:val="22"/>
          <w:szCs w:val="22"/>
        </w:rPr>
        <w:t xml:space="preserve">Filter…</w:t>
      </w:r>
      <w:r>
        <w:rPr>
          <w:rFonts w:ascii="Arial" w:cs="Arial" w:eastAsia="Arial" w:hAnsi="Arial"/>
          <w:sz w:val="22"/>
          <w:szCs w:val="22"/>
        </w:rPr>
        <w:t xml:space="preserve"> box sits in the top-right corner of the table. Type any text into it and the table instantly hides rows that do not match. The filter checks all columns at once, so you can search by hostname, IP address, location, or status.</w:t>
      </w:r>
    </w:p>
    <w:p>
      <w:pPr>
        <w:spacing w:after="120" w:before="0"/>
      </w:pPr>
    </w:p>
    <w:p>
      <w:pPr>
        <w:spacing w:after="100" w:before="60"/>
      </w:pPr>
      <w:r>
        <w:rPr>
          <w:rFonts w:ascii="Arial" w:cs="Arial" w:eastAsia="Arial" w:hAnsi="Arial"/>
          <w:sz w:val="22"/>
          <w:szCs w:val="22"/>
        </w:rPr>
        <w:t xml:space="preserve">Examples:</w:t>
      </w:r>
    </w:p>
    <w:p>
      <w:pPr>
        <w:pStyle w:val="ListParagraph"/>
        <w:numPr>
          <w:ilvl w:val="0"/>
          <w:numId w:val="2"/>
        </w:numPr>
        <w:spacing w:after="60" w:before="40"/>
      </w:pPr>
      <w:r>
        <w:rPr>
          <w:rFonts w:ascii="Arial" w:cs="Arial" w:eastAsia="Arial" w:hAnsi="Arial"/>
          <w:sz w:val="22"/>
          <w:szCs w:val="22"/>
        </w:rPr>
        <w:t xml:space="preserve">Type </w:t>
      </w:r>
      <w:r>
        <w:rPr>
          <w:rFonts w:ascii="Courier New" w:cs="Courier New" w:eastAsia="Courier New" w:hAnsi="Courier New"/>
          <w:color w:val="333333"/>
          <w:sz w:val="20"/>
          <w:szCs w:val="20"/>
        </w:rPr>
        <w:t xml:space="preserve">down</w:t>
      </w:r>
      <w:r>
        <w:rPr>
          <w:rFonts w:ascii="Arial" w:cs="Arial" w:eastAsia="Arial" w:hAnsi="Arial"/>
          <w:sz w:val="22"/>
          <w:szCs w:val="22"/>
        </w:rPr>
        <w:t xml:space="preserve"> to show only devices that are currently not responding.</w:t>
      </w:r>
    </w:p>
    <w:p>
      <w:pPr>
        <w:pStyle w:val="ListParagraph"/>
        <w:numPr>
          <w:ilvl w:val="0"/>
          <w:numId w:val="2"/>
        </w:numPr>
        <w:spacing w:after="60" w:before="40"/>
      </w:pPr>
      <w:r>
        <w:rPr>
          <w:rFonts w:ascii="Arial" w:cs="Arial" w:eastAsia="Arial" w:hAnsi="Arial"/>
          <w:sz w:val="22"/>
          <w:szCs w:val="22"/>
        </w:rPr>
        <w:t xml:space="preserve">Type </w:t>
      </w:r>
      <w:r>
        <w:rPr>
          <w:rFonts w:ascii="Courier New" w:cs="Courier New" w:eastAsia="Courier New" w:hAnsi="Courier New"/>
          <w:color w:val="333333"/>
          <w:sz w:val="20"/>
          <w:szCs w:val="20"/>
        </w:rPr>
        <w:t xml:space="preserve">closet</w:t>
      </w:r>
      <w:r>
        <w:rPr>
          <w:rFonts w:ascii="Arial" w:cs="Arial" w:eastAsia="Arial" w:hAnsi="Arial"/>
          <w:sz w:val="22"/>
          <w:szCs w:val="22"/>
        </w:rPr>
        <w:t xml:space="preserve"> to show only devices located in a closet.</w:t>
      </w:r>
    </w:p>
    <w:p>
      <w:pPr>
        <w:pStyle w:val="ListParagraph"/>
        <w:numPr>
          <w:ilvl w:val="0"/>
          <w:numId w:val="2"/>
        </w:numPr>
        <w:spacing w:after="60" w:before="40"/>
      </w:pPr>
      <w:r>
        <w:rPr>
          <w:rFonts w:ascii="Arial" w:cs="Arial" w:eastAsia="Arial" w:hAnsi="Arial"/>
          <w:sz w:val="22"/>
          <w:szCs w:val="22"/>
        </w:rPr>
        <w:t xml:space="preserve">Type </w:t>
      </w:r>
      <w:r>
        <w:rPr>
          <w:rFonts w:ascii="Courier New" w:cs="Courier New" w:eastAsia="Courier New" w:hAnsi="Courier New"/>
          <w:color w:val="333333"/>
          <w:sz w:val="20"/>
          <w:szCs w:val="20"/>
        </w:rPr>
        <w:t xml:space="preserve">192.168.1</w:t>
      </w:r>
      <w:r>
        <w:rPr>
          <w:rFonts w:ascii="Arial" w:cs="Arial" w:eastAsia="Arial" w:hAnsi="Arial"/>
          <w:sz w:val="22"/>
          <w:szCs w:val="22"/>
        </w:rPr>
        <w:t xml:space="preserve"> to show only devices on a particular subnet.</w:t>
      </w:r>
    </w:p>
    <w:p>
      <w:pPr>
        <w:spacing w:after="120" w:before="0"/>
      </w:pPr>
    </w:p>
    <w:p>
      <w:pPr>
        <w:spacing w:after="100" w:before="60"/>
      </w:pPr>
      <w:r>
        <w:rPr>
          <w:rFonts w:ascii="Arial" w:cs="Arial" w:eastAsia="Arial" w:hAnsi="Arial"/>
          <w:sz w:val="22"/>
          <w:szCs w:val="22"/>
        </w:rPr>
        <w:t xml:space="preserve">Clear the filter box to show all devices again.</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6.  Device History Page</w:t>
      </w:r>
    </w:p>
    <w:p>
      <w:pPr>
        <w:spacing w:after="100" w:before="60"/>
      </w:pPr>
      <w:r>
        <w:rPr>
          <w:rFonts w:ascii="Arial" w:cs="Arial" w:eastAsia="Arial" w:hAnsi="Arial"/>
          <w:sz w:val="22"/>
          <w:szCs w:val="22"/>
        </w:rPr>
        <w:t xml:space="preserve">Clicking any hostname in a device table opens the history page for that specific device. This page lets you see how the device has been performing over time, not just at this moment.</w:t>
      </w:r>
    </w:p>
    <w:p>
      <w:pPr>
        <w:spacing w:after="120" w:before="0"/>
      </w:pPr>
    </w:p>
    <w:p>
      <w:pPr>
        <w:pStyle w:val="Heading2"/>
        <w:spacing w:after="100" w:before="240"/>
      </w:pPr>
      <w:r>
        <w:rPr>
          <w:rFonts w:ascii="Arial" w:cs="Arial" w:eastAsia="Arial" w:hAnsi="Arial"/>
          <w:b/>
          <w:bCs/>
          <w:color w:val="2E75B6"/>
          <w:sz w:val="26"/>
          <w:szCs w:val="26"/>
        </w:rPr>
        <w:t xml:space="preserve">6.1  Summary Cards</w:t>
      </w:r>
    </w:p>
    <w:p>
      <w:pPr>
        <w:spacing w:after="100" w:before="60"/>
      </w:pPr>
      <w:r>
        <w:rPr>
          <w:rFonts w:ascii="Arial" w:cs="Arial" w:eastAsia="Arial" w:hAnsi="Arial"/>
          <w:sz w:val="22"/>
          <w:szCs w:val="22"/>
        </w:rPr>
        <w:t xml:space="preserve">Four cards across the top summarise the device’s recent performance: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Card</w:t>
            </w:r>
          </w:p>
        </w:tc>
        <w:tc>
          <w:tcPr>
            <w:tcW w:type="dxa" w:w="716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What it shows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Device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hostname of the device you are viewing.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 %</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percentage of ping checks (within the selected time window) that received a successful response. Colour-coded: green ≥ 99%, amber ≥ 90%, red below 90%.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Avg Latency</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average response time across all successful pings in the selected window, in milliseconds.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ping results are recorded within the selected time window.</w:t>
            </w:r>
          </w:p>
        </w:tc>
      </w:tr>
    </w:tbl>
    <w:p>
      <w:pPr>
        <w:spacing w:after="160" w:before="0"/>
      </w:pPr>
    </w:p>
    <w:p>
      <w:pPr>
        <w:pStyle w:val="Heading2"/>
        <w:spacing w:after="100" w:before="240"/>
      </w:pPr>
      <w:r>
        <w:rPr>
          <w:rFonts w:ascii="Arial" w:cs="Arial" w:eastAsia="Arial" w:hAnsi="Arial"/>
          <w:b/>
          <w:bCs/>
          <w:color w:val="2E75B6"/>
          <w:sz w:val="26"/>
          <w:szCs w:val="26"/>
        </w:rPr>
        <w:t xml:space="preserve">6.2  Time Range Selector</w:t>
      </w:r>
    </w:p>
    <w:p>
      <w:pPr>
        <w:spacing w:after="100" w:before="60"/>
      </w:pPr>
      <w:r>
        <w:rPr>
          <w:rFonts w:ascii="Arial" w:cs="Arial" w:eastAsia="Arial" w:hAnsi="Arial"/>
          <w:sz w:val="22"/>
          <w:szCs w:val="22"/>
        </w:rPr>
        <w:t xml:space="preserve">Six buttons let you choose how far back the charts and summary cards look: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Button</w:t>
            </w:r>
          </w:p>
        </w:tc>
        <w:tc>
          <w:tcPr>
            <w:tcW w:type="dxa" w:w="796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Time window</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 h</w:t>
            </w:r>
          </w:p>
        </w:tc>
        <w:tc>
          <w:tcPr>
            <w:tcW w:type="dxa" w:w="7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1 hour — useful for investigating a problem that just happened.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h</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6 hours — shows a morning or afternoon’s worth of checks.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24 h</w:t>
            </w:r>
          </w:p>
        </w:tc>
        <w:tc>
          <w:tcPr>
            <w:tcW w:type="dxa" w:w="7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24 hours (default) — a full day’s history.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3 days — useful for spotting patterns over a long weekend.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 d</w:t>
            </w:r>
          </w:p>
        </w:tc>
        <w:tc>
          <w:tcPr>
            <w:tcW w:type="dxa" w:w="7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7 days — a full working week at a glance.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30 days — identifies recurring or intermittent problems over a month.</w:t>
            </w:r>
          </w:p>
        </w:tc>
      </w:tr>
    </w:tbl>
    <w:p>
      <w:pPr>
        <w:spacing w:after="120" w:before="0"/>
      </w:pPr>
    </w:p>
    <w:p>
      <w:pPr>
        <w:spacing w:after="100" w:before="60"/>
      </w:pPr>
      <w:r>
        <w:rPr>
          <w:rFonts w:ascii="Arial" w:cs="Arial" w:eastAsia="Arial" w:hAnsi="Arial"/>
          <w:sz w:val="22"/>
          <w:szCs w:val="22"/>
        </w:rPr>
        <w:t xml:space="preserve">Clicking a button immediately updates the cards and both charts without reloading the page.</w:t>
      </w:r>
    </w:p>
    <w:p>
      <w:pPr>
        <w:spacing w:after="120" w:before="0"/>
      </w:pPr>
    </w:p>
    <w:p>
      <w:pPr>
        <w:pStyle w:val="Heading2"/>
        <w:spacing w:after="100" w:before="240"/>
      </w:pPr>
      <w:r>
        <w:rPr>
          <w:rFonts w:ascii="Arial" w:cs="Arial" w:eastAsia="Arial" w:hAnsi="Arial"/>
          <w:b/>
          <w:bCs/>
          <w:color w:val="2E75B6"/>
          <w:sz w:val="26"/>
          <w:szCs w:val="26"/>
        </w:rPr>
        <w:t xml:space="preserve">6.3  Status Timeline Chart</w:t>
      </w:r>
    </w:p>
    <w:p>
      <w:pPr>
        <w:spacing w:after="100" w:before="60"/>
      </w:pPr>
      <w:r>
        <w:rPr>
          <w:rFonts w:ascii="Arial" w:cs="Arial" w:eastAsia="Arial" w:hAnsi="Arial"/>
          <w:sz w:val="22"/>
          <w:szCs w:val="22"/>
        </w:rPr>
        <w:t xml:space="preserve">The first chart shows the UP/DOWN status for each individual ping check within the selected time window. Each bar represents one check:</w:t>
      </w:r>
    </w:p>
    <w:p>
      <w:pPr>
        <w:pStyle w:val="ListParagraph"/>
        <w:numPr>
          <w:ilvl w:val="0"/>
          <w:numId w:val="2"/>
        </w:numPr>
        <w:spacing w:after="60" w:before="40"/>
      </w:pPr>
      <w:r>
        <w:rPr>
          <w:rFonts w:ascii="Arial" w:cs="Arial" w:eastAsia="Arial" w:hAnsi="Arial"/>
          <w:b/>
          <w:bCs/>
          <w:color w:val="1A7F37"/>
          <w:sz w:val="22"/>
          <w:szCs w:val="22"/>
        </w:rPr>
        <w:t xml:space="preserve">Green bar</w:t>
      </w:r>
      <w:r>
        <w:rPr>
          <w:rFonts w:ascii="Arial" w:cs="Arial" w:eastAsia="Arial" w:hAnsi="Arial"/>
          <w:sz w:val="22"/>
          <w:szCs w:val="22"/>
        </w:rPr>
        <w:t xml:space="preserve"> — the device responded (UP).</w:t>
      </w:r>
    </w:p>
    <w:p>
      <w:pPr>
        <w:pStyle w:val="ListParagraph"/>
        <w:numPr>
          <w:ilvl w:val="0"/>
          <w:numId w:val="2"/>
        </w:numPr>
        <w:spacing w:after="60" w:before="40"/>
      </w:pPr>
      <w:r>
        <w:rPr>
          <w:rFonts w:ascii="Arial" w:cs="Arial" w:eastAsia="Arial" w:hAnsi="Arial"/>
          <w:b/>
          <w:bCs/>
          <w:color w:val="CF222E"/>
          <w:sz w:val="22"/>
          <w:szCs w:val="22"/>
        </w:rPr>
        <w:t xml:space="preserve">Red bar</w:t>
      </w:r>
      <w:r>
        <w:rPr>
          <w:rFonts w:ascii="Arial" w:cs="Arial" w:eastAsia="Arial" w:hAnsi="Arial"/>
          <w:sz w:val="22"/>
          <w:szCs w:val="22"/>
        </w:rPr>
        <w:t xml:space="preserve"> — the device did not respond (DOWN).</w:t>
      </w:r>
    </w:p>
    <w:p>
      <w:pPr>
        <w:spacing w:after="120" w:before="0"/>
      </w:pPr>
    </w:p>
    <w:p>
      <w:pPr>
        <w:spacing w:after="100" w:before="60"/>
      </w:pPr>
      <w:r>
        <w:rPr>
          <w:rFonts w:ascii="Arial" w:cs="Arial" w:eastAsia="Arial" w:hAnsi="Arial"/>
          <w:sz w:val="22"/>
          <w:szCs w:val="22"/>
        </w:rPr>
        <w:t xml:space="preserve">A mostly-green chart with occasional red bars suggests intermittent connectivity. A long run of red bars indicates a sustained outage. Hover your mouse over any bar to see the exact date, time, and status.</w:t>
      </w:r>
    </w:p>
    <w:p>
      <w:pPr>
        <w:spacing w:after="120" w:before="0"/>
      </w:pPr>
    </w:p>
    <w:p>
      <w:pPr>
        <w:pStyle w:val="Heading2"/>
        <w:spacing w:after="100" w:before="240"/>
      </w:pPr>
      <w:r>
        <w:rPr>
          <w:rFonts w:ascii="Arial" w:cs="Arial" w:eastAsia="Arial" w:hAnsi="Arial"/>
          <w:b/>
          <w:bCs/>
          <w:color w:val="2E75B6"/>
          <w:sz w:val="26"/>
          <w:szCs w:val="26"/>
        </w:rPr>
        <w:t xml:space="preserve">6.4  Latency Chart</w:t>
      </w:r>
    </w:p>
    <w:p>
      <w:pPr>
        <w:spacing w:after="100" w:before="60"/>
      </w:pPr>
      <w:r>
        <w:rPr>
          <w:rFonts w:ascii="Arial" w:cs="Arial" w:eastAsia="Arial" w:hAnsi="Arial"/>
          <w:sz w:val="22"/>
          <w:szCs w:val="22"/>
        </w:rPr>
        <w:t xml:space="preserve">The second chart shows the response time (in milliseconds) for each successful ping. Gaps in the line indicate times when the device was down and no latency was recorded.</w:t>
      </w:r>
    </w:p>
    <w:p>
      <w:pPr>
        <w:spacing w:after="120" w:before="0"/>
      </w:pPr>
    </w:p>
    <w:p>
      <w:pPr>
        <w:spacing w:after="100" w:before="60"/>
      </w:pPr>
      <w:r>
        <w:rPr>
          <w:rFonts w:ascii="Arial" w:cs="Arial" w:eastAsia="Arial" w:hAnsi="Arial"/>
          <w:sz w:val="22"/>
          <w:szCs w:val="22"/>
        </w:rPr>
        <w:t xml:space="preserve">What to look for:</w:t>
      </w:r>
    </w:p>
    <w:p>
      <w:pPr>
        <w:pStyle w:val="ListParagraph"/>
        <w:numPr>
          <w:ilvl w:val="0"/>
          <w:numId w:val="2"/>
        </w:numPr>
        <w:spacing w:after="60" w:before="40"/>
      </w:pPr>
      <w:r>
        <w:rPr>
          <w:rFonts w:ascii="Arial" w:cs="Arial" w:eastAsia="Arial" w:hAnsi="Arial"/>
          <w:sz w:val="22"/>
          <w:szCs w:val="22"/>
        </w:rPr>
        <w:t xml:space="preserve">A consistently flat line close to zero indicates a healthy, stable connection.</w:t>
      </w:r>
    </w:p>
    <w:p>
      <w:pPr>
        <w:pStyle w:val="ListParagraph"/>
        <w:numPr>
          <w:ilvl w:val="0"/>
          <w:numId w:val="2"/>
        </w:numPr>
        <w:spacing w:after="60" w:before="40"/>
      </w:pPr>
      <w:r>
        <w:rPr>
          <w:rFonts w:ascii="Arial" w:cs="Arial" w:eastAsia="Arial" w:hAnsi="Arial"/>
          <w:sz w:val="22"/>
          <w:szCs w:val="22"/>
        </w:rPr>
        <w:t xml:space="preserve">Sudden spikes suggest brief periods of network congestion.</w:t>
      </w:r>
    </w:p>
    <w:p>
      <w:pPr>
        <w:pStyle w:val="ListParagraph"/>
        <w:numPr>
          <w:ilvl w:val="0"/>
          <w:numId w:val="2"/>
        </w:numPr>
        <w:spacing w:after="60" w:before="40"/>
      </w:pPr>
      <w:r>
        <w:rPr>
          <w:rFonts w:ascii="Arial" w:cs="Arial" w:eastAsia="Arial" w:hAnsi="Arial"/>
          <w:sz w:val="22"/>
          <w:szCs w:val="22"/>
        </w:rPr>
        <w:t xml:space="preserve">A gradually rising line over time may indicate a developing network problem.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4E79" w:sz="1"/>
              <w:left w:val="single" w:color="1F4E79" w:sz="12"/>
              <w:bottom w:val="single" w:color="1F4E79" w:sz="1"/>
              <w:right w:val="single" w:color="CCCCCC" w:sz="1"/>
            </w:tcBorders>
            <w:shd w:fill="D6E4F0"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TIP</w:t>
            </w:r>
          </w:p>
          <w:p>
            <w:pPr>
              <w:spacing w:after="0" w:before="0"/>
            </w:pPr>
            <w:r>
              <w:rPr>
                <w:rFonts w:ascii="Arial" w:cs="Arial" w:eastAsia="Arial" w:hAnsi="Arial"/>
                <w:sz w:val="20"/>
                <w:szCs w:val="20"/>
              </w:rPr>
              <w:t xml:space="preserve">Use the 30-day view to identify devices that drop off the network at the same time every week — this can reveal scheduled reboots, power issues, or recurring maintenance windows that have not been communicated.</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7.  Reading the Results</w:t>
      </w:r>
    </w:p>
    <w:p>
      <w:pPr>
        <w:pStyle w:val="Heading2"/>
        <w:spacing w:after="100" w:before="240"/>
      </w:pPr>
      <w:r>
        <w:rPr>
          <w:rFonts w:ascii="Arial" w:cs="Arial" w:eastAsia="Arial" w:hAnsi="Arial"/>
          <w:b/>
          <w:bCs/>
          <w:color w:val="2E75B6"/>
          <w:sz w:val="26"/>
          <w:szCs w:val="26"/>
        </w:rPr>
        <w:t xml:space="preserve">Understanding UP and DOWN</w:t>
      </w:r>
    </w:p>
    <w:p>
      <w:pPr>
        <w:spacing w:after="100" w:before="60"/>
      </w:pPr>
      <w:r>
        <w:rPr>
          <w:rFonts w:ascii="Arial" w:cs="Arial" w:eastAsia="Arial" w:hAnsi="Arial"/>
          <w:b/>
          <w:bCs/>
          <w:sz w:val="22"/>
          <w:szCs w:val="22"/>
        </w:rPr>
        <w:t xml:space="preserve">UP</w:t>
      </w:r>
      <w:r>
        <w:rPr>
          <w:rFonts w:ascii="Arial" w:cs="Arial" w:eastAsia="Arial" w:hAnsi="Arial"/>
          <w:sz w:val="22"/>
          <w:szCs w:val="22"/>
        </w:rPr>
        <w:t xml:space="preserve"> means the device responded to a ping within the allowed time. It does not necessarily mean the device is functioning perfectly — a printer might be online but out of paper, for example. It does confirm that the device is reachable on the network.</w:t>
      </w:r>
    </w:p>
    <w:p>
      <w:pPr>
        <w:spacing w:after="120" w:before="0"/>
      </w:pPr>
    </w:p>
    <w:p>
      <w:pPr>
        <w:spacing w:after="100" w:before="60"/>
      </w:pPr>
      <w:r>
        <w:rPr>
          <w:rFonts w:ascii="Arial" w:cs="Arial" w:eastAsia="Arial" w:hAnsi="Arial"/>
          <w:b/>
          <w:bCs/>
          <w:sz w:val="22"/>
          <w:szCs w:val="22"/>
        </w:rPr>
        <w:t xml:space="preserve">DOWN</w:t>
      </w:r>
      <w:r>
        <w:rPr>
          <w:rFonts w:ascii="Arial" w:cs="Arial" w:eastAsia="Arial" w:hAnsi="Arial"/>
          <w:sz w:val="22"/>
          <w:szCs w:val="22"/>
        </w:rPr>
        <w:t xml:space="preserve"> means the device did not respond. Possible reasons include:</w:t>
      </w:r>
    </w:p>
    <w:p>
      <w:pPr>
        <w:pStyle w:val="ListParagraph"/>
        <w:numPr>
          <w:ilvl w:val="0"/>
          <w:numId w:val="2"/>
        </w:numPr>
        <w:spacing w:after="60" w:before="40"/>
      </w:pPr>
      <w:r>
        <w:rPr>
          <w:rFonts w:ascii="Arial" w:cs="Arial" w:eastAsia="Arial" w:hAnsi="Arial"/>
          <w:sz w:val="22"/>
          <w:szCs w:val="22"/>
        </w:rPr>
        <w:t xml:space="preserve">The device is powered off.</w:t>
      </w:r>
    </w:p>
    <w:p>
      <w:pPr>
        <w:pStyle w:val="ListParagraph"/>
        <w:numPr>
          <w:ilvl w:val="0"/>
          <w:numId w:val="2"/>
        </w:numPr>
        <w:spacing w:after="60" w:before="40"/>
      </w:pPr>
      <w:r>
        <w:rPr>
          <w:rFonts w:ascii="Arial" w:cs="Arial" w:eastAsia="Arial" w:hAnsi="Arial"/>
          <w:sz w:val="22"/>
          <w:szCs w:val="22"/>
        </w:rPr>
        <w:t xml:space="preserve">The device has crashed or frozen.</w:t>
      </w:r>
    </w:p>
    <w:p>
      <w:pPr>
        <w:pStyle w:val="ListParagraph"/>
        <w:numPr>
          <w:ilvl w:val="0"/>
          <w:numId w:val="2"/>
        </w:numPr>
        <w:spacing w:after="60" w:before="40"/>
      </w:pPr>
      <w:r>
        <w:rPr>
          <w:rFonts w:ascii="Arial" w:cs="Arial" w:eastAsia="Arial" w:hAnsi="Arial"/>
          <w:sz w:val="22"/>
          <w:szCs w:val="22"/>
        </w:rPr>
        <w:t xml:space="preserve">There is a network fault between PingMon and the device.</w:t>
      </w:r>
    </w:p>
    <w:p>
      <w:pPr>
        <w:pStyle w:val="ListParagraph"/>
        <w:numPr>
          <w:ilvl w:val="0"/>
          <w:numId w:val="2"/>
        </w:numPr>
        <w:spacing w:after="60" w:before="40"/>
      </w:pPr>
      <w:r>
        <w:rPr>
          <w:rFonts w:ascii="Arial" w:cs="Arial" w:eastAsia="Arial" w:hAnsi="Arial"/>
          <w:sz w:val="22"/>
          <w:szCs w:val="22"/>
        </w:rPr>
        <w:t xml:space="preserve">The device is configured to block ping requests (less common).</w:t>
      </w:r>
    </w:p>
    <w:p>
      <w:pPr>
        <w:spacing w:after="120" w:before="0"/>
      </w:pPr>
    </w:p>
    <w:p>
      <w:pPr>
        <w:pStyle w:val="Heading2"/>
        <w:spacing w:after="100" w:before="240"/>
      </w:pPr>
      <w:r>
        <w:rPr>
          <w:rFonts w:ascii="Arial" w:cs="Arial" w:eastAsia="Arial" w:hAnsi="Arial"/>
          <w:b/>
          <w:bCs/>
          <w:color w:val="2E75B6"/>
          <w:sz w:val="26"/>
          <w:szCs w:val="26"/>
        </w:rPr>
        <w:t xml:space="preserve">Latency values</w:t>
      </w:r>
    </w:p>
    <w:p>
      <w:pPr>
        <w:spacing w:after="100" w:before="60"/>
      </w:pPr>
      <w:r>
        <w:rPr>
          <w:rFonts w:ascii="Arial" w:cs="Arial" w:eastAsia="Arial" w:hAnsi="Arial"/>
          <w:sz w:val="22"/>
          <w:szCs w:val="22"/>
        </w:rPr>
        <w:t xml:space="preserve">Latency is measured in milliseconds (ms). For devices on a local network, you would typically expect: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Latency range</w:t>
            </w:r>
          </w:p>
        </w:tc>
        <w:tc>
          <w:tcPr>
            <w:tcW w:type="dxa" w:w="696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What it typically means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5 ms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Excellent — normal for a well-connected local 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20 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 slight delay, may indicate light congestion.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 – 100 ms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Elevated — worth monitoring; possible congestion or device 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 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the device or network segment may have a problem.</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4E79" w:sz="1"/>
              <w:left w:val="single" w:color="1F4E79" w:sz="12"/>
              <w:bottom w:val="single" w:color="1F4E79" w:sz="1"/>
              <w:right w:val="single" w:color="CCCCCC" w:sz="1"/>
            </w:tcBorders>
            <w:shd w:fill="D6E4F0"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NOTE</w:t>
            </w:r>
          </w:p>
          <w:p>
            <w:pPr>
              <w:spacing w:after="0" w:before="0"/>
            </w:pPr>
            <w:r>
              <w:rPr>
                <w:rFonts w:ascii="Arial" w:cs="Arial" w:eastAsia="Arial" w:hAnsi="Arial"/>
                <w:sz w:val="20"/>
                <w:szCs w:val="20"/>
              </w:rPr>
              <w:t xml:space="preserve">Latency thresholds vary depending on the type of device and network topology. Your administrator can advise on what is normal for your specific environment.</w:t>
            </w:r>
          </w:p>
        </w:tc>
      </w:tr>
    </w:tbl>
    <w:p>
      <w:pPr>
        <w:spacing w:after="160" w:before="0"/>
      </w:pPr>
    </w:p>
    <w:p>
      <w:pPr>
        <w:pStyle w:val="Heading2"/>
        <w:spacing w:after="100" w:before="240"/>
      </w:pPr>
      <w:r>
        <w:rPr>
          <w:rFonts w:ascii="Arial" w:cs="Arial" w:eastAsia="Arial" w:hAnsi="Arial"/>
          <w:b/>
          <w:bCs/>
          <w:color w:val="2E75B6"/>
          <w:sz w:val="26"/>
          <w:szCs w:val="26"/>
        </w:rPr>
        <w:t xml:space="preserve">Sweep timing</w:t>
      </w:r>
    </w:p>
    <w:p>
      <w:pPr>
        <w:spacing w:after="100" w:before="60"/>
      </w:pPr>
      <w:r>
        <w:rPr>
          <w:rFonts w:ascii="Arial" w:cs="Arial" w:eastAsia="Arial" w:hAnsi="Arial"/>
          <w:sz w:val="22"/>
          <w:szCs w:val="22"/>
        </w:rPr>
        <w:t xml:space="preserve">PingMon does not ping devices continuously. It runs sweeps at a configured interval (typically every few minutes). This means:</w:t>
      </w:r>
    </w:p>
    <w:p>
      <w:pPr>
        <w:pStyle w:val="ListParagraph"/>
        <w:numPr>
          <w:ilvl w:val="0"/>
          <w:numId w:val="2"/>
        </w:numPr>
        <w:spacing w:after="60" w:before="40"/>
      </w:pPr>
      <w:r>
        <w:rPr>
          <w:rFonts w:ascii="Arial" w:cs="Arial" w:eastAsia="Arial" w:hAnsi="Arial"/>
          <w:sz w:val="22"/>
          <w:szCs w:val="22"/>
        </w:rPr>
        <w:t xml:space="preserve">A device that goes down between sweeps will not appear as DOWN until the next sweep completes.</w:t>
      </w:r>
    </w:p>
    <w:p>
      <w:pPr>
        <w:pStyle w:val="ListParagraph"/>
        <w:numPr>
          <w:ilvl w:val="0"/>
          <w:numId w:val="2"/>
        </w:numPr>
        <w:spacing w:after="60" w:before="40"/>
      </w:pPr>
      <w:r>
        <w:rPr>
          <w:rFonts w:ascii="Arial" w:cs="Arial" w:eastAsia="Arial" w:hAnsi="Arial"/>
          <w:sz w:val="22"/>
          <w:szCs w:val="22"/>
        </w:rPr>
        <w:t xml:space="preserve">The “Last Seen” column shows when the check was run, not a real-time status.</w:t>
      </w:r>
    </w:p>
    <w:p>
      <w:pPr>
        <w:pStyle w:val="ListParagraph"/>
        <w:numPr>
          <w:ilvl w:val="0"/>
          <w:numId w:val="2"/>
        </w:numPr>
        <w:spacing w:after="60" w:before="40"/>
      </w:pPr>
      <w:r>
        <w:rPr>
          <w:rFonts w:ascii="Arial" w:cs="Arial" w:eastAsia="Arial" w:hAnsi="Arial"/>
          <w:sz w:val="22"/>
          <w:szCs w:val="22"/>
        </w:rPr>
        <w:t xml:space="preserve">The “Next Sweep” card on the dashboard tells you when the next update will occur.</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8.  Common Tasks</w:t>
      </w:r>
    </w:p>
    <w:p>
      <w:pPr>
        <w:pStyle w:val="Heading2"/>
        <w:spacing w:after="100" w:before="240"/>
      </w:pPr>
      <w:r>
        <w:rPr>
          <w:rFonts w:ascii="Arial" w:cs="Arial" w:eastAsia="Arial" w:hAnsi="Arial"/>
          <w:b/>
          <w:bCs/>
          <w:color w:val="2E75B6"/>
          <w:sz w:val="26"/>
          <w:szCs w:val="26"/>
        </w:rPr>
        <w:t xml:space="preserve">Morning health check</w:t>
      </w:r>
    </w:p>
    <w:p>
      <w:pPr>
        <w:spacing w:after="100" w:before="60"/>
      </w:pPr>
      <w:r>
        <w:rPr>
          <w:rFonts w:ascii="Arial" w:cs="Arial" w:eastAsia="Arial" w:hAnsi="Arial"/>
          <w:sz w:val="22"/>
          <w:szCs w:val="22"/>
        </w:rPr>
        <w:t xml:space="preserve">The recommended routine at the start of the day:</w:t>
      </w:r>
    </w:p>
    <w:p>
      <w:pPr>
        <w:pStyle w:val="ListParagraph"/>
        <w:numPr>
          <w:ilvl w:val="0"/>
          <w:numId w:val="2"/>
        </w:numPr>
        <w:spacing w:after="60" w:before="40"/>
      </w:pPr>
      <w:r>
        <w:rPr>
          <w:rFonts w:ascii="Arial" w:cs="Arial" w:eastAsia="Arial" w:hAnsi="Arial"/>
          <w:b/>
          <w:bCs/>
          <w:sz w:val="22"/>
          <w:szCs w:val="22"/>
        </w:rPr>
        <w:t xml:space="preserve">1.  </w:t>
      </w:r>
      <w:r>
        <w:rPr>
          <w:rFonts w:ascii="Arial" w:cs="Arial" w:eastAsia="Arial" w:hAnsi="Arial"/>
          <w:sz w:val="22"/>
          <w:szCs w:val="22"/>
        </w:rPr>
        <w:t xml:space="preserve">Open the PingMon dashboard in your browser.</w:t>
      </w:r>
    </w:p>
    <w:p>
      <w:pPr>
        <w:pStyle w:val="ListParagraph"/>
        <w:numPr>
          <w:ilvl w:val="0"/>
          <w:numId w:val="2"/>
        </w:numPr>
        <w:spacing w:after="60" w:before="40"/>
      </w:pPr>
      <w:r>
        <w:rPr>
          <w:rFonts w:ascii="Arial" w:cs="Arial" w:eastAsia="Arial" w:hAnsi="Arial"/>
          <w:b/>
          <w:bCs/>
          <w:sz w:val="22"/>
          <w:szCs w:val="22"/>
        </w:rPr>
        <w:t xml:space="preserve">2.  </w:t>
      </w:r>
      <w:r>
        <w:rPr>
          <w:rFonts w:ascii="Arial" w:cs="Arial" w:eastAsia="Arial" w:hAnsi="Arial"/>
          <w:sz w:val="22"/>
          <w:szCs w:val="22"/>
        </w:rPr>
        <w:t xml:space="preserve">Glance at the health bars. Everything green means all devices responded in the last sweep.</w:t>
      </w:r>
    </w:p>
    <w:p>
      <w:pPr>
        <w:pStyle w:val="ListParagraph"/>
        <w:numPr>
          <w:ilvl w:val="0"/>
          <w:numId w:val="2"/>
        </w:numPr>
        <w:spacing w:after="60" w:before="40"/>
      </w:pPr>
      <w:r>
        <w:rPr>
          <w:rFonts w:ascii="Arial" w:cs="Arial" w:eastAsia="Arial" w:hAnsi="Arial"/>
          <w:b/>
          <w:bCs/>
          <w:sz w:val="22"/>
          <w:szCs w:val="22"/>
        </w:rPr>
        <w:t xml:space="preserve">3.  </w:t>
      </w:r>
      <w:r>
        <w:rPr>
          <w:rFonts w:ascii="Arial" w:cs="Arial" w:eastAsia="Arial" w:hAnsi="Arial"/>
          <w:sz w:val="22"/>
          <w:szCs w:val="22"/>
        </w:rPr>
        <w:t xml:space="preserve">If any bar is amber or red, click the corresponding tab to see which specific devices are down.</w:t>
      </w:r>
    </w:p>
    <w:p>
      <w:pPr>
        <w:pStyle w:val="ListParagraph"/>
        <w:numPr>
          <w:ilvl w:val="0"/>
          <w:numId w:val="2"/>
        </w:numPr>
        <w:spacing w:after="60" w:before="40"/>
      </w:pPr>
      <w:r>
        <w:rPr>
          <w:rFonts w:ascii="Arial" w:cs="Arial" w:eastAsia="Arial" w:hAnsi="Arial"/>
          <w:b/>
          <w:bCs/>
          <w:sz w:val="22"/>
          <w:szCs w:val="22"/>
        </w:rPr>
        <w:t xml:space="preserve">4.  </w:t>
      </w:r>
      <w:r>
        <w:rPr>
          <w:rFonts w:ascii="Arial" w:cs="Arial" w:eastAsia="Arial" w:hAnsi="Arial"/>
          <w:sz w:val="22"/>
          <w:szCs w:val="22"/>
        </w:rPr>
        <w:t xml:space="preserve">Click the hostname of a down device to open its history page and check whether this is a new problem or a recurring one.</w:t>
      </w:r>
    </w:p>
    <w:p>
      <w:pPr>
        <w:spacing w:after="120" w:before="0"/>
      </w:pPr>
    </w:p>
    <w:p>
      <w:pPr>
        <w:pStyle w:val="Heading2"/>
        <w:spacing w:after="100" w:before="240"/>
      </w:pPr>
      <w:r>
        <w:rPr>
          <w:rFonts w:ascii="Arial" w:cs="Arial" w:eastAsia="Arial" w:hAnsi="Arial"/>
          <w:b/>
          <w:bCs/>
          <w:color w:val="2E75B6"/>
          <w:sz w:val="26"/>
          <w:szCs w:val="26"/>
        </w:rPr>
        <w:t xml:space="preserve">Investigating a reported problem</w:t>
      </w:r>
    </w:p>
    <w:p>
      <w:pPr>
        <w:spacing w:after="100" w:before="60"/>
      </w:pPr>
      <w:r>
        <w:rPr>
          <w:rFonts w:ascii="Arial" w:cs="Arial" w:eastAsia="Arial" w:hAnsi="Arial"/>
          <w:sz w:val="22"/>
          <w:szCs w:val="22"/>
        </w:rPr>
        <w:t xml:space="preserve">If a colleague reports that a device seems slow or unreachable:</w:t>
      </w:r>
    </w:p>
    <w:p>
      <w:pPr>
        <w:pStyle w:val="ListParagraph"/>
        <w:numPr>
          <w:ilvl w:val="0"/>
          <w:numId w:val="2"/>
        </w:numPr>
        <w:spacing w:after="60" w:before="40"/>
      </w:pPr>
      <w:r>
        <w:rPr>
          <w:rFonts w:ascii="Arial" w:cs="Arial" w:eastAsia="Arial" w:hAnsi="Arial"/>
          <w:b/>
          <w:bCs/>
          <w:sz w:val="22"/>
          <w:szCs w:val="22"/>
        </w:rPr>
        <w:t xml:space="preserve">1.  </w:t>
      </w:r>
      <w:r>
        <w:rPr>
          <w:rFonts w:ascii="Arial" w:cs="Arial" w:eastAsia="Arial" w:hAnsi="Arial"/>
          <w:sz w:val="22"/>
          <w:szCs w:val="22"/>
        </w:rPr>
        <w:t xml:space="preserve">Go to the tab for the device’s group.</w:t>
      </w:r>
    </w:p>
    <w:p>
      <w:pPr>
        <w:pStyle w:val="ListParagraph"/>
        <w:numPr>
          <w:ilvl w:val="0"/>
          <w:numId w:val="2"/>
        </w:numPr>
        <w:spacing w:after="60" w:before="40"/>
      </w:pPr>
      <w:r>
        <w:rPr>
          <w:rFonts w:ascii="Arial" w:cs="Arial" w:eastAsia="Arial" w:hAnsi="Arial"/>
          <w:b/>
          <w:bCs/>
          <w:sz w:val="22"/>
          <w:szCs w:val="22"/>
        </w:rPr>
        <w:t xml:space="preserve">2.  </w:t>
      </w:r>
      <w:r>
        <w:rPr>
          <w:rFonts w:ascii="Arial" w:cs="Arial" w:eastAsia="Arial" w:hAnsi="Arial"/>
          <w:sz w:val="22"/>
          <w:szCs w:val="22"/>
        </w:rPr>
        <w:t xml:space="preserve">Use the filter box to find the device by name or IP address.</w:t>
      </w:r>
    </w:p>
    <w:p>
      <w:pPr>
        <w:pStyle w:val="ListParagraph"/>
        <w:numPr>
          <w:ilvl w:val="0"/>
          <w:numId w:val="2"/>
        </w:numPr>
        <w:spacing w:after="60" w:before="40"/>
      </w:pPr>
      <w:r>
        <w:rPr>
          <w:rFonts w:ascii="Arial" w:cs="Arial" w:eastAsia="Arial" w:hAnsi="Arial"/>
          <w:b/>
          <w:bCs/>
          <w:sz w:val="22"/>
          <w:szCs w:val="22"/>
        </w:rPr>
        <w:t xml:space="preserve">3.  </w:t>
      </w:r>
      <w:r>
        <w:rPr>
          <w:rFonts w:ascii="Arial" w:cs="Arial" w:eastAsia="Arial" w:hAnsi="Arial"/>
          <w:sz w:val="22"/>
          <w:szCs w:val="22"/>
        </w:rPr>
        <w:t xml:space="preserve">Check the Status badge and the Last Seen timestamp.</w:t>
      </w:r>
    </w:p>
    <w:p>
      <w:pPr>
        <w:pStyle w:val="ListParagraph"/>
        <w:numPr>
          <w:ilvl w:val="0"/>
          <w:numId w:val="2"/>
        </w:numPr>
        <w:spacing w:after="60" w:before="40"/>
      </w:pPr>
      <w:r>
        <w:rPr>
          <w:rFonts w:ascii="Arial" w:cs="Arial" w:eastAsia="Arial" w:hAnsi="Arial"/>
          <w:b/>
          <w:bCs/>
          <w:sz w:val="22"/>
          <w:szCs w:val="22"/>
        </w:rPr>
        <w:t xml:space="preserve">4.  </w:t>
      </w:r>
      <w:r>
        <w:rPr>
          <w:rFonts w:ascii="Arial" w:cs="Arial" w:eastAsia="Arial" w:hAnsi="Arial"/>
          <w:sz w:val="22"/>
          <w:szCs w:val="22"/>
        </w:rPr>
        <w:t xml:space="preserve">Click the hostname to open the history page.</w:t>
      </w:r>
    </w:p>
    <w:p>
      <w:pPr>
        <w:pStyle w:val="ListParagraph"/>
        <w:numPr>
          <w:ilvl w:val="0"/>
          <w:numId w:val="2"/>
        </w:numPr>
        <w:spacing w:after="60" w:before="40"/>
      </w:pPr>
      <w:r>
        <w:rPr>
          <w:rFonts w:ascii="Arial" w:cs="Arial" w:eastAsia="Arial" w:hAnsi="Arial"/>
          <w:b/>
          <w:bCs/>
          <w:sz w:val="22"/>
          <w:szCs w:val="22"/>
        </w:rPr>
        <w:t xml:space="preserve">5.  </w:t>
      </w:r>
      <w:r>
        <w:rPr>
          <w:rFonts w:ascii="Arial" w:cs="Arial" w:eastAsia="Arial" w:hAnsi="Arial"/>
          <w:sz w:val="22"/>
          <w:szCs w:val="22"/>
        </w:rPr>
        <w:t xml:space="preserve">Use the time range buttons to look back over the past few hours or days.</w:t>
      </w:r>
    </w:p>
    <w:p>
      <w:pPr>
        <w:pStyle w:val="ListParagraph"/>
        <w:numPr>
          <w:ilvl w:val="0"/>
          <w:numId w:val="2"/>
        </w:numPr>
        <w:spacing w:after="60" w:before="40"/>
      </w:pPr>
      <w:r>
        <w:rPr>
          <w:rFonts w:ascii="Arial" w:cs="Arial" w:eastAsia="Arial" w:hAnsi="Arial"/>
          <w:b/>
          <w:bCs/>
          <w:sz w:val="22"/>
          <w:szCs w:val="22"/>
        </w:rPr>
        <w:t xml:space="preserve">6.  </w:t>
      </w:r>
      <w:r>
        <w:rPr>
          <w:rFonts w:ascii="Arial" w:cs="Arial" w:eastAsia="Arial" w:hAnsi="Arial"/>
          <w:sz w:val="22"/>
          <w:szCs w:val="22"/>
        </w:rPr>
        <w:t xml:space="preserve">Check the latency chart for spikes that coincide with the reported problem time.</w:t>
      </w:r>
    </w:p>
    <w:p>
      <w:pPr>
        <w:spacing w:after="120" w:before="0"/>
      </w:pPr>
    </w:p>
    <w:p>
      <w:pPr>
        <w:pStyle w:val="Heading2"/>
        <w:spacing w:after="100" w:before="240"/>
      </w:pPr>
      <w:r>
        <w:rPr>
          <w:rFonts w:ascii="Arial" w:cs="Arial" w:eastAsia="Arial" w:hAnsi="Arial"/>
          <w:b/>
          <w:bCs/>
          <w:color w:val="2E75B6"/>
          <w:sz w:val="26"/>
          <w:szCs w:val="26"/>
        </w:rPr>
        <w:t xml:space="preserve">Opening a device’s management page</w:t>
      </w:r>
    </w:p>
    <w:p>
      <w:pPr>
        <w:spacing w:after="100" w:before="60"/>
      </w:pPr>
      <w:r>
        <w:rPr>
          <w:rFonts w:ascii="Arial" w:cs="Arial" w:eastAsia="Arial" w:hAnsi="Arial"/>
          <w:sz w:val="22"/>
          <w:szCs w:val="22"/>
        </w:rPr>
        <w:t xml:space="preserve">Most network devices — switches, UPS units, and many printers — have a built-in web interface for configuration and status. To open it:</w:t>
      </w:r>
    </w:p>
    <w:p>
      <w:pPr>
        <w:pStyle w:val="ListParagraph"/>
        <w:numPr>
          <w:ilvl w:val="0"/>
          <w:numId w:val="2"/>
        </w:numPr>
        <w:spacing w:after="60" w:before="40"/>
      </w:pPr>
      <w:r>
        <w:rPr>
          <w:rFonts w:ascii="Arial" w:cs="Arial" w:eastAsia="Arial" w:hAnsi="Arial"/>
          <w:b/>
          <w:bCs/>
          <w:sz w:val="22"/>
          <w:szCs w:val="22"/>
        </w:rPr>
        <w:t xml:space="preserve">1.  </w:t>
      </w:r>
      <w:r>
        <w:rPr>
          <w:rFonts w:ascii="Arial" w:cs="Arial" w:eastAsia="Arial" w:hAnsi="Arial"/>
          <w:sz w:val="22"/>
          <w:szCs w:val="22"/>
        </w:rPr>
        <w:t xml:space="preserve">Go to the device’s group tab.</w:t>
      </w:r>
    </w:p>
    <w:p>
      <w:pPr>
        <w:pStyle w:val="ListParagraph"/>
        <w:numPr>
          <w:ilvl w:val="0"/>
          <w:numId w:val="2"/>
        </w:numPr>
        <w:spacing w:after="60" w:before="40"/>
      </w:pPr>
      <w:r>
        <w:rPr>
          <w:rFonts w:ascii="Arial" w:cs="Arial" w:eastAsia="Arial" w:hAnsi="Arial"/>
          <w:b/>
          <w:bCs/>
          <w:sz w:val="22"/>
          <w:szCs w:val="22"/>
        </w:rPr>
        <w:t xml:space="preserve">2.  </w:t>
      </w:r>
      <w:r>
        <w:rPr>
          <w:rFonts w:ascii="Arial" w:cs="Arial" w:eastAsia="Arial" w:hAnsi="Arial"/>
          <w:sz w:val="22"/>
          <w:szCs w:val="22"/>
        </w:rPr>
        <w:t xml:space="preserve">Find the device in the table.</w:t>
      </w:r>
    </w:p>
    <w:p>
      <w:pPr>
        <w:pStyle w:val="ListParagraph"/>
        <w:numPr>
          <w:ilvl w:val="0"/>
          <w:numId w:val="2"/>
        </w:numPr>
        <w:spacing w:after="60" w:before="40"/>
      </w:pPr>
      <w:r>
        <w:rPr>
          <w:rFonts w:ascii="Arial" w:cs="Arial" w:eastAsia="Arial" w:hAnsi="Arial"/>
          <w:b/>
          <w:bCs/>
          <w:sz w:val="22"/>
          <w:szCs w:val="22"/>
        </w:rPr>
        <w:t xml:space="preserve">3.  </w:t>
      </w:r>
      <w:r>
        <w:rPr>
          <w:rFonts w:ascii="Arial" w:cs="Arial" w:eastAsia="Arial" w:hAnsi="Arial"/>
          <w:sz w:val="22"/>
          <w:szCs w:val="22"/>
        </w:rPr>
        <w:t xml:space="preserve">Click the IP address in the IP Address column. The device’s web interface opens in a new browser tab.</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F4E79" w:sz="1"/>
              <w:left w:val="single" w:color="1F4E79" w:sz="12"/>
              <w:bottom w:val="single" w:color="1F4E79" w:sz="1"/>
              <w:right w:val="single" w:color="CCCCCC" w:sz="1"/>
            </w:tcBorders>
            <w:shd w:fill="D6E4F0" w:val="clear"/>
            <w:tcMar>
              <w:top w:type="dxa" w:w="100"/>
              <w:left w:type="dxa" w:w="160"/>
              <w:bottom w:type="dxa" w:w="100"/>
              <w:right w:type="dxa" w:w="120"/>
            </w:tcMar>
          </w:tcPr>
          <w:p>
            <w:pPr>
              <w:spacing w:after="60" w:before="0"/>
            </w:pPr>
            <w:r>
              <w:rPr>
                <w:rFonts w:ascii="Arial" w:cs="Arial" w:eastAsia="Arial" w:hAnsi="Arial"/>
                <w:b/>
                <w:bCs/>
                <w:color w:val="1F4E79"/>
                <w:sz w:val="20"/>
                <w:szCs w:val="20"/>
              </w:rPr>
              <w:t xml:space="preserve">NOTE</w:t>
            </w:r>
          </w:p>
          <w:p>
            <w:pPr>
              <w:spacing w:after="0" w:before="0"/>
            </w:pPr>
            <w:r>
              <w:rPr>
                <w:rFonts w:ascii="Arial" w:cs="Arial" w:eastAsia="Arial" w:hAnsi="Arial"/>
                <w:sz w:val="20"/>
                <w:szCs w:val="20"/>
              </w:rPr>
              <w:t xml:space="preserve">Some devices use HTTPS or a non-standard port for their web interface. If the link does not load, try changing http:// to https:// in the address bar, or consult the device’s documentation.</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9.  Quick Reference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I want to…</w:t>
            </w:r>
          </w:p>
        </w:tc>
        <w:tc>
          <w:tcPr>
            <w:tcW w:type="dxa" w:w="5760"/>
            <w:tcBorders>
              <w:top w:val="single" w:color="2E75B6" w:sz="1"/>
              <w:left w:val="single" w:color="2E75B6" w:sz="1"/>
              <w:bottom w:val="single" w:color="2E75B6" w:sz="1"/>
              <w:right w:val="single" w:color="2E75B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Do this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the overall network health</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Click the Dashboard 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all devices in a group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group’s tab (e.g. Switches).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Find a specific device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Go to its group tab and type its name or IP in the filter box.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only DOWN devices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to the group tab. Type “down” in the filter box.</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Sort by status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Click the Status column header.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a device’s history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hostname in any device table.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Change the history time window</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Use the 1h / 6h / 24h / 3d / 7d / 30d buttons on the history page.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a device’s web interface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its IP address in the device table.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Switch to a lighter colour theme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Click the ☀️ Day Mode button in the top-right corner.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back to the dark theme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 Night Mode button in the top-right corner.</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Refresh the data immediately</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page updates automatically. Wait for the next sweep (shown on the Dashboard).</w:t>
            </w:r>
          </w:p>
        </w:tc>
      </w:tr>
    </w:tbl>
    <w:p>
      <w:pPr>
        <w:spacing w:after="240" w:before="0"/>
      </w:pPr>
    </w:p>
    <w:p>
      <w:pPr>
        <w:pBdr>
          <w:top w:val="single" w:color="CCCCCC" w:sz="4" w:space="6"/>
        </w:pBdr>
        <w:spacing w:before="360"/>
        <w:jc w:val="center"/>
      </w:pPr>
      <w:r>
        <w:rPr>
          <w:rFonts w:ascii="Arial" w:cs="Arial" w:eastAsia="Arial" w:hAnsi="Arial"/>
          <w:i/>
          <w:iCs/>
          <w:color w:val="888888"/>
          <w:sz w:val="18"/>
          <w:szCs w:val="18"/>
        </w:rPr>
        <w:t xml:space="preserve">PingMon is a read-only monitoring tool. It does not make any changes to your network devices.</w:t>
      </w:r>
    </w:p>
    <w:sectPr>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888888"/>
        <w:sz w:val="18"/>
        <w:szCs w:val="18"/>
      </w:rPr>
      <w:t xml:space="preserve">PingMon — User Guide</w:t>
    </w:r>
    <w:r>
      <w:rPr>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PingMon — User Guide</dc:title>
  <dc:creator>PingMon</dc:creator>
  <dc:description>End-user guide for the PingMon network device monitor</dc:description>
  <cp:lastModifiedBy>Un-named</cp:lastModifiedBy>
  <cp:revision>1</cp:revision>
  <dcterms:created xsi:type="dcterms:W3CDTF">2026-05-22T02:28:00.521Z</dcterms:created>
  <dcterms:modified xsi:type="dcterms:W3CDTF">2026-05-22T02:28:00.522Z</dcterms:modified>
</cp:coreProperties>
</file>

<file path=docProps/custom.xml><?xml version="1.0" encoding="utf-8"?>
<Properties xmlns="http://schemas.openxmlformats.org/officeDocument/2006/custom-properties" xmlns:vt="http://schemas.openxmlformats.org/officeDocument/2006/docPropsVTypes"/>
</file>