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1F3B57"/>
          <w:sz w:val="56"/>
          <w:szCs w:val="56"/>
        </w:rPr>
        <w:t xml:space="preserve">PINGMON</w:t>
      </w:r>
    </w:p>
    <w:p>
      <w:pPr>
        <w:spacing w:after="400"/>
        <w:jc w:val="center"/>
      </w:pPr>
      <w:r>
        <w:rPr>
          <w:color w:val="44546A"/>
          <w:sz w:val="30"/>
          <w:szCs w:val="30"/>
        </w:rPr>
        <w:t xml:space="preserve">Network Device Monitor</w:t>
      </w:r>
    </w:p>
    <w:p>
      <w:pPr>
        <w:spacing w:after="100"/>
        <w:jc w:val="center"/>
      </w:pPr>
      <w:r>
        <w:rPr>
          <w:b/>
          <w:bCs/>
          <w:sz w:val="24"/>
          <w:szCs w:val="24"/>
        </w:rPr>
        <w:t xml:space="preserve">Product Requirements Document — v2 Baseline (Reconstructed)</w:t>
      </w:r>
    </w:p>
    <w:p>
      <w:pPr>
        <w:spacing w:after="1200"/>
        <w:jc w:val="center"/>
      </w:pPr>
      <w:r>
        <w:rPr>
          <w:i/>
          <w:iCs/>
          <w:color w:val="666666"/>
          <w:sz w:val="20"/>
          <w:szCs w:val="20"/>
        </w:rPr>
        <w:t xml:space="preserve">Prepared as a reference baseline for v3 planning</w:t>
      </w:r>
    </w:p>
    <w:p>
      <w:pPr>
        <w:spacing w:after="60"/>
        <w:jc w:val="center"/>
      </w:pPr>
      <w:r>
        <w:rPr>
          <w:sz w:val="20"/>
          <w:szCs w:val="20"/>
        </w:rPr>
        <w:t xml:space="preserve">Prepared for: Carl Campbell</w:t>
      </w:r>
    </w:p>
    <w:p>
      <w:pPr>
        <w:spacing w:after="60"/>
        <w:jc w:val="center"/>
      </w:pPr>
      <w:r>
        <w:rPr>
          <w:sz w:val="20"/>
          <w:szCs w:val="20"/>
        </w:rPr>
        <w:t xml:space="preserve">Document date: July 2, 2026</w:t>
      </w:r>
    </w:p>
    <w:p>
      <w:pPr>
        <w:spacing w:after="60"/>
        <w:jc w:val="center"/>
      </w:pPr>
      <w:r>
        <w:rPr>
          <w:sz w:val="20"/>
          <w:szCs w:val="20"/>
        </w:rPr>
        <w:t xml:space="preserve">Source material: README.md, pingmon.conf, pingmon.py, prune_db.py, PingMon User Guide</w:t>
      </w:r>
    </w:p>
    <w:p>
      <w:r>
        <w:br w:type="page"/>
      </w:r>
    </w:p>
    <w:p>
      <w:pPr>
        <w:pStyle w:val="Heading1"/>
      </w:pPr>
      <w:r>
        <w:t xml:space="preserve">1. Purpose of This Document</w:t>
      </w:r>
    </w:p>
    <w:p>
      <w:pPr>
        <w:spacing w:after="160"/>
      </w:pPr>
      <w:r>
        <w:t xml:space="preserve">PingMon does not currently have a formal Product Requirements Document. This document reconstructs one by reverse-engineering the behavior, configuration surface, and design intent that shipped as “PingMon v2”, drawing on the application source (pingmon.py, prune_db.py), the configuration file (pingmon.conf), the README, and the End-User Guide.</w:t>
      </w:r>
    </w:p>
    <w:p>
      <w:pPr>
        <w:spacing w:after="160"/>
      </w:pPr>
      <w:r>
        <w:t xml:space="preserve">Its purpose is to give a single, organized baseline of what the current application actually does — feature by feature — so that new ideas for the next version can be evaluated against a clear picture of existing behavior, and so gaps can be identified deliberately rather than accidentally. Section 10 (Known Limitations) is written specifically to surface areas where v2 stops short, since those are the most likely places a v3 feature list will attach.</w:t>
      </w:r>
    </w:p>
    <w:p>
      <w:pPr>
        <w:spacing w:after="160"/>
      </w:pPr>
      <w:r>
        <w:t xml:space="preserve">This is a reconstructed spec, not an aspirational one: every requirement below reflects something the shipped v2 code or documentation actually does today, dated July 2, 2026.</w:t>
      </w:r>
    </w:p>
    <w:p>
      <w:pPr>
        <w:pStyle w:val="Heading1"/>
      </w:pPr>
      <w:r>
        <w:t xml:space="preserve">2. Product Summary</w:t>
      </w:r>
    </w:p>
    <w:p>
      <w:pPr>
        <w:spacing w:after="160"/>
      </w:pPr>
      <w:r>
        <w:t xml:space="preserve">PingMon is a lightweight, self-contained network device monitor. It periodically pings a configurable list of network devices (switches, UPS units, printers, or any IP-addressable equipment), records the results in a local SQLite database, and serves a live, multi-user web dashboard so that anyone on the network can see device status at a glance — without installing a client or logging into individual devices.</w:t>
      </w:r>
    </w:p>
    <w:p>
      <w:pPr>
        <w:spacing w:after="160"/>
      </w:pPr>
      <w:r>
        <w:t xml:space="preserve">It is designed for small-to-mid-sized IT/network teams who want situational awareness (e.g., a wall-mounted NOC display or a quick morning health check) without deploying a full network monitoring platform. It explicitly favors simplicity: a single Python file, a flat-file device list format, and zero required setup beyond editing text files.</w:t>
      </w:r>
    </w:p>
    <w:p>
      <w:pPr>
        <w:pStyle w:val="Heading3"/>
      </w:pPr>
      <w:r>
        <w:t xml:space="preserve">Problem it solves</w:t>
      </w:r>
    </w:p>
    <w:p>
      <w:pPr>
        <w:spacing w:after="160"/>
      </w:pPr>
      <w:r>
        <w:t xml:space="preserve">Without PingMon, confirming that switches, UPS units, and printers are online means either walking the floor, logging into each device individually, or building/maintaining a heavier monitoring stack (e.g., SNMP-based NMS). PingMon trades monitoring depth for near-zero setup and maintenance cost.</w:t>
      </w:r>
    </w:p>
    <w:p>
      <w:pPr>
        <w:pStyle w:val="Heading3"/>
      </w:pPr>
      <w:r>
        <w:t xml:space="preserve">Deployment context</w:t>
      </w:r>
    </w:p>
    <w:p>
      <w:pPr>
        <w:pStyle w:val="ListParagraph"/>
        <w:numPr>
          <w:ilvl w:val="0"/>
          <w:numId w:val="2"/>
        </w:numPr>
        <w:spacing w:after="80"/>
      </w:pPr>
      <w:r>
        <w:t xml:space="preserve">Runs on a single server or workstation on the same LAN as the monitored devices.</w:t>
      </w:r>
    </w:p>
    <w:p>
      <w:pPr>
        <w:pStyle w:val="ListParagraph"/>
        <w:numPr>
          <w:ilvl w:val="0"/>
          <w:numId w:val="2"/>
        </w:numPr>
        <w:spacing w:after="80"/>
      </w:pPr>
      <w:r>
        <w:t xml:space="preserve">Intended to run continuously as a background service (Task Scheduler, systemd, or launchd).</w:t>
      </w:r>
    </w:p>
    <w:p>
      <w:pPr>
        <w:pStyle w:val="ListParagraph"/>
        <w:numPr>
          <w:ilvl w:val="0"/>
          <w:numId w:val="2"/>
        </w:numPr>
        <w:spacing w:after="80"/>
      </w:pPr>
      <w:r>
        <w:t xml:space="preserve">Dashboard is viewed via any modern browser — no client install, no login.</w:t>
      </w:r>
    </w:p>
    <w:p>
      <w:pPr>
        <w:pStyle w:val="ListParagraph"/>
        <w:numPr>
          <w:ilvl w:val="0"/>
          <w:numId w:val="2"/>
        </w:numPr>
        <w:spacing w:after="80"/>
      </w:pPr>
      <w:r>
        <w:t xml:space="preserve">Well suited to a wall-mounted display in a NOC or server room, per the User Guide.</w:t>
      </w:r>
    </w:p>
    <w:p>
      <w:pPr>
        <w:pStyle w:val="Heading1"/>
      </w:pPr>
      <w:r>
        <w:t xml:space="preserve">3. Goals (v2)</w:t>
      </w:r>
    </w:p>
    <w:p>
      <w:pPr>
        <w:pStyle w:val="ListParagraph"/>
        <w:numPr>
          <w:ilvl w:val="0"/>
          <w:numId w:val="2"/>
        </w:numPr>
        <w:spacing w:after="80"/>
      </w:pPr>
      <w:r>
        <w:t xml:space="preserve">Give a single glanceable page that shows overall fleet health (up/down counts, per-group health bars).</w:t>
      </w:r>
    </w:p>
    <w:p>
      <w:pPr>
        <w:pStyle w:val="ListParagraph"/>
        <w:numPr>
          <w:ilvl w:val="0"/>
          <w:numId w:val="2"/>
        </w:numPr>
        <w:spacing w:after="80"/>
      </w:pPr>
      <w:r>
        <w:t xml:space="preserve">Support an arbitrary number of device “groups” without code changes — dropping in a new .TXT file creates a new tab automatically.</w:t>
      </w:r>
    </w:p>
    <w:p>
      <w:pPr>
        <w:pStyle w:val="ListParagraph"/>
        <w:numPr>
          <w:ilvl w:val="0"/>
          <w:numId w:val="2"/>
        </w:numPr>
        <w:spacing w:after="80"/>
      </w:pPr>
      <w:r>
        <w:t xml:space="preserve">Require zero external services: no database server, no message broker, no auth provider — SQLite + a single Python process.</w:t>
      </w:r>
    </w:p>
    <w:p>
      <w:pPr>
        <w:pStyle w:val="ListParagraph"/>
        <w:numPr>
          <w:ilvl w:val="0"/>
          <w:numId w:val="2"/>
        </w:numPr>
        <w:spacing w:after="80"/>
      </w:pPr>
      <w:r>
        <w:t xml:space="preserve">Work identically on Windows, macOS, and Linux, including as a background service on each.</w:t>
      </w:r>
    </w:p>
    <w:p>
      <w:pPr>
        <w:pStyle w:val="ListParagraph"/>
        <w:numPr>
          <w:ilvl w:val="0"/>
          <w:numId w:val="2"/>
        </w:numPr>
        <w:spacing w:after="80"/>
      </w:pPr>
      <w:r>
        <w:t xml:space="preserve">Keep the full ping history (not just current state) so trends and intermittent problems can be diagnosed after the fact.</w:t>
      </w:r>
    </w:p>
    <w:p>
      <w:pPr>
        <w:pStyle w:val="ListParagraph"/>
        <w:numPr>
          <w:ilvl w:val="0"/>
          <w:numId w:val="2"/>
        </w:numPr>
        <w:spacing w:after="80"/>
      </w:pPr>
      <w:r>
        <w:t xml:space="preserve">Remain read-only with respect to monitored devices — PingMon never changes device configuration; it only probes reachability.</w:t>
      </w:r>
    </w:p>
    <w:p>
      <w:pPr>
        <w:pStyle w:val="Heading2"/>
      </w:pPr>
      <w:r>
        <w:t xml:space="preserve">Non-Goals (v2)</w:t>
      </w:r>
    </w:p>
    <w:p>
      <w:pPr>
        <w:spacing w:after="160"/>
      </w:pPr>
      <w:r>
        <w:t xml:space="preserve">The following were, by the evidence in the code and docs, deliberately out of scope for v2 (see also Section 10):</w:t>
      </w:r>
    </w:p>
    <w:p>
      <w:pPr>
        <w:pStyle w:val="ListParagraph"/>
        <w:numPr>
          <w:ilvl w:val="0"/>
          <w:numId w:val="2"/>
        </w:numPr>
        <w:spacing w:after="80"/>
      </w:pPr>
      <w:r>
        <w:t xml:space="preserve">Deep device telemetry (SNMP, toner levels, port status, battery health, etc.) — v2 checks reachability only.</w:t>
      </w:r>
    </w:p>
    <w:p>
      <w:pPr>
        <w:pStyle w:val="ListParagraph"/>
        <w:numPr>
          <w:ilvl w:val="0"/>
          <w:numId w:val="2"/>
        </w:numPr>
        <w:spacing w:after="80"/>
      </w:pPr>
      <w:r>
        <w:t xml:space="preserve">User authentication, roles, or access control.</w:t>
      </w:r>
    </w:p>
    <w:p>
      <w:pPr>
        <w:pStyle w:val="ListParagraph"/>
        <w:numPr>
          <w:ilvl w:val="0"/>
          <w:numId w:val="2"/>
        </w:numPr>
        <w:spacing w:after="80"/>
      </w:pPr>
      <w:r>
        <w:t xml:space="preserve">Automated alerting on state change (email/SMS/webhook).</w:t>
      </w:r>
    </w:p>
    <w:p>
      <w:pPr>
        <w:pStyle w:val="ListParagraph"/>
        <w:numPr>
          <w:ilvl w:val="0"/>
          <w:numId w:val="2"/>
        </w:numPr>
        <w:spacing w:after="80"/>
      </w:pPr>
      <w:r>
        <w:t xml:space="preserve">A management UI for adding/editing/removing monitored devices.</w:t>
      </w:r>
    </w:p>
    <w:p>
      <w:pPr>
        <w:pStyle w:val="Heading1"/>
      </w:pPr>
      <w:r>
        <w:t xml:space="preserve">4. Target Users / Personas</w:t>
      </w:r>
    </w:p>
    <w:p>
      <w:pPr>
        <w:pStyle w:val="Heading3"/>
      </w:pPr>
      <w:r>
        <w:t xml:space="preserve">IT / Network Administrator (“Administrator”)</w:t>
      </w:r>
    </w:p>
    <w:p>
      <w:pPr>
        <w:spacing w:after="160"/>
      </w:pPr>
      <w:r>
        <w:t xml:space="preserve">Installs and configures PingMon, maintains the .TXT device group files, sets sweep interval/timeout in pingmon.conf, runs it as a background service, and periodically prunes the database with prune_db.py. Comfortable editing text files and a config file directly; does not need a GUI for device management.</w:t>
      </w:r>
    </w:p>
    <w:p>
      <w:pPr>
        <w:pStyle w:val="Heading3"/>
      </w:pPr>
      <w:r>
        <w:t xml:space="preserve">General Staff / NOC Viewer (“Viewer”)</w:t>
      </w:r>
    </w:p>
    <w:p>
      <w:pPr>
        <w:spacing w:after="160"/>
      </w:pPr>
      <w:r>
        <w:t xml:space="preserve">Opens the dashboard URL in a browser — no credentials needed — to check overall network health, drill into a device group, or check a specific device's history after a reported problem. Never edits configuration or device lists.</w:t>
      </w:r>
    </w:p>
    <w:p>
      <w:pPr>
        <w:pStyle w:val="Heading1"/>
      </w:pPr>
      <w:r>
        <w:t xml:space="preserve">5. Functional Requirements</w:t>
      </w:r>
    </w:p>
    <w:p>
      <w:pPr>
        <w:pStyle w:val="Heading2"/>
      </w:pPr>
      <w:r>
        <w:t xml:space="preserve">5.1 Device Discovery &amp; Grouping</w:t>
      </w:r>
    </w:p>
    <w:p>
      <w:pPr>
        <w:pStyle w:val="ListParagraph"/>
        <w:numPr>
          <w:ilvl w:val="0"/>
          <w:numId w:val="2"/>
        </w:numPr>
        <w:spacing w:after="80"/>
      </w:pPr>
      <w:r>
        <w:t xml:space="preserve">Any .TXT (or .txt) file in the application folder is treated as a device group; the filename (without extension) becomes both the group name and the dashboard tab label.</w:t>
      </w:r>
    </w:p>
    <w:p>
      <w:pPr>
        <w:pStyle w:val="ListParagraph"/>
        <w:numPr>
          <w:ilvl w:val="0"/>
          <w:numId w:val="2"/>
        </w:numPr>
        <w:spacing w:after="80"/>
      </w:pPr>
      <w:r>
        <w:t xml:space="preserve">File format: one device per line, “Hostname-or-IP, Physical location description”. Lines starting with “!” are comments; blank lines are ignored.</w:t>
      </w:r>
    </w:p>
    <w:p>
      <w:pPr>
        <w:pStyle w:val="ListParagraph"/>
        <w:numPr>
          <w:ilvl w:val="0"/>
          <w:numId w:val="2"/>
        </w:numPr>
        <w:spacing w:after="80"/>
      </w:pPr>
      <w:r>
        <w:t xml:space="preserve">Device groups are re-discovered at the start of every sweep (no restart required to pick up a new or edited .TXT file).</w:t>
      </w:r>
    </w:p>
    <w:p>
      <w:pPr>
        <w:pStyle w:val="ListParagraph"/>
        <w:numPr>
          <w:ilvl w:val="0"/>
          <w:numId w:val="2"/>
        </w:numPr>
        <w:spacing w:after="80"/>
      </w:pPr>
      <w:r>
        <w:t xml:space="preserve">Shipped example groups: SWITCHES, UPS, LASERPRINTERS, ZEBRAPRINTERS — these are sample content, not hardcoded categories.</w:t>
      </w:r>
    </w:p>
    <w:p>
      <w:pPr>
        <w:pStyle w:val="Heading2"/>
      </w:pPr>
      <w:r>
        <w:t xml:space="preserve">5.2 Ping Engine</w:t>
      </w:r>
    </w:p>
    <w:p>
      <w:pPr>
        <w:pStyle w:val="ListParagraph"/>
        <w:numPr>
          <w:ilvl w:val="0"/>
          <w:numId w:val="2"/>
        </w:numPr>
        <w:spacing w:after="80"/>
      </w:pPr>
      <w:r>
        <w:t xml:space="preserve">All devices across all groups are pinged concurrently each sweep using asyncio, with a randomized jitter delay (0 to jitter_max_seconds) applied per device to spread load and avoid traffic bursts.</w:t>
      </w:r>
    </w:p>
    <w:p>
      <w:pPr>
        <w:pStyle w:val="ListParagraph"/>
        <w:numPr>
          <w:ilvl w:val="0"/>
          <w:numId w:val="2"/>
        </w:numPr>
        <w:spacing w:after="80"/>
      </w:pPr>
      <w:r>
        <w:t xml:space="preserve">Ping is invoked via the OS ping command (platform-specific arguments for Windows vs. macOS/Linux) — not a raw-socket implementation.</w:t>
      </w:r>
    </w:p>
    <w:p>
      <w:pPr>
        <w:pStyle w:val="ListParagraph"/>
        <w:numPr>
          <w:ilvl w:val="0"/>
          <w:numId w:val="2"/>
        </w:numPr>
        <w:spacing w:after="80"/>
      </w:pPr>
      <w:r>
        <w:t xml:space="preserve">Per-device: DNS/hostname resolution is attempted (socket.gethostbyname) to capture an IP address for display and for the device's management-page link; ping success, and latency (parsed from ping output, or measured wall-clock time as fallback) are recorded.</w:t>
      </w:r>
    </w:p>
    <w:p>
      <w:pPr>
        <w:pStyle w:val="ListParagraph"/>
        <w:numPr>
          <w:ilvl w:val="0"/>
          <w:numId w:val="2"/>
        </w:numPr>
        <w:spacing w:after="80"/>
      </w:pPr>
      <w:r>
        <w:t xml:space="preserve">Sweep cadence, per-ping timeout, packet count, and jitter ceiling are all configurable (Section 7).</w:t>
      </w:r>
    </w:p>
    <w:p>
      <w:pPr>
        <w:pStyle w:val="ListParagraph"/>
        <w:numPr>
          <w:ilvl w:val="0"/>
          <w:numId w:val="2"/>
        </w:numPr>
        <w:spacing w:after="80"/>
      </w:pPr>
      <w:r>
        <w:t xml:space="preserve">Sweeps run in a continuous background loop for the life of the process; the web server and the sweep loop run in the same process, on separate threads.</w:t>
      </w:r>
    </w:p>
    <w:p>
      <w:pPr>
        <w:pStyle w:val="Heading2"/>
      </w:pPr>
      <w:r>
        <w:t xml:space="preserve">5.3 Data Persistence</w:t>
      </w:r>
    </w:p>
    <w:p>
      <w:pPr>
        <w:pStyle w:val="ListParagraph"/>
        <w:numPr>
          <w:ilvl w:val="0"/>
          <w:numId w:val="2"/>
        </w:numPr>
        <w:spacing w:after="80"/>
      </w:pPr>
      <w:r>
        <w:t xml:space="preserve">Every ping result (not just current state) is appended to a SQLite table, so full history is retained indefinitely unless manually pruned.</w:t>
      </w:r>
    </w:p>
    <w:p>
      <w:pPr>
        <w:pStyle w:val="ListParagraph"/>
        <w:numPr>
          <w:ilvl w:val="0"/>
          <w:numId w:val="2"/>
        </w:numPr>
        <w:spacing w:after="80"/>
      </w:pPr>
      <w:r>
        <w:t xml:space="preserve">SQLite runs in WAL (Write-Ahead Log) mode so the web UI can read concurrently while sweeps write.</w:t>
      </w:r>
    </w:p>
    <w:p>
      <w:pPr>
        <w:pStyle w:val="ListParagraph"/>
        <w:numPr>
          <w:ilvl w:val="0"/>
          <w:numId w:val="2"/>
        </w:numPr>
        <w:spacing w:after="80"/>
      </w:pPr>
      <w:r>
        <w:t xml:space="preserve">No automatic retention/rollup is built into the running application — pruning is a separate, manually-run utility (Section 5.10).</w:t>
      </w:r>
    </w:p>
    <w:p>
      <w:pPr>
        <w:pStyle w:val="Heading2"/>
      </w:pPr>
      <w:r>
        <w:t xml:space="preserve">5.4 Web Dashboard (“/”)</w:t>
      </w:r>
    </w:p>
    <w:p>
      <w:pPr>
        <w:pStyle w:val="ListParagraph"/>
        <w:numPr>
          <w:ilvl w:val="0"/>
          <w:numId w:val="2"/>
        </w:numPr>
        <w:spacing w:after="80"/>
      </w:pPr>
      <w:r>
        <w:t xml:space="preserve">Five summary cards: Total Devices, Responding, Not Responding, Last Sweep (timestamp), Next Sweep (timestamp).</w:t>
      </w:r>
    </w:p>
    <w:p>
      <w:pPr>
        <w:pStyle w:val="ListParagraph"/>
        <w:numPr>
          <w:ilvl w:val="0"/>
          <w:numId w:val="2"/>
        </w:numPr>
        <w:spacing w:after="80"/>
      </w:pPr>
      <w:r>
        <w:t xml:space="preserve">One horizontal health bar per device group, colour-coded: green = 100% responding, amber = 50–99%, red = &lt;50%, with the exact percentage shown.</w:t>
      </w:r>
    </w:p>
    <w:p>
      <w:pPr>
        <w:pStyle w:val="ListParagraph"/>
        <w:numPr>
          <w:ilvl w:val="0"/>
          <w:numId w:val="2"/>
        </w:numPr>
        <w:spacing w:after="80"/>
      </w:pPr>
      <w:r>
        <w:t xml:space="preserve">The page auto-refreshes on a timer matched to the configured sweep interval — no manual refresh needed.</w:t>
      </w:r>
    </w:p>
    <w:p>
      <w:pPr>
        <w:pStyle w:val="Heading2"/>
      </w:pPr>
      <w:r>
        <w:t xml:space="preserve">5.5 Device Group Tabs (“/devices/&lt;group&gt;”)</w:t>
      </w:r>
    </w:p>
    <w:p>
      <w:pPr>
        <w:pStyle w:val="ListParagraph"/>
        <w:numPr>
          <w:ilvl w:val="0"/>
          <w:numId w:val="2"/>
        </w:numPr>
        <w:spacing w:after="80"/>
      </w:pPr>
      <w:r>
        <w:t xml:space="preserve">Mini summary cards: Total, Up, Down counts for that group only.</w:t>
      </w:r>
    </w:p>
    <w:p>
      <w:pPr>
        <w:pStyle w:val="ListParagraph"/>
        <w:numPr>
          <w:ilvl w:val="0"/>
          <w:numId w:val="2"/>
        </w:numPr>
        <w:spacing w:after="80"/>
      </w:pPr>
      <w:r>
        <w:t xml:space="preserve">Device table columns: Hostname (links to that device's history page), IP Address (links out to the device's own web management interface in a new tab), Location, Status badge (UP/DOWN), Latency (ms, blank if down), Last Seen (timestamp of most recent result).</w:t>
      </w:r>
    </w:p>
    <w:p>
      <w:pPr>
        <w:pStyle w:val="ListParagraph"/>
        <w:numPr>
          <w:ilvl w:val="0"/>
          <w:numId w:val="2"/>
        </w:numPr>
        <w:spacing w:after="80"/>
      </w:pPr>
      <w:r>
        <w:t xml:space="preserve">Client-side column sorting (click a header to sort, click again to reverse) and a live text filter box that matches across all columns simultaneously.</w:t>
      </w:r>
    </w:p>
    <w:p>
      <w:pPr>
        <w:pStyle w:val="Heading2"/>
      </w:pPr>
      <w:r>
        <w:t xml:space="preserve">5.6 Device History Page (“/history/&lt;hostname&gt;”)</w:t>
      </w:r>
    </w:p>
    <w:p>
      <w:pPr>
        <w:pStyle w:val="ListParagraph"/>
        <w:numPr>
          <w:ilvl w:val="0"/>
          <w:numId w:val="2"/>
        </w:numPr>
        <w:spacing w:after="80"/>
      </w:pPr>
      <w:r>
        <w:t xml:space="preserve">Time range selector with six presets: 1h, 6h, 24h, 3d, 7d, 30d (default 24h); switching ranges updates the page via the JSON API without a full reload.</w:t>
      </w:r>
    </w:p>
    <w:p>
      <w:pPr>
        <w:pStyle w:val="ListParagraph"/>
        <w:numPr>
          <w:ilvl w:val="0"/>
          <w:numId w:val="2"/>
        </w:numPr>
        <w:spacing w:after="80"/>
      </w:pPr>
      <w:r>
        <w:t xml:space="preserve">Summary cards: Device name, Uptime % (colour-coded: green ≥ 99%, amber ≥ 90%, red &lt; 90%), Average Latency, and Check count for the selected window.</w:t>
      </w:r>
    </w:p>
    <w:p>
      <w:pPr>
        <w:pStyle w:val="ListParagraph"/>
        <w:numPr>
          <w:ilvl w:val="0"/>
          <w:numId w:val="2"/>
        </w:numPr>
        <w:spacing w:after="80"/>
      </w:pPr>
      <w:r>
        <w:t xml:space="preserve">Status Timeline chart: one bar per ping check, green for UP and red for DOWN, across the selected window.</w:t>
      </w:r>
    </w:p>
    <w:p>
      <w:pPr>
        <w:pStyle w:val="ListParagraph"/>
        <w:numPr>
          <w:ilvl w:val="0"/>
          <w:numId w:val="2"/>
        </w:numPr>
        <w:spacing w:after="80"/>
      </w:pPr>
      <w:r>
        <w:t xml:space="preserve">Latency chart: line chart of response time in ms for successful pings; gaps where the device was down.</w:t>
      </w:r>
    </w:p>
    <w:p>
      <w:pPr>
        <w:pStyle w:val="Heading2"/>
      </w:pPr>
      <w:r>
        <w:t xml:space="preserve">5.7 Theming</w:t>
      </w:r>
    </w:p>
    <w:p>
      <w:pPr>
        <w:pStyle w:val="ListParagraph"/>
        <w:numPr>
          <w:ilvl w:val="0"/>
          <w:numId w:val="2"/>
        </w:numPr>
        <w:spacing w:after="80"/>
      </w:pPr>
      <w:r>
        <w:t xml:space="preserve">Two themes — “Night” (dark, default) and “Day” (light) — toggled from a header button, applied instantly with no page reload.</w:t>
      </w:r>
    </w:p>
    <w:p>
      <w:pPr>
        <w:pStyle w:val="ListParagraph"/>
        <w:numPr>
          <w:ilvl w:val="0"/>
          <w:numId w:val="2"/>
        </w:numPr>
        <w:spacing w:after="80"/>
      </w:pPr>
      <w:r>
        <w:t xml:space="preserve">Theme choice persists per browser via localStorage and is applied before first paint to avoid a flash of the wrong theme.</w:t>
      </w:r>
    </w:p>
    <w:p>
      <w:pPr>
        <w:pStyle w:val="Heading2"/>
      </w:pPr>
      <w:r>
        <w:t xml:space="preserve">5.8 JSON API</w:t>
      </w:r>
    </w:p>
    <w:p>
      <w:pPr>
        <w:pStyle w:val="ListParagraph"/>
        <w:numPr>
          <w:ilvl w:val="0"/>
          <w:numId w:val="2"/>
        </w:numPr>
        <w:spacing w:after="80"/>
      </w:pPr>
      <w:r>
        <w:t xml:space="preserve">GET /api/history/&lt;hostname&gt;?hours=N — raw ping results (timestamp, status, latency, IP) for the given device and window; powers the history page charts and is usable standalone for integrations.</w:t>
      </w:r>
    </w:p>
    <w:p>
      <w:pPr>
        <w:pStyle w:val="ListParagraph"/>
        <w:numPr>
          <w:ilvl w:val="0"/>
          <w:numId w:val="2"/>
        </w:numPr>
        <w:spacing w:after="80"/>
      </w:pPr>
      <w:r>
        <w:t xml:space="preserve">GET /api/stats — current dashboard totals plus last/next sweep timestamps, in JSON.</w:t>
      </w:r>
    </w:p>
    <w:p>
      <w:pPr>
        <w:pStyle w:val="Heading2"/>
      </w:pPr>
      <w:r>
        <w:t xml:space="preserve">5.9 Configuration (pingmon.conf)</w:t>
      </w:r>
    </w:p>
    <w:p>
      <w:pPr>
        <w:spacing w:after="160"/>
      </w:pPr>
      <w:r>
        <w:t xml:space="preserve">Covered in full in Section 7. Administrators can change the web port, Waitress thread count, sweep interval, per-ping timeout, packet count, jitter ceiling, and database file path without touching code.</w:t>
      </w:r>
    </w:p>
    <w:p>
      <w:pPr>
        <w:pStyle w:val="Heading2"/>
      </w:pPr>
      <w:r>
        <w:t xml:space="preserve">5.10 Database Maintenance Utility (prune_db.py)</w:t>
      </w:r>
    </w:p>
    <w:p>
      <w:pPr>
        <w:pStyle w:val="ListParagraph"/>
        <w:numPr>
          <w:ilvl w:val="0"/>
          <w:numId w:val="2"/>
        </w:numPr>
        <w:spacing w:after="80"/>
      </w:pPr>
      <w:r>
        <w:t xml:space="preserve">Standalone CLI script, run manually or via a scheduled job — not invoked automatically by pingmon.py.</w:t>
      </w:r>
    </w:p>
    <w:p>
      <w:pPr>
        <w:pStyle w:val="ListParagraph"/>
        <w:numPr>
          <w:ilvl w:val="0"/>
          <w:numId w:val="2"/>
        </w:numPr>
        <w:spacing w:after="80"/>
      </w:pPr>
      <w:r>
        <w:t xml:space="preserve">Always creates a timestamped online backup (safe even while PingMon is running, via SQLite's backup API) before deleting anything.</w:t>
      </w:r>
    </w:p>
    <w:p>
      <w:pPr>
        <w:pStyle w:val="ListParagraph"/>
        <w:numPr>
          <w:ilvl w:val="0"/>
          <w:numId w:val="2"/>
        </w:numPr>
        <w:spacing w:after="80"/>
      </w:pPr>
      <w:r>
        <w:t xml:space="preserve">Interactive by default (prompts for retention days and confirms before deleting); supports --days, --yes (non-interactive), --no-vacuum, and --backup-only for scripted/cron use.</w:t>
      </w:r>
    </w:p>
    <w:p>
      <w:pPr>
        <w:pStyle w:val="ListParagraph"/>
        <w:numPr>
          <w:ilvl w:val="0"/>
          <w:numId w:val="2"/>
        </w:numPr>
        <w:spacing w:after="80"/>
      </w:pPr>
      <w:r>
        <w:t xml:space="preserve">Reports rows deleted/kept and disk space reclaimed after a VACUUM.</w:t>
      </w:r>
    </w:p>
    <w:p>
      <w:pPr>
        <w:pStyle w:val="Heading2"/>
      </w:pPr>
      <w:r>
        <w:t xml:space="preserve">5.11 Deployment / Running as a Service</w:t>
      </w:r>
    </w:p>
    <w:p>
      <w:pPr>
        <w:pStyle w:val="ListParagraph"/>
        <w:numPr>
          <w:ilvl w:val="0"/>
          <w:numId w:val="2"/>
        </w:numPr>
        <w:spacing w:after="80"/>
      </w:pPr>
      <w:r>
        <w:t xml:space="preserve">Documented patterns for all three target OSes: Windows Task Scheduler (Basic Task, trigger At Startup), Linux systemd unit file, and macOS launchd agent.</w:t>
      </w:r>
    </w:p>
    <w:p>
      <w:pPr>
        <w:pStyle w:val="ListParagraph"/>
        <w:numPr>
          <w:ilvl w:val="0"/>
          <w:numId w:val="2"/>
        </w:numPr>
        <w:spacing w:after="80"/>
      </w:pPr>
      <w:r>
        <w:t xml:space="preserve">startup.sh activates a local Python virtual environment (venv) and launches pingmon.py — the documented local-run pattern on macOS/Linux.</w:t>
      </w:r>
    </w:p>
    <w:p>
      <w:pPr>
        <w:pStyle w:val="Heading1"/>
      </w:pPr>
      <w:r>
        <w:t xml:space="preserve">6. Data Model</w:t>
      </w:r>
    </w:p>
    <w:p>
      <w:pPr>
        <w:spacing w:after="160"/>
      </w:pPr>
      <w:r>
        <w:t xml:space="preserve">Single table, ping_results, append-only — one row is written per device per sweep. Indexed on pinged_at, device_type, and hostname to keep the dashboard, group, and history queries fast as history accumulates.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Column</w:t>
            </w:r>
          </w:p>
        </w:tc>
        <w:tc>
          <w:tcPr>
            <w:tcW w:type="dxa" w:w="24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Type / Constraints</w:t>
            </w:r>
          </w:p>
        </w:tc>
        <w:tc>
          <w:tcPr>
            <w:tcW w:type="dxa" w:w="516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Notes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id</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INTEGER PK, AUTOINCREMENT</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Row identifier.</w:t>
            </w:r>
          </w:p>
        </w:tc>
      </w:tr>
      <w:tr>
        <w:tc>
          <w:tcPr>
            <w:tcW w:type="dxa" w:w="18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device_type</w:t>
            </w:r>
          </w:p>
        </w:tc>
        <w:tc>
          <w:tcPr>
            <w:tcW w:type="dxa" w:w="2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TEXT, NOT NULL</w:t>
            </w:r>
          </w:p>
        </w:tc>
        <w:tc>
          <w:tcPr>
            <w:tcW w:type="dxa" w:w="51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Device group name, derived from the source .TXT filename (e.g., SWITCHES).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hostname</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TEXT, NOT NULL</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Hostname or IP as entered in the group file.</w:t>
            </w:r>
          </w:p>
        </w:tc>
      </w:tr>
      <w:tr>
        <w:tc>
          <w:tcPr>
            <w:tcW w:type="dxa" w:w="18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ip_address</w:t>
            </w:r>
          </w:p>
        </w:tc>
        <w:tc>
          <w:tcPr>
            <w:tcW w:type="dxa" w:w="2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TEXT</w:t>
            </w:r>
          </w:p>
        </w:tc>
        <w:tc>
          <w:tcPr>
            <w:tcW w:type="dxa" w:w="51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Resolved IP address (falls back to the hostname string if DNS resolution fails).</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location</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TEXT</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Free-text physical location, from the group file.</w:t>
            </w:r>
          </w:p>
        </w:tc>
      </w:tr>
      <w:tr>
        <w:tc>
          <w:tcPr>
            <w:tcW w:type="dxa" w:w="18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status</w:t>
            </w:r>
          </w:p>
        </w:tc>
        <w:tc>
          <w:tcPr>
            <w:tcW w:type="dxa" w:w="2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INTEGER, NOT NULL</w:t>
            </w:r>
          </w:p>
        </w:tc>
        <w:tc>
          <w:tcPr>
            <w:tcW w:type="dxa" w:w="51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1 = UP (ping succeeded), 0 = DOWN.</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latency_ms</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REAL</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Round-trip time in milliseconds; NULL when the device is down.</w:t>
            </w:r>
          </w:p>
        </w:tc>
      </w:tr>
      <w:tr>
        <w:tc>
          <w:tcPr>
            <w:tcW w:type="dxa" w:w="18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pinged_at</w:t>
            </w:r>
          </w:p>
        </w:tc>
        <w:tc>
          <w:tcPr>
            <w:tcW w:type="dxa" w:w="2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TEXT, NOT NULL</w:t>
            </w:r>
          </w:p>
        </w:tc>
        <w:tc>
          <w:tcPr>
            <w:tcW w:type="dxa" w:w="51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Local timestamp of the check, “YYYY-MM-DD HH:MM:SS”.</w:t>
            </w:r>
          </w:p>
        </w:tc>
      </w:tr>
    </w:tbl>
    <w:p>
      <w:pPr>
        <w:pStyle w:val="Heading1"/>
      </w:pPr>
      <w:r>
        <w:t xml:space="preserve">7. Configuration Reference</w:t>
      </w:r>
    </w:p>
    <w:p>
      <w:pPr>
        <w:spacing w:after="160"/>
      </w:pPr>
      <w:r>
        <w:t xml:space="preserve">All settings live in pingmon.conf (INI format) and are read once at startup via load_config(); there is no live-reload of this file (contrast with device group .TXT files, which are re-read every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360"/>
        <w:gridCol w:w="4200"/>
      </w:tblGrid>
      <w:tr>
        <w:trPr>
          <w:tblHeader/>
        </w:trPr>
        <w:tc>
          <w:tcPr>
            <w:tcW w:type="dxa" w:w="14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Section</w:t>
            </w:r>
          </w:p>
        </w:tc>
        <w:tc>
          <w:tcPr>
            <w:tcW w:type="dxa" w:w="24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Key</w:t>
            </w:r>
          </w:p>
        </w:tc>
        <w:tc>
          <w:tcPr>
            <w:tcW w:type="dxa" w:w="136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Default</w:t>
            </w:r>
          </w:p>
        </w:tc>
        <w:tc>
          <w:tcPr>
            <w:tcW w:type="dxa" w:w="42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Description</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server</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port</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9090</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TCP port for the web interface.</w:t>
            </w:r>
          </w:p>
        </w:tc>
      </w:tr>
      <w:tr>
        <w:tc>
          <w:tcPr>
            <w:tcW w:type="dxa" w:w="1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server</w:t>
            </w:r>
          </w:p>
        </w:tc>
        <w:tc>
          <w:tcPr>
            <w:tcW w:type="dxa" w:w="2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threads</w:t>
            </w:r>
          </w:p>
        </w:tc>
        <w:tc>
          <w:tcPr>
            <w:tcW w:type="dxa" w:w="13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8</w:t>
            </w:r>
          </w:p>
        </w:tc>
        <w:tc>
          <w:tcPr>
            <w:tcW w:type="dxa" w:w="42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Waitress worker threads — concurrent web client capacity.</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ping</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interval_seconds</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300</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Seconds between full device sweeps.</w:t>
            </w:r>
          </w:p>
        </w:tc>
      </w:tr>
      <w:tr>
        <w:tc>
          <w:tcPr>
            <w:tcW w:type="dxa" w:w="1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ping</w:t>
            </w:r>
          </w:p>
        </w:tc>
        <w:tc>
          <w:tcPr>
            <w:tcW w:type="dxa" w:w="2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timeout_seconds</w:t>
            </w:r>
          </w:p>
        </w:tc>
        <w:tc>
          <w:tcPr>
            <w:tcW w:type="dxa" w:w="13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2</w:t>
            </w:r>
          </w:p>
        </w:tc>
        <w:tc>
          <w:tcPr>
            <w:tcW w:type="dxa" w:w="42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Per-ping timeout before a host is marked DOWN.</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ping</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count</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1</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ICMP packets sent per host per sweep.</w:t>
            </w:r>
          </w:p>
        </w:tc>
      </w:tr>
      <w:tr>
        <w:tc>
          <w:tcPr>
            <w:tcW w:type="dxa" w:w="1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ping</w:t>
            </w:r>
          </w:p>
        </w:tc>
        <w:tc>
          <w:tcPr>
            <w:tcW w:type="dxa" w:w="24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jitter_max_seconds</w:t>
            </w:r>
          </w:p>
        </w:tc>
        <w:tc>
          <w:tcPr>
            <w:tcW w:type="dxa" w:w="13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8</w:t>
            </w:r>
          </w:p>
        </w:tc>
        <w:tc>
          <w:tcPr>
            <w:tcW w:type="dxa" w:w="42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Max random pre-ping delay per device, to spread load.</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database</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file</w:t>
            </w:r>
          </w:p>
        </w:tc>
        <w:tc>
          <w:tcPr>
            <w:tcW w:type="dxa" w:w="1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pingmon.db</w:t>
            </w:r>
          </w:p>
        </w:tc>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SQLite database path.</w:t>
            </w:r>
          </w:p>
        </w:tc>
      </w:tr>
    </w:tbl>
    <w:p>
      <w:pPr>
        <w:pStyle w:val="Heading1"/>
      </w:pPr>
      <w:r>
        <w:t xml:space="preserve">8. Web Routes /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Route</w:t>
            </w:r>
          </w:p>
        </w:tc>
        <w:tc>
          <w:tcPr>
            <w:tcW w:type="dxa" w:w="9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Format</w:t>
            </w:r>
          </w:p>
        </w:tc>
        <w:tc>
          <w:tcPr>
            <w:tcW w:type="dxa" w:w="526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Purpose</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GET /</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HTML</w:t>
            </w:r>
          </w:p>
        </w:tc>
        <w:tc>
          <w:tcPr>
            <w:tcW w:type="dxa" w:w="5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Dashboard — fleet-wide summary and per-group health bars.</w:t>
            </w:r>
          </w:p>
        </w:tc>
      </w:tr>
      <w:tr>
        <w:tc>
          <w:tcPr>
            <w:tcW w:type="dxa" w:w="32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GET /devices/&lt;device_type&gt;</w:t>
            </w:r>
          </w:p>
        </w:tc>
        <w:tc>
          <w:tcPr>
            <w:tcW w:type="dxa" w:w="9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HTML</w:t>
            </w:r>
          </w:p>
        </w:tc>
        <w:tc>
          <w:tcPr>
            <w:tcW w:type="dxa" w:w="52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Device group table (sortable, filterable).</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GET /history/&lt;hostname&gt;</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HTML</w:t>
            </w:r>
          </w:p>
        </w:tc>
        <w:tc>
          <w:tcPr>
            <w:tcW w:type="dxa" w:w="5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Per-device history page with charts and range selector.</w:t>
            </w:r>
          </w:p>
        </w:tc>
      </w:tr>
      <w:tr>
        <w:tc>
          <w:tcPr>
            <w:tcW w:type="dxa" w:w="32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GET /api/history/&lt;hostname&gt;?hours=N</w:t>
            </w:r>
          </w:p>
        </w:tc>
        <w:tc>
          <w:tcPr>
            <w:tcW w:type="dxa" w:w="9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JSON</w:t>
            </w:r>
          </w:p>
        </w:tc>
        <w:tc>
          <w:tcPr>
            <w:tcW w:type="dxa" w:w="52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Raw ping results for a device over the given window (default 24h).</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GET /api/stats</w:t>
            </w:r>
          </w:p>
        </w:tc>
        <w:tc>
          <w:tcPr>
            <w:tcW w:type="dxa" w:w="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JSON</w:t>
            </w:r>
          </w:p>
        </w:tc>
        <w:tc>
          <w:tcPr>
            <w:tcW w:type="dxa" w:w="5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Current totals by group plus last/next sweep timestamps.</w:t>
            </w:r>
          </w:p>
        </w:tc>
      </w:tr>
    </w:tbl>
    <w:p>
      <w:pPr>
        <w:spacing w:after="160"/>
      </w:pPr>
      <w:r>
        <w:t xml:space="preserve">No route requires authentication; all are open to anyone who can reach the host and port on the network (see Section 9).</w:t>
      </w:r>
    </w:p>
    <w:p>
      <w:pPr>
        <w:pStyle w:val="Heading1"/>
      </w:pPr>
      <w:r>
        <w:t xml:space="preserve">9. Non-Functional Requirements</w:t>
      </w:r>
    </w:p>
    <w:p>
      <w:pPr>
        <w:pStyle w:val="ListParagraph"/>
        <w:numPr>
          <w:ilvl w:val="0"/>
          <w:numId w:val="2"/>
        </w:numPr>
        <w:spacing w:after="80"/>
      </w:pPr>
      <w:r>
        <w:t xml:space="preserve">Cross-platform: identical behavior on Windows, macOS, and Linux, including OS-appropriate ping invocation and service installation.</w:t>
      </w:r>
    </w:p>
    <w:p>
      <w:pPr>
        <w:pStyle w:val="ListParagraph"/>
        <w:numPr>
          <w:ilvl w:val="0"/>
          <w:numId w:val="2"/>
        </w:numPr>
        <w:spacing w:after="80"/>
      </w:pPr>
      <w:r>
        <w:t xml:space="preserve">Zero external dependencies beyond Flask and Waitress — no database server, no message queue, no build step.</w:t>
      </w:r>
    </w:p>
    <w:p>
      <w:pPr>
        <w:pStyle w:val="ListParagraph"/>
        <w:numPr>
          <w:ilvl w:val="0"/>
          <w:numId w:val="2"/>
        </w:numPr>
        <w:spacing w:after="80"/>
      </w:pPr>
      <w:r>
        <w:t xml:space="preserve">Open access by design: the User Guide states plainly that “no login or password is required” — this is documented, intentional behavior for v2, not an oversight, and assumes a trusted internal LAN.</w:t>
      </w:r>
    </w:p>
    <w:p>
      <w:pPr>
        <w:pStyle w:val="ListParagraph"/>
        <w:numPr>
          <w:ilvl w:val="0"/>
          <w:numId w:val="2"/>
        </w:numPr>
        <w:spacing w:after="80"/>
      </w:pPr>
      <w:r>
        <w:t xml:space="preserve">Multi-user, multi-threaded serving via Waitress so several people can view the dashboard concurrently (thread count configurable).</w:t>
      </w:r>
    </w:p>
    <w:p>
      <w:pPr>
        <w:pStyle w:val="ListParagraph"/>
        <w:numPr>
          <w:ilvl w:val="0"/>
          <w:numId w:val="2"/>
        </w:numPr>
        <w:spacing w:after="80"/>
      </w:pPr>
      <w:r>
        <w:t xml:space="preserve">Read-only with respect to monitored devices — explicitly called out in the User Guide's closing line: “PingMon is a read-only monitoring tool. It does not make any changes to your network devices.”</w:t>
      </w:r>
    </w:p>
    <w:p>
      <w:pPr>
        <w:pStyle w:val="ListParagraph"/>
        <w:numPr>
          <w:ilvl w:val="0"/>
          <w:numId w:val="2"/>
        </w:numPr>
        <w:spacing w:after="80"/>
      </w:pPr>
      <w:r>
        <w:t xml:space="preserve">Single-file application (pingmon.py) — favors easy deployment/copy over modular architecture.</w:t>
      </w:r>
    </w:p>
    <w:p>
      <w:pPr>
        <w:pStyle w:val="ListParagraph"/>
        <w:numPr>
          <w:ilvl w:val="0"/>
          <w:numId w:val="2"/>
        </w:numPr>
        <w:spacing w:after="80"/>
      </w:pPr>
      <w:r>
        <w:t xml:space="preserve">Readable at a distance: typography and layout choices (large stat numbers, colour-coded badges/bars) are suited to a wall-mounted monitor as well as a desk browser.</w:t>
      </w:r>
    </w:p>
    <w:p>
      <w:pPr>
        <w:pStyle w:val="Heading1"/>
      </w:pPr>
      <w:r>
        <w:t xml:space="preserve">10. Known Limitations / Out of Scope in v2</w:t>
      </w:r>
    </w:p>
    <w:p>
      <w:pPr>
        <w:spacing w:after="160"/>
      </w:pPr>
      <w:r>
        <w:rPr>
          <w:i/>
          <w:iCs/>
        </w:rPr>
        <w:t xml:space="preserve">These are gaps in the current implementation, reconstructed from what the code and docs do not provide. They are the most natural landing spots for new v3 requirements — flagged here specifically so proposed changes can be mapped against them.</w:t>
      </w:r>
    </w:p>
    <w:p>
      <w:pPr>
        <w:pStyle w:val="ListParagraph"/>
        <w:numPr>
          <w:ilvl w:val="0"/>
          <w:numId w:val="2"/>
        </w:numPr>
        <w:spacing w:after="80"/>
      </w:pPr>
      <w:r>
        <w:t xml:space="preserve">No authentication, authorization, or per-user access control on any page or API route.</w:t>
      </w:r>
    </w:p>
    <w:p>
      <w:pPr>
        <w:pStyle w:val="ListParagraph"/>
        <w:numPr>
          <w:ilvl w:val="0"/>
          <w:numId w:val="2"/>
        </w:numPr>
        <w:spacing w:after="80"/>
      </w:pPr>
      <w:r>
        <w:t xml:space="preserve">No alerting or notifications (email, SMS, Slack, webhook, etc.) when a device changes state — status is only visible if someone is looking at the dashboard.</w:t>
      </w:r>
    </w:p>
    <w:p>
      <w:pPr>
        <w:pStyle w:val="ListParagraph"/>
        <w:numPr>
          <w:ilvl w:val="0"/>
          <w:numId w:val="2"/>
        </w:numPr>
        <w:spacing w:after="80"/>
      </w:pPr>
      <w:r>
        <w:t xml:space="preserve">ICMP ping only — no SNMP, TCP port checks, HTTP(S) health checks, or device-specific telemetry (toner levels, battery health, port counters, etc.).</w:t>
      </w:r>
    </w:p>
    <w:p>
      <w:pPr>
        <w:pStyle w:val="ListParagraph"/>
        <w:numPr>
          <w:ilvl w:val="0"/>
          <w:numId w:val="2"/>
        </w:numPr>
        <w:spacing w:after="80"/>
      </w:pPr>
      <w:r>
        <w:t xml:space="preserve">No automatic data retention/rollup — the database grows unbounded until an administrator manually runs prune_db.py or schedules it externally.</w:t>
      </w:r>
    </w:p>
    <w:p>
      <w:pPr>
        <w:pStyle w:val="ListParagraph"/>
        <w:numPr>
          <w:ilvl w:val="0"/>
          <w:numId w:val="2"/>
        </w:numPr>
        <w:spacing w:after="80"/>
      </w:pPr>
      <w:r>
        <w:t xml:space="preserve">No in-app device management — adding, editing, or removing a monitored device requires directly editing a .TXT file on the host filesystem; there is no UI or API for this.</w:t>
      </w:r>
    </w:p>
    <w:p>
      <w:pPr>
        <w:pStyle w:val="ListParagraph"/>
        <w:numPr>
          <w:ilvl w:val="0"/>
          <w:numId w:val="2"/>
        </w:numPr>
        <w:spacing w:after="80"/>
      </w:pPr>
      <w:r>
        <w:t xml:space="preserve">No user accounts, roles, or audit trail of configuration changes.</w:t>
      </w:r>
    </w:p>
    <w:p>
      <w:pPr>
        <w:pStyle w:val="ListParagraph"/>
        <w:numPr>
          <w:ilvl w:val="0"/>
          <w:numId w:val="2"/>
        </w:numPr>
        <w:spacing w:after="80"/>
      </w:pPr>
      <w:r>
        <w:t xml:space="preserve">No built-in HTTPS/TLS — the web interface is served over plain HTTP.</w:t>
      </w:r>
    </w:p>
    <w:p>
      <w:pPr>
        <w:pStyle w:val="ListParagraph"/>
        <w:numPr>
          <w:ilvl w:val="0"/>
          <w:numId w:val="2"/>
        </w:numPr>
        <w:spacing w:after="80"/>
      </w:pPr>
      <w:r>
        <w:t xml:space="preserve">No escalation levels beyond binary UP/DOWN (e.g., no “flapping,” “degraded,” or “maintenance” states).</w:t>
      </w:r>
    </w:p>
    <w:p>
      <w:pPr>
        <w:pStyle w:val="ListParagraph"/>
        <w:numPr>
          <w:ilvl w:val="0"/>
          <w:numId w:val="2"/>
        </w:numPr>
        <w:spacing w:after="80"/>
      </w:pPr>
      <w:r>
        <w:t xml:space="preserve">Flat grouping only — groups are defined one-per-file with no nesting, tagging, or cross-group views beyond the fleet-wide dashboard.</w:t>
      </w:r>
    </w:p>
    <w:p>
      <w:pPr>
        <w:pStyle w:val="ListParagraph"/>
        <w:numPr>
          <w:ilvl w:val="0"/>
          <w:numId w:val="2"/>
        </w:numPr>
        <w:spacing w:after="80"/>
      </w:pPr>
      <w:r>
        <w:t xml:space="preserve">No export of data (CSV, PDF, scheduled reports) from the UI.</w:t>
      </w:r>
    </w:p>
    <w:p>
      <w:pPr>
        <w:pStyle w:val="ListParagraph"/>
        <w:numPr>
          <w:ilvl w:val="0"/>
          <w:numId w:val="2"/>
        </w:numPr>
        <w:spacing w:after="80"/>
      </w:pPr>
      <w:r>
        <w:t xml:space="preserve">Read-only JSON API — no authenticated write/config endpoints for automation.</w:t>
      </w:r>
    </w:p>
    <w:p>
      <w:pPr>
        <w:pStyle w:val="ListParagraph"/>
        <w:numPr>
          <w:ilvl w:val="0"/>
          <w:numId w:val="2"/>
        </w:numPr>
        <w:spacing w:after="80"/>
      </w:pPr>
      <w:r>
        <w:t xml:space="preserve">Single SQLite writer and a single-process architecture — not designed for very large device counts or high-availability deployment.</w:t>
      </w:r>
    </w:p>
    <w:p>
      <w:pPr>
        <w:pStyle w:val="ListParagraph"/>
        <w:numPr>
          <w:ilvl w:val="0"/>
          <w:numId w:val="2"/>
        </w:numPr>
        <w:spacing w:after="80"/>
      </w:pPr>
      <w:r>
        <w:t xml:space="preserve">A known, author-acknowledged rough edge: the requirements.txt- filename intentionally carries a trailing dash to avoid colliding with device-group .TXT file discovery; the README notes this will be fixed in an upcoming release.</w:t>
      </w:r>
    </w:p>
    <w:p>
      <w:pPr>
        <w:pStyle w:val="Heading1"/>
      </w:pPr>
      <w:r>
        <w:t xml:space="preserve">11. Architecture Summary</w:t>
      </w:r>
    </w:p>
    <w:p>
      <w:pPr>
        <w:spacing w:after="160"/>
      </w:pPr>
      <w:r>
        <w:t xml:space="preserve">PingMon v2 is a single Python process with two concurrent workers sharing in-memory state under a lock:</w:t>
      </w:r>
    </w:p>
    <w:p>
      <w:pPr>
        <w:pStyle w:val="ListParagraph"/>
        <w:numPr>
          <w:ilvl w:val="0"/>
          <w:numId w:val="2"/>
        </w:numPr>
        <w:spacing w:after="80"/>
      </w:pPr>
      <w:r>
        <w:t xml:space="preserve">A background thread (SweepLoop) runs an asyncio event loop that re-discovers device group files, pings every device concurrently with per-device jitter, and writes each result to SQLite.</w:t>
      </w:r>
    </w:p>
    <w:p>
      <w:pPr>
        <w:pStyle w:val="ListParagraph"/>
        <w:numPr>
          <w:ilvl w:val="0"/>
          <w:numId w:val="2"/>
        </w:numPr>
        <w:spacing w:after="80"/>
      </w:pPr>
      <w:r>
        <w:t xml:space="preserve">The main thread runs a Flask application, served by Waitress (a production-grade WSGI server), rendering HTML via render_template_string and exposing two JSON endpoints for the charting UI.</w:t>
      </w:r>
    </w:p>
    <w:p>
      <w:pPr>
        <w:pStyle w:val="ListParagraph"/>
        <w:numPr>
          <w:ilvl w:val="0"/>
          <w:numId w:val="2"/>
        </w:numPr>
        <w:spacing w:after="80"/>
      </w:pPr>
      <w:r>
        <w:t xml:space="preserve">SQLite (WAL mode) is the sole persistence layer, shared between the writer thread and the many reader requests coming through Waitress's thread pool.</w:t>
      </w:r>
    </w:p>
    <w:p>
      <w:pPr>
        <w:pStyle w:val="ListParagraph"/>
        <w:numPr>
          <w:ilvl w:val="0"/>
          <w:numId w:val="2"/>
        </w:numPr>
        <w:spacing w:after="80"/>
      </w:pPr>
      <w:r>
        <w:t xml:space="preserve">There is no message broker, cache layer, or external service dependency — the entire runtime footprint is one Python process plus one database file.</w:t>
      </w:r>
    </w:p>
    <w:p>
      <w:pPr>
        <w:pStyle w:val="Heading1"/>
      </w:pPr>
      <w:r>
        <w:t xml:space="preserve">12. Appendix: Sample Device Group Files</w:t>
      </w:r>
    </w:p>
    <w:p>
      <w:pPr>
        <w:spacing w:after="160"/>
      </w:pPr>
      <w:r>
        <w:t xml:space="preserve">The following .TXT files ship with the current installation as sample content and illustrate the expected format (“Hostname-or-IP, Location”, with “!” for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File</w:t>
            </w:r>
          </w:p>
        </w:tc>
        <w:tc>
          <w:tcPr>
            <w:tcW w:type="dxa" w:w="150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Devices Listed</w:t>
            </w:r>
          </w:p>
        </w:tc>
        <w:tc>
          <w:tcPr>
            <w:tcW w:type="dxa" w:w="5260"/>
            <w:tcBorders>
              <w:top w:val="single" w:color="CCCCCC" w:sz="2"/>
              <w:left w:val="single" w:color="CCCCCC" w:sz="2"/>
              <w:bottom w:val="single" w:color="CCCCCC" w:sz="2"/>
              <w:right w:val="single" w:color="CCCCCC" w:sz="2"/>
            </w:tcBorders>
            <w:shd w:fill="1F3B57" w:val="clear"/>
            <w:tcMar>
              <w:top w:type="dxa" w:w="80"/>
              <w:left w:type="dxa" w:w="120"/>
              <w:bottom w:type="dxa" w:w="80"/>
              <w:right w:type="dxa" w:w="120"/>
            </w:tcMar>
            <w:vAlign w:val="center"/>
          </w:tcPr>
          <w:p>
            <w:r>
              <w:rPr>
                <w:b/>
                <w:bCs/>
                <w:color w:val="FFFFFF"/>
                <w:sz w:val="19"/>
                <w:szCs w:val="19"/>
              </w:rPr>
              <w:t xml:space="preserve">Group Contents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SWITCHES.TXT</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5</w:t>
            </w:r>
          </w:p>
        </w:tc>
        <w:tc>
          <w:tcPr>
            <w:tcW w:type="dxa" w:w="5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Network switches (Cisco 9500 / 4300 examples)</w:t>
            </w:r>
          </w:p>
        </w:tc>
      </w:tr>
      <w:tr>
        <w:tc>
          <w:tcPr>
            <w:tcW w:type="dxa" w:w="26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UPS.TXT</w:t>
            </w:r>
          </w:p>
        </w:tc>
        <w:tc>
          <w:tcPr>
            <w:tcW w:type="dxa" w:w="15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4</w:t>
            </w:r>
          </w:p>
        </w:tc>
        <w:tc>
          <w:tcPr>
            <w:tcW w:type="dxa" w:w="52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APC UPS units (Smart-UPS / Back-UPS models)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LASERPRINTERS.TXT</w:t>
            </w:r>
          </w:p>
        </w:tc>
        <w:tc>
          <w:tcPr>
            <w:tcW w:type="dxa" w:w="1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4</w:t>
            </w:r>
          </w:p>
        </w:tc>
        <w:tc>
          <w:tcPr>
            <w:tcW w:type="dxa" w:w="52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sz w:val="19"/>
                <w:szCs w:val="19"/>
              </w:rPr>
              <w:t xml:space="preserve">HP and Xerox laser printers</w:t>
            </w:r>
          </w:p>
        </w:tc>
      </w:tr>
      <w:tr>
        <w:tc>
          <w:tcPr>
            <w:tcW w:type="dxa" w:w="26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ZEBRAPRINTERS.TXT</w:t>
            </w:r>
          </w:p>
        </w:tc>
        <w:tc>
          <w:tcPr>
            <w:tcW w:type="dxa" w:w="150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4</w:t>
            </w:r>
          </w:p>
        </w:tc>
        <w:tc>
          <w:tcPr>
            <w:tcW w:type="dxa" w:w="5260"/>
            <w:tcBorders>
              <w:top w:val="single" w:color="CCCCCC" w:sz="2"/>
              <w:left w:val="single" w:color="CCCCCC" w:sz="2"/>
              <w:bottom w:val="single" w:color="CCCCCC" w:sz="2"/>
              <w:right w:val="single" w:color="CCCCCC" w:sz="2"/>
            </w:tcBorders>
            <w:shd w:fill="F2F5F7" w:val="clear"/>
            <w:tcMar>
              <w:top w:type="dxa" w:w="80"/>
              <w:left w:type="dxa" w:w="120"/>
              <w:bottom w:type="dxa" w:w="80"/>
              <w:right w:type="dxa" w:w="120"/>
            </w:tcMar>
            <w:vAlign w:val="center"/>
          </w:tcPr>
          <w:p>
            <w:r>
              <w:rPr>
                <w:b w:val="false"/>
                <w:bCs w:val="false"/>
                <w:sz w:val="19"/>
                <w:szCs w:val="19"/>
              </w:rPr>
              <w:t xml:space="preserve">Zebra label printers (ZT411 / ZD421)</w:t>
            </w:r>
          </w:p>
        </w:tc>
      </w:tr>
    </w:tbl>
    <w:p>
      <w:pPr>
        <w:spacing w:after="100"/>
      </w:pPr>
    </w:p>
    <w:p>
      <w:pPr>
        <w:spacing w:after="160"/>
      </w:pPr>
      <w:r>
        <w:rPr>
          <w:i/>
          <w:iCs/>
        </w:rPr>
        <w:t xml:space="preserve">Example line from SWITCHES.TXT:</w:t>
      </w:r>
    </w:p>
    <w:p>
      <w:pPr>
        <w:spacing w:after="200"/>
      </w:pPr>
      <w:r>
        <w:rPr>
          <w:rFonts w:ascii="Courier New" w:cs="Courier New" w:eastAsia="Courier New" w:hAnsi="Courier New"/>
          <w:sz w:val="19"/>
          <w:szCs w:val="19"/>
        </w:rPr>
        <w:t xml:space="preserve">CAL-Switch-01, Main CAL Cisco 9500 switch, in Closet #1</w:t>
      </w:r>
    </w:p>
    <w:p>
      <w:pPr>
        <w:pStyle w:val="Heading1"/>
      </w:pPr>
      <w:r>
        <w:t xml:space="preserve">13. Next Steps</w:t>
      </w:r>
    </w:p>
    <w:p>
      <w:pPr>
        <w:spacing w:after="160"/>
      </w:pPr>
      <w:r>
        <w:t xml:space="preserve">This document is intended as a working baseline, not a final spec. The suggested next step is to go through Section 10 (Known Limitations) and Section 5 (Functional Requirements) together and mark, against each item, whether it should be: kept as-is for v3, changed, or extended with a specific new capability. New feature proposals will generally fall into one of three buckets:</w:t>
      </w:r>
    </w:p>
    <w:p>
      <w:pPr>
        <w:pStyle w:val="ListParagraph"/>
        <w:numPr>
          <w:ilvl w:val="0"/>
          <w:numId w:val="2"/>
        </w:numPr>
        <w:spacing w:after="80"/>
      </w:pPr>
      <w:r>
        <w:t xml:space="preserve">Extending an existing capability (e.g., more check types beyond ICMP, additional chart ranges, new config options).</w:t>
      </w:r>
    </w:p>
    <w:p>
      <w:pPr>
        <w:pStyle w:val="ListParagraph"/>
        <w:numPr>
          <w:ilvl w:val="0"/>
          <w:numId w:val="2"/>
        </w:numPr>
        <w:spacing w:after="80"/>
      </w:pPr>
      <w:r>
        <w:t xml:space="preserve">Filling a known limitation (e.g., adding authentication, alerting, or in-app device management).</w:t>
      </w:r>
    </w:p>
    <w:p>
      <w:pPr>
        <w:pStyle w:val="ListParagraph"/>
        <w:numPr>
          <w:ilvl w:val="0"/>
          <w:numId w:val="2"/>
        </w:numPr>
        <w:spacing w:after="80"/>
      </w:pPr>
      <w:r>
        <w:t xml:space="preserve">A genuinely new capability not implied by anything in this document.</w:t>
      </w:r>
    </w:p>
    <w:p>
      <w:pPr>
        <w:spacing w:after="160"/>
      </w:pPr>
      <w:r>
        <w:t xml:space="preserve">Once specific ideas are placed into one of these buckets, this document can be revised into a v3 requirements delta.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PingMon v2 — PRD (Reconstructed)</w:t>
    </w:r>
    <w:r>
      <w:rPr>
        <w:color w:val="888888"/>
        <w:sz w:val="16"/>
        <w:szCs w:val="16"/>
      </w:rPr>
      <w:t xml:space="preserve">	July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57" w:sz="6" w:space="4"/>
      </w:pBdr>
      <w:spacing w:after="200" w:before="360"/>
      <w:outlineLvl w:val="0"/>
    </w:pPr>
    <w:rPr>
      <w:rFonts w:ascii="Arial" w:cs="Arial" w:eastAsia="Arial" w:hAnsi="Arial"/>
      <w:b/>
      <w:bCs/>
      <w:color w:val="1F3B57"/>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5C8A"/>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2026-07-02T22:18:59.737Z</dcterms:created>
  <dcterms:modified xsi:type="dcterms:W3CDTF">2026-07-02T22:18:59.738Z</dcterms:modified>
</cp:coreProperties>
</file>

<file path=docProps/custom.xml><?xml version="1.0" encoding="utf-8"?>
<Properties xmlns="http://schemas.openxmlformats.org/officeDocument/2006/custom-properties" xmlns:vt="http://schemas.openxmlformats.org/officeDocument/2006/docPropsVTypes"/>
</file>