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GreatOS — Document des exigences produit</w:t>
      </w:r>
    </w:p>
    <w:p>
      <w:pPr/>
      <w:r>
        <w:rPr>
          <w:i/>
        </w:rPr>
        <w:t xml:space="preserve">Source unique : cahier des charges GreatOS, version 1.0 (30 novembre 2025), auteur Carl-William DJEGUEMA.</w:t>
      </w:r>
    </w:p>
    <w:p>
      <w:pPr/>
      <w:r>
        <w:rPr>
          <w:b/>
        </w:rPr>
        <w:t xml:space="preserve">Règle pour les agents :</w:t>
      </w:r>
      <w:r>
        <w:t xml:space="preserve"> n'utiliser que ce document. Si une information est absente, la signaler comme « non spécifiée » et demander. Ne jamais la combler par une supposition.</w:t>
      </w:r>
    </w:p>
    <w:p>
      <w:pPr>
        <w:pStyle w:val="Heading2"/>
      </w:pPr>
      <w:r>
        <w:t xml:space="preserve">1. Produit</w:t>
      </w:r>
    </w:p>
    <w:p>
      <w:pPr/>
      <w:r>
        <w:t xml:space="preserve">GreatOS est un système d'exploitation intelligent adaptatif. Concrètement, c'est un écosystème d'intelligence artificielle qui </w:t>
      </w:r>
      <w:r>
        <w:rPr>
          <w:b/>
        </w:rPr>
        <w:t xml:space="preserve">se superpose</w:t>
      </w:r>
      <w:r>
        <w:t xml:space="preserve"> à un système existant (Windows, macOS, Linux, Android, iOS) pour créer une expérience unifiée, contextuelle et proactive.</w:t>
      </w:r>
    </w:p>
    <w:p>
      <w:pPr/>
      <w:r>
        <w:t xml:space="preserve">Phrase de positionnement du cahier des charges : « GreatOS transforme votre appareil en partenaire cognitif qui comprend votre travail, anticipe vos besoins et automatise vos tâches répétitives. »</w:t>
      </w:r>
    </w:p>
    <w:p>
      <w:pPr/>
      <w:r>
        <w:rPr>
          <w:b/>
        </w:rPr>
        <w:t xml:space="preserve">Livrable du projet de fin d'études (juin 2028) :</w:t>
      </w:r>
      <w:r>
        <w:t xml:space="preserve"> PersonalOS V3, première version fonctionnelle, locale, légère et sécurisée.</w:t>
      </w:r>
    </w:p>
    <w:p>
      <w:pPr>
        <w:pStyle w:val="Heading2"/>
      </w:pPr>
      <w:r>
        <w:t xml:space="preserve">2. Problème et opportunité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Problème :</w:t>
      </w:r>
      <w:r>
        <w:t xml:space="preserve"> les utilisateurs jonglent avec plus de 20 applications déconnectées, perdent du temps en tâches répétitives et n'ont pas d'intelligence transversale qui coordonne leur travail numérique.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Opportunité :</w:t>
      </w:r>
      <w:r>
        <w:t xml:space="preserve"> un système unifié qui agit comme un partenaire intelligent plutôt qu'un outil passif.</w:t>
      </w:r>
    </w:p>
    <w:p>
      <w:pPr>
        <w:pStyle w:val="Heading2"/>
      </w:pPr>
      <w:r>
        <w:t xml:space="preserve">3. Différenciation</w:t>
      </w:r>
    </w:p>
    <w:p>
      <w:pPr>
        <w:pStyle w:val="ListParagraph"/>
        <w:numPr>
          <w:ilvl w:val="0"/>
          <w:numId w:val="3"/>
        </w:numPr>
      </w:pPr>
      <w:r>
        <w:t xml:space="preserve">Face à Siri et Alexa : un écosystème complet, pas des commandes isolées.</w:t>
      </w:r>
    </w:p>
    <w:p>
      <w:pPr>
        <w:pStyle w:val="ListParagraph"/>
        <w:numPr>
          <w:ilvl w:val="0"/>
          <w:numId w:val="3"/>
        </w:numPr>
      </w:pPr>
      <w:r>
        <w:t xml:space="preserve">Face à Notion et Todoist : une intelligence proactive, pas des outils passifs.</w:t>
      </w:r>
    </w:p>
    <w:p>
      <w:pPr>
        <w:pStyle w:val="ListParagraph"/>
        <w:numPr>
          <w:ilvl w:val="0"/>
          <w:numId w:val="3"/>
        </w:numPr>
      </w:pPr>
      <w:r>
        <w:t xml:space="preserve">Face à Zapier : un apprentissage automatique, pas une configuration manuelle.</w:t>
      </w:r>
    </w:p>
    <w:p>
      <w:pPr>
        <w:pStyle w:val="Heading2"/>
      </w:pPr>
      <w:r>
        <w:t xml:space="preserve">4. Vision et jalons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2028 :</w:t>
      </w:r>
      <w:r>
        <w:t xml:space="preserve"> PersonalOS V3, premier système personnel intelligent fonctionnel (50 % de la vision).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2030 :</w:t>
      </w:r>
      <w:r>
        <w:t xml:space="preserve"> GreatOS commercial, adéquation produit-marché (70 % de la vision).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2033 :</w:t>
      </w:r>
      <w:r>
        <w:t xml:space="preserve"> GreatOS complet (100 % de la vision), leader d'un marché de niche.</w:t>
      </w:r>
    </w:p>
    <w:p>
      <w:pPr>
        <w:pStyle w:val="Heading2"/>
      </w:pPr>
      <w:r>
        <w:t xml:space="preserve">5. Objectifs mesurables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Objectif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Métrique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Cible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Échéance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Apprentissage</w:t>
            </w:r>
          </w:p>
        </w:tc>
        <w:tc>
          <w:tcPr>
            <w:tcW w:w="2340" w:type="dxa"/>
          </w:tcPr>
          <w:p>
            <w:pPr/>
            <w:r>
              <w:t xml:space="preserve">Heures de code</w:t>
            </w:r>
          </w:p>
        </w:tc>
        <w:tc>
          <w:tcPr>
            <w:tcW w:w="2340" w:type="dxa"/>
          </w:tcPr>
          <w:p>
            <w:pPr/>
            <w:r>
              <w:t xml:space="preserve">1000 h</w:t>
            </w:r>
          </w:p>
        </w:tc>
        <w:tc>
          <w:tcPr>
            <w:tcW w:w="2340" w:type="dxa"/>
          </w:tcPr>
          <w:p>
            <w:pPr/>
            <w:r>
              <w:t xml:space="preserve">Juin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MVP</w:t>
            </w:r>
          </w:p>
        </w:tc>
        <w:tc>
          <w:tcPr>
            <w:tcW w:w="2340" w:type="dxa"/>
          </w:tcPr>
          <w:p>
            <w:pPr/>
            <w:r>
              <w:t xml:space="preserve">Fonctionnalités opérationnelles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Décembre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Bêta</w:t>
            </w:r>
          </w:p>
        </w:tc>
        <w:tc>
          <w:tcPr>
            <w:tcW w:w="2340" w:type="dxa"/>
          </w:tcPr>
          <w:p>
            <w:pPr/>
            <w:r>
              <w:t xml:space="preserve">Utilisateurs testeurs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Juin 2027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Projet de fin d'études</w:t>
            </w:r>
          </w:p>
        </w:tc>
        <w:tc>
          <w:tcPr>
            <w:tcW w:w="2340" w:type="dxa"/>
          </w:tcPr>
          <w:p>
            <w:pPr/>
            <w:r>
              <w:t xml:space="preserve">Note de soutenance</w:t>
            </w:r>
          </w:p>
        </w:tc>
        <w:tc>
          <w:tcPr>
            <w:tcW w:w="2340" w:type="dxa"/>
          </w:tcPr>
          <w:p>
            <w:pPr/>
            <w:r>
              <w:t xml:space="preserve">16/20 et plus</w:t>
            </w:r>
          </w:p>
        </w:tc>
        <w:tc>
          <w:tcPr>
            <w:tcW w:w="2340" w:type="dxa"/>
          </w:tcPr>
          <w:p>
            <w:pPr/>
            <w:r>
              <w:t xml:space="preserve">Juin 2028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Lancement</w:t>
            </w:r>
          </w:p>
        </w:tc>
        <w:tc>
          <w:tcPr>
            <w:tcW w:w="2340" w:type="dxa"/>
          </w:tcPr>
          <w:p>
            <w:pPr/>
            <w:r>
              <w:t xml:space="preserve">Utilisateurs actifs</w:t>
            </w:r>
          </w:p>
        </w:tc>
        <w:tc>
          <w:tcPr>
            <w:tcW w:w="2340" w:type="dxa"/>
          </w:tcPr>
          <w:p>
            <w:pPr/>
            <w:r>
              <w:t xml:space="preserve">500</w:t>
            </w:r>
          </w:p>
        </w:tc>
        <w:tc>
          <w:tcPr>
            <w:tcW w:w="2340" w:type="dxa"/>
          </w:tcPr>
          <w:p>
            <w:pPr/>
            <w:r>
              <w:t xml:space="preserve">Décembre 2029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Adéquation produit-marché</w:t>
            </w:r>
          </w:p>
        </w:tc>
        <w:tc>
          <w:tcPr>
            <w:tcW w:w="2340" w:type="dxa"/>
          </w:tcPr>
          <w:p>
            <w:pPr/>
            <w:r>
              <w:t xml:space="preserve">Clients payants</w:t>
            </w:r>
          </w:p>
        </w:tc>
        <w:tc>
          <w:tcPr>
            <w:tcW w:w="2340" w:type="dxa"/>
          </w:tcPr>
          <w:p>
            <w:pPr/>
            <w:r>
              <w:t xml:space="preserve">1000</w:t>
            </w:r>
          </w:p>
        </w:tc>
        <w:tc>
          <w:tcPr>
            <w:tcW w:w="2340" w:type="dxa"/>
          </w:tcPr>
          <w:p>
            <w:pPr/>
            <w:r>
              <w:t xml:space="preserve">Juin 2030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Vision</w:t>
            </w:r>
          </w:p>
        </w:tc>
        <w:tc>
          <w:tcPr>
            <w:tcW w:w="2340" w:type="dxa"/>
          </w:tcPr>
          <w:p>
            <w:pPr/>
            <w:r>
              <w:t xml:space="preserve">Complétude</w:t>
            </w:r>
          </w:p>
        </w:tc>
        <w:tc>
          <w:tcPr>
            <w:tcW w:w="2340" w:type="dxa"/>
          </w:tcPr>
          <w:p>
            <w:pPr/>
            <w:r>
              <w:t xml:space="preserve">100 %</w:t>
            </w:r>
          </w:p>
        </w:tc>
        <w:tc>
          <w:tcPr>
            <w:tcW w:w="2340" w:type="dxa"/>
          </w:tcPr>
          <w:p>
            <w:pPr/>
            <w:r>
              <w:t xml:space="preserve">Juin 2033</w:t>
            </w:r>
          </w:p>
        </w:tc>
      </w:tr>
    </w:tbl>
    <w:p>
      <w:pPr>
        <w:pStyle w:val="Heading2"/>
      </w:pPr>
      <w:r>
        <w:t xml:space="preserve">6. Périmètre</w:t>
      </w:r>
    </w:p>
    <w:p>
      <w:pPr/>
      <w:r>
        <w:rPr>
          <w:b/>
        </w:rPr>
        <w:t xml:space="preserve">Inclus :</w:t>
      </w:r>
    </w:p>
    <w:p>
      <w:pPr>
        <w:pStyle w:val="ListParagraph"/>
        <w:numPr>
          <w:ilvl w:val="0"/>
          <w:numId w:val="5"/>
        </w:numPr>
      </w:pPr>
      <w:r>
        <w:t xml:space="preserve">8 modules : Jarvis, Core Intellect, Context Engine, TaskFlow, Progress Tracker, DataShield, SyncSphere, Interface Morphique.</w:t>
      </w:r>
    </w:p>
    <w:p>
      <w:pPr>
        <w:pStyle w:val="ListParagraph"/>
        <w:numPr>
          <w:ilvl w:val="0"/>
          <w:numId w:val="5"/>
        </w:numPr>
      </w:pPr>
      <w:r>
        <w:t xml:space="preserve">Transversal : apprentissage automatique continu, chiffrement de bout en bout, desktop multi-plateformes (Windows, macOS, Linux), applications mobiles (alpha en Phase 2, applications natives en Phase 3 et après), interface de programmation publique (Phase 4).</w:t>
      </w:r>
    </w:p>
    <w:p>
      <w:pPr>
        <w:pStyle w:val="ListParagraph"/>
        <w:numPr>
          <w:ilvl w:val="0"/>
          <w:numId w:val="5"/>
        </w:numPr>
      </w:pPr>
      <w:r>
        <w:t xml:space="preserve">4 éditions : Standard (freemium), Premium, Enterprise, Creator.</w:t>
      </w:r>
    </w:p>
    <w:p>
      <w:pPr/>
      <w:r>
        <w:rPr>
          <w:b/>
        </w:rPr>
        <w:t xml:space="preserve">Exclu :</w:t>
      </w:r>
      <w:r>
        <w:t xml:space="preserve"> noyau de système d'exploitation from scratch, pilotes matériels, suite bureautique propriétaire, matériel dédié.</w:t>
      </w:r>
    </w:p>
    <w:p>
      <w:pPr>
        <w:pStyle w:val="Heading2"/>
      </w:pPr>
      <w:r>
        <w:t xml:space="preserve">7. Modules (exigences fonctionnelles)</w:t>
      </w:r>
    </w:p>
    <w:p>
      <w:pPr/>
      <w:r>
        <w:rPr>
          <w:b/>
        </w:rPr>
        <w:t xml:space="preserve">Jarvis — interface conversationnelle.</w:t>
      </w:r>
      <w:r>
        <w:t xml:space="preserve"> Le visage de GreatOS, en langage naturel. Compréhension du langage naturel en français et en anglais (précision supérieure à 80 %), mémoire conversationnelle illimitée, raisonnement multi-étapes, orchestration de tous les modules, apprentissage continu à partir des corrections de l'utilisateur, temps de réponse inférieur à 2 secondes pour 95 % des requêtes.</w:t>
      </w:r>
    </w:p>
    <w:p>
      <w:pPr/>
      <w:r>
        <w:rPr>
          <w:b/>
        </w:rPr>
        <w:t xml:space="preserve">Core Intellect — cerveau décisionnel.</w:t>
      </w:r>
      <w:r>
        <w:t xml:space="preserve"> Moteur invisible qui analyse et décide. Analyse situationnelle holistique, décision multicritère (urgence, importance, effort), résolution automatique des conflits, optimisation des workflows, apprentissage des préférences, précision des recommandations supérieure à 75 %.</w:t>
      </w:r>
    </w:p>
    <w:p>
      <w:pPr/>
      <w:r>
        <w:rPr>
          <w:b/>
        </w:rPr>
        <w:t xml:space="preserve">Context Engine — conscience contextuelle.</w:t>
      </w:r>
      <w:r>
        <w:t xml:space="preserve"> Les « sens » de GreatOS. Dimensions analysées : temporelle, cognitive, opérationnelle, spatiale. Capacités : détection de patterns, prédiction du contexte futur, adaptation proactive.</w:t>
      </w:r>
    </w:p>
    <w:p>
      <w:pPr/>
      <w:r>
        <w:rPr>
          <w:b/>
        </w:rPr>
        <w:t xml:space="preserve">TaskFlow — automatisation de workflows.</w:t>
      </w:r>
      <w:r>
        <w:t xml:space="preserve"> Automatise les tâches répétitives. Création manuelle et apprentissage automatique, workflows préconfigurés, exécution fiable. Intégrations : applications locales et interfaces de programmation (Gmail, GitHub, Notion, etc.).</w:t>
      </w:r>
    </w:p>
    <w:p>
      <w:pPr/>
      <w:r>
        <w:rPr>
          <w:b/>
        </w:rPr>
        <w:t xml:space="preserve">Progress Tracker — suivi d'objectifs.</w:t>
      </w:r>
      <w:r>
        <w:t xml:space="preserve"> Mesure le progrès et génère des analyses. Objectifs quantitatifs, qualitatifs et habitudes. Suivi automatique, tableau de bord, analyses et visualisations, conseils personnalisés, gamification.</w:t>
      </w:r>
    </w:p>
    <w:p>
      <w:pPr/>
      <w:r>
        <w:rPr>
          <w:b/>
        </w:rPr>
        <w:t xml:space="preserve">DataShield — sécurité multicouche.</w:t>
      </w:r>
      <w:r>
        <w:t xml:space="preserve"> Protège les données et l'utilisateur. Trois couches : chiffrement, authentification, détection de menaces (DEFCON, 5 niveaux).</w:t>
      </w:r>
    </w:p>
    <w:p>
      <w:pPr/>
      <w:r>
        <w:rPr>
          <w:b/>
        </w:rPr>
        <w:t xml:space="preserve">SyncSphere — synchronisation.</w:t>
      </w:r>
      <w:r>
        <w:t xml:space="preserve"> Version V3 basique : local d'abord, hors ligne, sauvegarde locale chiffrée. Phase 2 et après : synchronisation multi-appareils en temps réel avec chiffrement de bout en bout.</w:t>
      </w:r>
    </w:p>
    <w:p>
      <w:pPr/>
      <w:r>
        <w:rPr>
          <w:b/>
        </w:rPr>
        <w:t xml:space="preserve">Interface Morphique — interface adaptative.</w:t>
      </w:r>
      <w:r>
        <w:t xml:space="preserve"> L'interface change selon le contexte et l'activité. 8 layouts contextuels, thèmes adaptatifs, transitions fluides.</w:t>
      </w:r>
    </w:p>
    <w:p>
      <w:pPr>
        <w:pStyle w:val="Heading2"/>
      </w:pPr>
      <w:r>
        <w:t xml:space="preserve">8. Éditions</w:t>
      </w:r>
    </w:p>
    <w:p>
      <w:pPr/>
      <w:r>
        <w:t xml:space="preserve">Quatre éditions : Standard (freemium), Premium, Enterprise, Creator. Système hiérarchique : l'édition Creator contrôle tout, avec propagation vers Enterprise, puis Premium, puis Standard.</w:t>
      </w:r>
    </w:p>
    <w:p>
      <w:pPr>
        <w:pStyle w:val="Heading2"/>
      </w:pPr>
      <w:r>
        <w:t xml:space="preserve">9. Principes d'expérience utilisateur</w:t>
      </w:r>
    </w:p>
    <w:p>
      <w:pPr/>
      <w:r>
        <w:t xml:space="preserve">Invisible par défaut, zéro configuration, retour immédiat, respect de la charge cognitive, transparence.</w:t>
      </w:r>
    </w:p>
    <w:p>
      <w:pPr>
        <w:pStyle w:val="Heading2"/>
      </w:pPr>
      <w:r>
        <w:t xml:space="preserve">10. Critères de validation de PersonalOS V3 (section 16, cible inchangée)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Fonctionnalité :</w:t>
      </w:r>
      <w:r>
        <w:t xml:space="preserve"> 8 modules opérationnels, au moins 25 automatisations, interface fluide.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Performance :</w:t>
      </w:r>
      <w:r>
        <w:t xml:space="preserve"> réponse de Jarvis sous 2 secondes, compréhension du langage naturel supérieure à 80 %, processeur sous 5 %, mémoire vive sous 1,5 Go.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Stabilité et fiabilité :</w:t>
      </w:r>
      <w:r>
        <w:t xml:space="preserve"> 99 % de disponibilité, retour arrière en cas d'erreur, tests couvrant plus de 80 % du code critique.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Sécurité :</w:t>
      </w:r>
      <w:r>
        <w:t xml:space="preserve"> AES-256-GCM, authentification sécurisée, surveillance DEFCON.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Expérience utilisateur :</w:t>
      </w:r>
      <w:r>
        <w:t xml:space="preserve"> onboarding en 5 minutes maximum, tableau de bord Progress Tracker lisible, retour visuel sous 100 ms, accessibilité Web Content Accessibility Guidelines 2.1 niveau AA.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Adoption :</w:t>
      </w:r>
      <w:r>
        <w:t xml:space="preserve"> 20 à 30 bêta-testeurs, indice de recommandation (Net Promoter Score) d'au moins 50.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Documentation et soutenance :</w:t>
      </w:r>
      <w:r>
        <w:t xml:space="preserve"> manuel, documentation de l'interface de programmation, guide d'installation, code sur GitHub, démonstration en direct et vidéo de secours.</w:t>
      </w:r>
    </w:p>
    <w:p>
      <w:pPr>
        <w:pStyle w:val="Heading2"/>
      </w:pPr>
      <w:r>
        <w:t xml:space="preserve">11. Indicateurs clés produit</w:t>
      </w:r>
    </w:p>
    <w:p>
      <w:pPr/>
      <w:r>
        <w:t xml:space="preserve">Utilisateurs actifs : de 20-30 à plus de 5000. Engagement quotidien : de plus de 70 % à plus de 80 %. Workflows actifs par utilisateur : de 10-15 à 15-20. Objectifs atteints : de plus de 60 % à plus de 70 %. Indice de recommandation : de plus de 50 à plus de 70.</w:t>
      </w:r>
    </w:p>
    <w:p>
      <w:pPr>
        <w:pStyle w:val="Heading2"/>
      </w:pPr>
      <w:r>
        <w:t xml:space="preserve">12. Points non spécifiés dans le cahier des charges</w:t>
      </w:r>
    </w:p>
    <w:p>
      <w:pPr>
        <w:pStyle w:val="ListParagraph"/>
        <w:numPr>
          <w:ilvl w:val="0"/>
          <w:numId w:val="7"/>
        </w:numPr>
      </w:pPr>
      <w:r>
        <w:t xml:space="preserve">Matrice détaillée des fonctionnalités par édition, et prix.</w:t>
      </w:r>
    </w:p>
    <w:p>
      <w:pPr>
        <w:pStyle w:val="ListParagraph"/>
        <w:numPr>
          <w:ilvl w:val="0"/>
          <w:numId w:val="7"/>
        </w:numPr>
      </w:pPr>
      <w:r>
        <w:t xml:space="preserve">Liste des 25 à 30 automatisations.</w:t>
      </w:r>
    </w:p>
    <w:p>
      <w:pPr>
        <w:pStyle w:val="ListParagraph"/>
        <w:numPr>
          <w:ilvl w:val="0"/>
          <w:numId w:val="7"/>
        </w:numPr>
      </w:pPr>
      <w:r>
        <w:t xml:space="preserve">Liste et contenu des 15 fonctionnalités du MVP.</w:t>
      </w:r>
    </w:p>
    <w:p>
      <w:pPr>
        <w:pStyle w:val="ListParagraph"/>
        <w:numPr>
          <w:ilvl w:val="0"/>
          <w:numId w:val="7"/>
        </w:numPr>
      </w:pPr>
      <w:r>
        <w:t xml:space="preserve">Définition exacte des 5 niveaux DEFCON.</w:t>
      </w:r>
    </w:p>
    <w:p>
      <w:pPr>
        <w:pStyle w:val="ListParagraph"/>
        <w:numPr>
          <w:ilvl w:val="0"/>
          <w:numId w:val="7"/>
        </w:numPr>
      </w:pPr>
      <w:r>
        <w:t xml:space="preserve">Persona détaillé de l'utilisateur cible.</w:t>
      </w:r>
    </w:p>
    <w:p>
      <w:pPr>
        <w:pStyle w:val="Heading2"/>
      </w:pPr>
      <w:r>
        <w:t xml:space="preserve">13. Incohérences du cahier des charges et lecture retenue</w:t>
      </w:r>
    </w:p>
    <w:p>
      <w:pPr>
        <w:pStyle w:val="ListParagraph"/>
        <w:numPr>
          <w:ilvl w:val="0"/>
          <w:numId w:val="8"/>
        </w:numPr>
      </w:pPr>
      <w:r>
        <w:t xml:space="preserve">Date : le porteur a signé le 27 novembre 2025, et la version 1.0 du document est datée du 30 novembre 2025. Les deux dates sont retenues.</w:t>
      </w:r>
    </w:p>
    <w:p>
      <w:pPr>
        <w:pStyle w:val="ListParagraph"/>
        <w:numPr>
          <w:ilvl w:val="0"/>
          <w:numId w:val="8"/>
        </w:numPr>
      </w:pPr>
      <w:r>
        <w:t xml:space="preserve">Applications mobiles : alpha en Phase 2 (feuille de route), applications natives en Phase 3 et après (périmètre). Lecture retenue, à confirmer par Carl-William.</w:t>
      </w:r>
    </w:p>
    <w:p>
      <w:pPr>
        <w:pStyle w:val="ListParagraph"/>
        <w:numPr>
          <w:ilvl w:val="0"/>
          <w:numId w:val="8"/>
        </w:numPr>
      </w:pPr>
      <w:r>
        <w:t xml:space="preserve">Disponibilité : 99 %, valeur de la section 16, qui est la cible inchangée et prime sur « supérieure à 99 % » des indicateurs techniques.</w:t>
      </w:r>
    </w:p>
    <w:p>
      <w:pPr>
        <w:pStyle w:val="ListParagraph"/>
        <w:numPr>
          <w:ilvl w:val="0"/>
          <w:numId w:val="8"/>
        </w:numPr>
      </w:pPr>
      <w:r>
        <w:t xml:space="preserve">Bêta-testeurs : 20 au minimum pour le jalon de juin 2027, et 20 à 30 pour la validation de la section 16, qui prime.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GreatOS — Document des exigences produit</dc:title>
  <dc:description>Claude Docs node/5fc24b08-d717@7 docx-w6</dc:description>
  <cp:revision>7</cp:revision>
</cp:coreProperties>
</file>