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6F652" w14:textId="77777777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</w:p>
    <w:p w14:paraId="75E675DB" w14:textId="540F9E17" w:rsidR="008E5C5D" w:rsidRDefault="00026DA2" w:rsidP="00DF3296">
      <w:pPr>
        <w:keepNext/>
        <w:jc w:val="center"/>
      </w:pPr>
      <w:r w:rsidRPr="00026DA2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7996DFC" wp14:editId="441D2142">
            <wp:extent cx="2501900" cy="279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5C" w:rsidRPr="000A775C">
        <w:drawing>
          <wp:inline distT="0" distB="0" distL="0" distR="0" wp14:anchorId="3DED4F94" wp14:editId="73FFA114">
            <wp:extent cx="2525990" cy="2789243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501" cy="28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D33F" w14:textId="4AB0BDF5" w:rsidR="00026DA2" w:rsidRPr="008E5C5D" w:rsidRDefault="008E5C5D" w:rsidP="008E5C5D">
      <w:pPr>
        <w:pStyle w:val="Caption"/>
      </w:pPr>
      <w:r>
        <w:t xml:space="preserve">      </w:t>
      </w:r>
      <w:r w:rsidR="00DF3296">
        <w:tab/>
      </w:r>
      <w:r>
        <w:t xml:space="preserve"> Figure </w:t>
      </w:r>
      <w:fldSimple w:instr=" SEQ Figure \* ARABIC ">
        <w:r>
          <w:rPr>
            <w:noProof/>
          </w:rPr>
          <w:t>1</w:t>
        </w:r>
      </w:fldSimple>
      <w:r>
        <w:t>a: MSI interpretation of data</w:t>
      </w:r>
      <w:r>
        <w:tab/>
      </w:r>
      <w:r w:rsidR="00DF3296">
        <w:tab/>
        <w:t xml:space="preserve">         </w:t>
      </w:r>
      <w:r w:rsidR="0066198E">
        <w:t xml:space="preserve">            </w:t>
      </w:r>
      <w:r w:rsidR="008320BD">
        <w:t xml:space="preserve">Figure </w:t>
      </w:r>
      <w:r>
        <w:t>1b</w:t>
      </w:r>
      <w:r w:rsidR="00122727">
        <w:t xml:space="preserve">: </w:t>
      </w:r>
      <w:r>
        <w:t>Hong</w:t>
      </w:r>
      <w:r w:rsidR="00122727">
        <w:t xml:space="preserve"> interpretation of data</w:t>
      </w:r>
    </w:p>
    <w:p w14:paraId="4571232C" w14:textId="77777777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</w:p>
    <w:p w14:paraId="1F4E438C" w14:textId="65263E24" w:rsidR="00814895" w:rsidRDefault="00026DA2" w:rsidP="00026DA2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 figure 1a</w:t>
      </w:r>
      <w:r w:rsidR="00814895">
        <w:rPr>
          <w:rFonts w:ascii="Arial" w:hAnsi="Arial" w:cs="Arial"/>
          <w:color w:val="000000"/>
          <w:sz w:val="22"/>
          <w:szCs w:val="22"/>
        </w:rPr>
        <w:t>, 2a and 3a</w:t>
      </w:r>
      <w:r>
        <w:rPr>
          <w:rFonts w:ascii="Arial" w:hAnsi="Arial" w:cs="Arial"/>
          <w:color w:val="000000"/>
          <w:sz w:val="22"/>
          <w:szCs w:val="22"/>
        </w:rPr>
        <w:t xml:space="preserve"> t</w:t>
      </w:r>
      <w:r w:rsidRPr="00E429F7">
        <w:rPr>
          <w:rFonts w:ascii="Arial" w:hAnsi="Arial" w:cs="Arial"/>
          <w:color w:val="000000"/>
          <w:sz w:val="22"/>
          <w:szCs w:val="22"/>
        </w:rPr>
        <w:t>he instance</w:t>
      </w:r>
      <w:r>
        <w:rPr>
          <w:rFonts w:ascii="Arial" w:hAnsi="Arial" w:cs="Arial"/>
          <w:color w:val="000000"/>
          <w:sz w:val="22"/>
          <w:szCs w:val="22"/>
        </w:rPr>
        <w:t>s plotted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in blue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labeled number one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</w:t>
      </w:r>
      <w:r w:rsidR="00814895">
        <w:rPr>
          <w:rFonts w:ascii="Arial" w:hAnsi="Arial" w:cs="Arial"/>
          <w:color w:val="000000"/>
          <w:sz w:val="22"/>
          <w:szCs w:val="22"/>
        </w:rPr>
        <w:t>show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</w:t>
      </w:r>
      <w:r w:rsidR="00814895">
        <w:rPr>
          <w:rFonts w:ascii="Arial" w:hAnsi="Arial" w:cs="Arial"/>
          <w:color w:val="000000"/>
          <w:sz w:val="22"/>
          <w:szCs w:val="22"/>
        </w:rPr>
        <w:t xml:space="preserve">some representation of 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the relative difference between the </w:t>
      </w:r>
      <w:r>
        <w:rPr>
          <w:rFonts w:ascii="Arial" w:hAnsi="Arial" w:cs="Arial"/>
          <w:color w:val="000000"/>
          <w:sz w:val="22"/>
          <w:szCs w:val="22"/>
        </w:rPr>
        <w:t>raw Hong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experimental data</w:t>
      </w:r>
      <w:r>
        <w:rPr>
          <w:rFonts w:ascii="Arial" w:hAnsi="Arial" w:cs="Arial"/>
          <w:color w:val="000000"/>
          <w:sz w:val="22"/>
          <w:szCs w:val="22"/>
        </w:rPr>
        <w:t xml:space="preserve"> (graciously given to us by the authors, but not presented in the paper)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for the Hong et al. [3] experiments and our optimized model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 w:rsidRPr="00E429F7">
        <w:rPr>
          <w:rFonts w:ascii="Arial" w:hAnsi="Arial" w:cs="Arial"/>
          <w:color w:val="000000"/>
          <w:sz w:val="22"/>
          <w:szCs w:val="22"/>
        </w:rPr>
        <w:t>The instance</w:t>
      </w:r>
      <w:r>
        <w:rPr>
          <w:rFonts w:ascii="Arial" w:hAnsi="Arial" w:cs="Arial"/>
          <w:color w:val="000000"/>
          <w:sz w:val="22"/>
          <w:szCs w:val="22"/>
        </w:rPr>
        <w:t>s plotted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in orange</w:t>
      </w:r>
      <w:r>
        <w:rPr>
          <w:rFonts w:ascii="Arial" w:hAnsi="Arial" w:cs="Arial"/>
          <w:color w:val="000000"/>
          <w:sz w:val="22"/>
          <w:szCs w:val="22"/>
        </w:rPr>
        <w:t>, labeled number two,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express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the relative difference between any Hong et al. H</w:t>
      </w:r>
      <w:r w:rsidRPr="00A65184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Pr="00E429F7">
        <w:rPr>
          <w:rFonts w:ascii="Arial" w:hAnsi="Arial" w:cs="Arial"/>
          <w:color w:val="000000"/>
          <w:sz w:val="22"/>
          <w:szCs w:val="22"/>
        </w:rPr>
        <w:t>O</w:t>
      </w:r>
      <w:r w:rsidRPr="00A65184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/>
          <w:sz w:val="22"/>
          <w:szCs w:val="22"/>
          <w:vertAlign w:val="subscript"/>
        </w:rPr>
        <w:t xml:space="preserve"> </w:t>
      </w:r>
      <w:r w:rsidRPr="00E429F7">
        <w:rPr>
          <w:rFonts w:ascii="Arial" w:hAnsi="Arial" w:cs="Arial"/>
          <w:color w:val="000000"/>
          <w:sz w:val="22"/>
          <w:szCs w:val="22"/>
        </w:rPr>
        <w:t>decomposition experiment [1</w:t>
      </w:r>
      <w:r w:rsidR="005C6F0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Pr="00E429F7">
        <w:rPr>
          <w:rFonts w:ascii="Arial" w:hAnsi="Arial" w:cs="Arial"/>
          <w:color w:val="000000"/>
          <w:sz w:val="22"/>
          <w:szCs w:val="22"/>
        </w:rPr>
        <w:t>] included in our model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that we had </w:t>
      </w:r>
      <w:r>
        <w:rPr>
          <w:rFonts w:ascii="Arial" w:hAnsi="Arial" w:cs="Arial"/>
          <w:color w:val="000000"/>
          <w:sz w:val="22"/>
          <w:szCs w:val="22"/>
        </w:rPr>
        <w:t xml:space="preserve">access to </w:t>
      </w:r>
      <w:r w:rsidRPr="00E429F7">
        <w:rPr>
          <w:rFonts w:ascii="Arial" w:hAnsi="Arial" w:cs="Arial"/>
          <w:color w:val="000000"/>
          <w:sz w:val="22"/>
          <w:szCs w:val="22"/>
        </w:rPr>
        <w:t>raw experimental data for and our optimized model predictions.</w:t>
      </w:r>
    </w:p>
    <w:p w14:paraId="52BF7BA0" w14:textId="77777777" w:rsidR="00814895" w:rsidRDefault="00814895" w:rsidP="00026DA2">
      <w:pPr>
        <w:rPr>
          <w:rFonts w:ascii="Arial" w:hAnsi="Arial" w:cs="Arial"/>
          <w:color w:val="000000"/>
          <w:sz w:val="22"/>
          <w:szCs w:val="22"/>
        </w:rPr>
      </w:pPr>
    </w:p>
    <w:p w14:paraId="093EF897" w14:textId="77777777" w:rsidR="00814895" w:rsidRDefault="00814895" w:rsidP="00026DA2">
      <w:pPr>
        <w:rPr>
          <w:rFonts w:ascii="Arial" w:hAnsi="Arial" w:cs="Arial"/>
          <w:color w:val="000000"/>
          <w:sz w:val="22"/>
          <w:szCs w:val="22"/>
        </w:rPr>
      </w:pPr>
    </w:p>
    <w:p w14:paraId="6622F989" w14:textId="786902F7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  <w:r w:rsidRPr="00E429F7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For figure</w:t>
      </w:r>
      <w:r w:rsidR="00814895">
        <w:rPr>
          <w:rFonts w:ascii="Arial" w:hAnsi="Arial" w:cs="Arial"/>
          <w:color w:val="000000"/>
          <w:sz w:val="22"/>
          <w:szCs w:val="22"/>
        </w:rPr>
        <w:t>s</w:t>
      </w:r>
      <w:r>
        <w:rPr>
          <w:rFonts w:ascii="Arial" w:hAnsi="Arial" w:cs="Arial"/>
          <w:color w:val="000000"/>
          <w:sz w:val="22"/>
          <w:szCs w:val="22"/>
        </w:rPr>
        <w:t xml:space="preserve"> 1b</w:t>
      </w:r>
      <w:r w:rsidR="00814895">
        <w:rPr>
          <w:rFonts w:ascii="Arial" w:hAnsi="Arial" w:cs="Arial"/>
          <w:color w:val="000000"/>
          <w:sz w:val="22"/>
          <w:szCs w:val="22"/>
        </w:rPr>
        <w:t>,2b,3b</w:t>
      </w:r>
      <w:r>
        <w:rPr>
          <w:rFonts w:ascii="Arial" w:hAnsi="Arial" w:cs="Arial"/>
          <w:color w:val="000000"/>
          <w:sz w:val="22"/>
          <w:szCs w:val="22"/>
        </w:rPr>
        <w:t xml:space="preserve"> t</w:t>
      </w:r>
      <w:r w:rsidRPr="00E429F7">
        <w:rPr>
          <w:rFonts w:ascii="Arial" w:hAnsi="Arial" w:cs="Arial"/>
          <w:color w:val="000000"/>
          <w:sz w:val="22"/>
          <w:szCs w:val="22"/>
        </w:rPr>
        <w:t>he instance</w:t>
      </w:r>
      <w:r>
        <w:rPr>
          <w:rFonts w:ascii="Arial" w:hAnsi="Arial" w:cs="Arial"/>
          <w:color w:val="000000"/>
          <w:sz w:val="22"/>
          <w:szCs w:val="22"/>
        </w:rPr>
        <w:t>s plotted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in blue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labeled number one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</w:t>
      </w:r>
      <w:r w:rsidR="00814895">
        <w:rPr>
          <w:rFonts w:ascii="Arial" w:hAnsi="Arial" w:cs="Arial"/>
          <w:color w:val="000000"/>
          <w:sz w:val="22"/>
          <w:szCs w:val="22"/>
        </w:rPr>
        <w:t>show some representation of the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relative difference between the </w:t>
      </w:r>
      <w:r>
        <w:rPr>
          <w:rFonts w:ascii="Arial" w:hAnsi="Arial" w:cs="Arial"/>
          <w:color w:val="000000"/>
          <w:sz w:val="22"/>
          <w:szCs w:val="22"/>
        </w:rPr>
        <w:t>raw Hong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experimental data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for the Hong et al. [3] experiments and </w:t>
      </w:r>
      <w:r>
        <w:rPr>
          <w:rFonts w:ascii="Arial" w:hAnsi="Arial" w:cs="Arial"/>
          <w:color w:val="000000"/>
          <w:sz w:val="22"/>
          <w:szCs w:val="22"/>
        </w:rPr>
        <w:t xml:space="preserve">the original model they present in </w:t>
      </w:r>
      <w:r w:rsidR="005C6F0E">
        <w:rPr>
          <w:rFonts w:ascii="Arial" w:hAnsi="Arial" w:cs="Arial"/>
          <w:color w:val="000000"/>
          <w:sz w:val="22"/>
          <w:szCs w:val="22"/>
        </w:rPr>
        <w:t>their</w:t>
      </w:r>
      <w:r>
        <w:rPr>
          <w:rFonts w:ascii="Arial" w:hAnsi="Arial" w:cs="Arial"/>
          <w:color w:val="000000"/>
          <w:sz w:val="22"/>
          <w:szCs w:val="22"/>
        </w:rPr>
        <w:t xml:space="preserve"> paper, with the addition of the fitted rate constants </w:t>
      </w:r>
      <w:r>
        <w:rPr>
          <w:rFonts w:ascii="Arial" w:hAnsi="Arial" w:cs="Arial"/>
          <w:color w:val="000000"/>
          <w:sz w:val="22"/>
          <w:szCs w:val="22"/>
        </w:rPr>
        <w:t>also presented</w:t>
      </w:r>
      <w:r>
        <w:rPr>
          <w:rFonts w:ascii="Arial" w:hAnsi="Arial" w:cs="Arial"/>
          <w:color w:val="000000"/>
          <w:sz w:val="22"/>
          <w:szCs w:val="22"/>
        </w:rPr>
        <w:t xml:space="preserve"> in the paper</w:t>
      </w:r>
      <w:r>
        <w:rPr>
          <w:rFonts w:ascii="Arial" w:hAnsi="Arial" w:cs="Arial"/>
          <w:color w:val="000000"/>
          <w:sz w:val="22"/>
          <w:szCs w:val="22"/>
        </w:rPr>
        <w:t xml:space="preserve">. </w:t>
      </w:r>
      <w:r w:rsidRPr="00E429F7">
        <w:rPr>
          <w:rFonts w:ascii="Arial" w:hAnsi="Arial" w:cs="Arial"/>
          <w:color w:val="000000"/>
          <w:sz w:val="22"/>
          <w:szCs w:val="22"/>
        </w:rPr>
        <w:t>The instance</w:t>
      </w:r>
      <w:r>
        <w:rPr>
          <w:rFonts w:ascii="Arial" w:hAnsi="Arial" w:cs="Arial"/>
          <w:color w:val="000000"/>
          <w:sz w:val="22"/>
          <w:szCs w:val="22"/>
        </w:rPr>
        <w:t>s plotted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in orange</w:t>
      </w:r>
      <w:r>
        <w:rPr>
          <w:rFonts w:ascii="Arial" w:hAnsi="Arial" w:cs="Arial"/>
          <w:color w:val="000000"/>
          <w:sz w:val="22"/>
          <w:szCs w:val="22"/>
        </w:rPr>
        <w:t>, labeled number two,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express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 the relative difference between any Hong et al. H</w:t>
      </w:r>
      <w:r w:rsidRPr="00A65184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Pr="00E429F7">
        <w:rPr>
          <w:rFonts w:ascii="Arial" w:hAnsi="Arial" w:cs="Arial"/>
          <w:color w:val="000000"/>
          <w:sz w:val="22"/>
          <w:szCs w:val="22"/>
        </w:rPr>
        <w:t>O</w:t>
      </w:r>
      <w:r w:rsidRPr="00A65184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/>
          <w:sz w:val="22"/>
          <w:szCs w:val="22"/>
          <w:vertAlign w:val="subscript"/>
        </w:rPr>
        <w:t xml:space="preserve"> </w:t>
      </w:r>
      <w:r w:rsidRPr="00E429F7">
        <w:rPr>
          <w:rFonts w:ascii="Arial" w:hAnsi="Arial" w:cs="Arial"/>
          <w:color w:val="000000"/>
          <w:sz w:val="22"/>
          <w:szCs w:val="22"/>
        </w:rPr>
        <w:t>decomposition experiment [1-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Pr="00E429F7">
        <w:rPr>
          <w:rFonts w:ascii="Arial" w:hAnsi="Arial" w:cs="Arial"/>
          <w:color w:val="000000"/>
          <w:sz w:val="22"/>
          <w:szCs w:val="22"/>
        </w:rPr>
        <w:t>] included in our model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that we had </w:t>
      </w:r>
      <w:r>
        <w:rPr>
          <w:rFonts w:ascii="Arial" w:hAnsi="Arial" w:cs="Arial"/>
          <w:color w:val="000000"/>
          <w:sz w:val="22"/>
          <w:szCs w:val="22"/>
        </w:rPr>
        <w:t xml:space="preserve">access to </w:t>
      </w:r>
      <w:r w:rsidRPr="00E429F7">
        <w:rPr>
          <w:rFonts w:ascii="Arial" w:hAnsi="Arial" w:cs="Arial"/>
          <w:color w:val="000000"/>
          <w:sz w:val="22"/>
          <w:szCs w:val="22"/>
        </w:rPr>
        <w:t>raw experimental data for and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the original model </w:t>
      </w:r>
      <w:r>
        <w:rPr>
          <w:rFonts w:ascii="Arial" w:hAnsi="Arial" w:cs="Arial"/>
          <w:color w:val="000000"/>
          <w:sz w:val="22"/>
          <w:szCs w:val="22"/>
        </w:rPr>
        <w:t>presented</w:t>
      </w:r>
      <w:r>
        <w:rPr>
          <w:rFonts w:ascii="Arial" w:hAnsi="Arial" w:cs="Arial"/>
          <w:color w:val="000000"/>
          <w:sz w:val="22"/>
          <w:szCs w:val="22"/>
        </w:rPr>
        <w:t xml:space="preserve"> in the paper, with the addition of the fitted rate constants </w:t>
      </w:r>
      <w:r>
        <w:rPr>
          <w:rFonts w:ascii="Arial" w:hAnsi="Arial" w:cs="Arial"/>
          <w:color w:val="000000"/>
          <w:sz w:val="22"/>
          <w:szCs w:val="22"/>
        </w:rPr>
        <w:t>also presented</w:t>
      </w:r>
      <w:r>
        <w:rPr>
          <w:rFonts w:ascii="Arial" w:hAnsi="Arial" w:cs="Arial"/>
          <w:color w:val="000000"/>
          <w:sz w:val="22"/>
          <w:szCs w:val="22"/>
        </w:rPr>
        <w:t xml:space="preserve"> in the paper</w:t>
      </w:r>
      <w:r w:rsidRPr="00E429F7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41B915B9" w14:textId="66CBD88E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</w:p>
    <w:p w14:paraId="2A919917" w14:textId="77777777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</w:p>
    <w:p w14:paraId="78C8862E" w14:textId="482C6DB3" w:rsidR="007A1C8F" w:rsidRDefault="00026DA2" w:rsidP="00026DA2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 the </w:t>
      </w:r>
      <w:r>
        <w:rPr>
          <w:rFonts w:ascii="Arial" w:hAnsi="Arial" w:cs="Arial"/>
          <w:color w:val="000000"/>
          <w:sz w:val="22"/>
          <w:szCs w:val="22"/>
        </w:rPr>
        <w:t>Figure 1</w:t>
      </w:r>
      <w:r>
        <w:rPr>
          <w:rFonts w:ascii="Arial" w:hAnsi="Arial" w:cs="Arial"/>
          <w:color w:val="000000"/>
          <w:sz w:val="22"/>
          <w:szCs w:val="22"/>
        </w:rPr>
        <w:t xml:space="preserve"> these relative differences are plotted as probabilities</w:t>
      </w:r>
      <w:r>
        <w:rPr>
          <w:rFonts w:ascii="Arial" w:hAnsi="Arial" w:cs="Arial"/>
          <w:color w:val="000000"/>
          <w:sz w:val="22"/>
          <w:szCs w:val="22"/>
        </w:rPr>
        <w:t xml:space="preserve">. We can compare how the MSI optimized model performs in relation to how the Hong model performs. One can note that </w:t>
      </w:r>
      <w:r w:rsidR="001B4CD5">
        <w:rPr>
          <w:rFonts w:ascii="Arial" w:hAnsi="Arial" w:cs="Arial"/>
          <w:color w:val="000000"/>
          <w:sz w:val="22"/>
          <w:szCs w:val="22"/>
        </w:rPr>
        <w:t>the MSI model</w:t>
      </w:r>
      <w:r>
        <w:rPr>
          <w:rFonts w:ascii="Arial" w:hAnsi="Arial" w:cs="Arial"/>
          <w:color w:val="000000"/>
          <w:sz w:val="22"/>
          <w:szCs w:val="22"/>
        </w:rPr>
        <w:t xml:space="preserve"> seems to be relatively consistent with the raw data where it is available for [3], however our model seems to systematically over predict the </w:t>
      </w:r>
      <w:r w:rsidR="008320BD">
        <w:rPr>
          <w:rFonts w:ascii="Arial" w:hAnsi="Arial" w:cs="Arial"/>
          <w:color w:val="000000"/>
          <w:sz w:val="22"/>
          <w:szCs w:val="22"/>
        </w:rPr>
        <w:t>OH data</w:t>
      </w:r>
      <w:r w:rsidR="001B4CD5">
        <w:rPr>
          <w:rFonts w:ascii="Arial" w:hAnsi="Arial" w:cs="Arial"/>
          <w:color w:val="000000"/>
          <w:sz w:val="22"/>
          <w:szCs w:val="22"/>
        </w:rPr>
        <w:t>.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 </w:t>
      </w:r>
      <w:r w:rsidR="001B4CD5">
        <w:rPr>
          <w:rFonts w:ascii="Arial" w:hAnsi="Arial" w:cs="Arial"/>
          <w:color w:val="000000"/>
          <w:sz w:val="22"/>
          <w:szCs w:val="22"/>
        </w:rPr>
        <w:t>W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hile </w:t>
      </w:r>
      <w:r w:rsidR="001B4CD5">
        <w:rPr>
          <w:rFonts w:ascii="Arial" w:hAnsi="Arial" w:cs="Arial"/>
          <w:color w:val="000000"/>
          <w:sz w:val="22"/>
          <w:szCs w:val="22"/>
        </w:rPr>
        <w:t xml:space="preserve">the MSI model predicts the </w:t>
      </w:r>
      <w:r w:rsidR="008320BD">
        <w:rPr>
          <w:rFonts w:ascii="Arial" w:hAnsi="Arial" w:cs="Arial"/>
          <w:color w:val="000000"/>
          <w:sz w:val="22"/>
          <w:szCs w:val="22"/>
        </w:rPr>
        <w:t>H</w:t>
      </w:r>
      <w:r w:rsidR="008320BD" w:rsidRPr="008320BD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O and Absorbance </w:t>
      </w:r>
      <w:r w:rsidR="001B4CD5">
        <w:rPr>
          <w:rFonts w:ascii="Arial" w:hAnsi="Arial" w:cs="Arial"/>
          <w:color w:val="000000"/>
          <w:sz w:val="22"/>
          <w:szCs w:val="22"/>
        </w:rPr>
        <w:t xml:space="preserve">with higher 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accuracy, as indicated by the normally distributed smaller relative differences. One can also note that </w:t>
      </w:r>
      <w:r w:rsidR="001B4CD5">
        <w:rPr>
          <w:rFonts w:ascii="Arial" w:hAnsi="Arial" w:cs="Arial"/>
          <w:color w:val="000000"/>
          <w:sz w:val="22"/>
          <w:szCs w:val="22"/>
        </w:rPr>
        <w:t>in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 Figure 1a</w:t>
      </w:r>
      <w:r w:rsidR="001B4CD5">
        <w:rPr>
          <w:rFonts w:ascii="Arial" w:hAnsi="Arial" w:cs="Arial"/>
          <w:color w:val="000000"/>
          <w:sz w:val="22"/>
          <w:szCs w:val="22"/>
        </w:rPr>
        <w:t>, for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 </w:t>
      </w:r>
      <w:r w:rsidR="001B4CD5">
        <w:rPr>
          <w:rFonts w:ascii="Arial" w:hAnsi="Arial" w:cs="Arial"/>
          <w:color w:val="000000"/>
          <w:sz w:val="22"/>
          <w:szCs w:val="22"/>
        </w:rPr>
        <w:t>the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 instance shown in orange </w:t>
      </w:r>
      <w:r w:rsidR="001B4CD5">
        <w:rPr>
          <w:rFonts w:ascii="Arial" w:hAnsi="Arial" w:cs="Arial"/>
          <w:color w:val="000000"/>
          <w:sz w:val="22"/>
          <w:szCs w:val="22"/>
        </w:rPr>
        <w:t>(</w:t>
      </w:r>
      <w:r w:rsidR="008320BD">
        <w:rPr>
          <w:rFonts w:ascii="Arial" w:hAnsi="Arial" w:cs="Arial"/>
          <w:color w:val="000000"/>
          <w:sz w:val="22"/>
          <w:szCs w:val="22"/>
        </w:rPr>
        <w:t>labeled number two</w:t>
      </w:r>
      <w:r w:rsidR="001B4CD5">
        <w:rPr>
          <w:rFonts w:ascii="Arial" w:hAnsi="Arial" w:cs="Arial"/>
          <w:color w:val="000000"/>
          <w:sz w:val="22"/>
          <w:szCs w:val="22"/>
        </w:rPr>
        <w:t>)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 </w:t>
      </w:r>
      <w:r w:rsidR="001B4CD5">
        <w:rPr>
          <w:rFonts w:ascii="Arial" w:hAnsi="Arial" w:cs="Arial"/>
          <w:color w:val="000000"/>
          <w:sz w:val="22"/>
          <w:szCs w:val="22"/>
        </w:rPr>
        <w:t>the MSI model</w:t>
      </w:r>
      <w:r w:rsidR="008320BD">
        <w:rPr>
          <w:rFonts w:ascii="Arial" w:hAnsi="Arial" w:cs="Arial"/>
          <w:color w:val="000000"/>
          <w:sz w:val="22"/>
          <w:szCs w:val="22"/>
        </w:rPr>
        <w:t xml:space="preserve"> does a better job at predicting the raw OH data for experiments [1,2] than for the raw data for experiment [3].  If one examines Figure 1b it can be noted that the Hong model systematically underpredicts OH values</w:t>
      </w:r>
      <w:r w:rsidR="00122727">
        <w:rPr>
          <w:rFonts w:ascii="Arial" w:hAnsi="Arial" w:cs="Arial"/>
          <w:color w:val="000000"/>
          <w:sz w:val="22"/>
          <w:szCs w:val="22"/>
        </w:rPr>
        <w:t xml:space="preserve"> for [3]</w:t>
      </w:r>
      <w:r w:rsidR="008320BD">
        <w:rPr>
          <w:rFonts w:ascii="Arial" w:hAnsi="Arial" w:cs="Arial"/>
          <w:color w:val="000000"/>
          <w:sz w:val="22"/>
          <w:szCs w:val="22"/>
        </w:rPr>
        <w:t>, to a greater degree than the MSI model</w:t>
      </w:r>
      <w:r w:rsidR="00122727">
        <w:rPr>
          <w:rFonts w:ascii="Arial" w:hAnsi="Arial" w:cs="Arial"/>
          <w:color w:val="000000"/>
          <w:sz w:val="22"/>
          <w:szCs w:val="22"/>
        </w:rPr>
        <w:t>. One can also note it systematically over predicts the absorbance profiles for [3] as compared to the MSI model. It seems to perform similarly to that of MSI for H</w:t>
      </w:r>
      <w:r w:rsidR="00122727" w:rsidRPr="00122727">
        <w:rPr>
          <w:rFonts w:ascii="Arial" w:hAnsi="Arial" w:cs="Arial"/>
          <w:color w:val="000000"/>
          <w:sz w:val="22"/>
          <w:szCs w:val="22"/>
          <w:vertAlign w:val="subscript"/>
        </w:rPr>
        <w:t>2</w:t>
      </w:r>
      <w:r w:rsidR="00122727">
        <w:rPr>
          <w:rFonts w:ascii="Arial" w:hAnsi="Arial" w:cs="Arial"/>
          <w:color w:val="000000"/>
          <w:sz w:val="22"/>
          <w:szCs w:val="22"/>
        </w:rPr>
        <w:t xml:space="preserve">O, though still with a slight under prediction. These under and over predictions possibly </w:t>
      </w:r>
      <w:r w:rsidR="00122727">
        <w:rPr>
          <w:rFonts w:ascii="Arial" w:hAnsi="Arial" w:cs="Arial"/>
          <w:color w:val="000000"/>
          <w:sz w:val="22"/>
          <w:szCs w:val="22"/>
        </w:rPr>
        <w:t xml:space="preserve">may be </w:t>
      </w:r>
      <w:r w:rsidR="00122727">
        <w:rPr>
          <w:rFonts w:ascii="Arial" w:hAnsi="Arial" w:cs="Arial"/>
          <w:color w:val="000000"/>
          <w:sz w:val="22"/>
          <w:szCs w:val="22"/>
        </w:rPr>
        <w:lastRenderedPageBreak/>
        <w:t xml:space="preserve">attributed to systematic errors in the interpretations of the original data. </w:t>
      </w:r>
      <w:r w:rsidR="007A1C8F">
        <w:rPr>
          <w:rFonts w:ascii="Arial" w:hAnsi="Arial" w:cs="Arial"/>
          <w:color w:val="000000"/>
          <w:sz w:val="22"/>
          <w:szCs w:val="22"/>
        </w:rPr>
        <w:t>One can also note that by including the raw Hong data as targets from [3] MSI seems to systematically over predict</w:t>
      </w:r>
      <w:r w:rsidR="00814895">
        <w:rPr>
          <w:rFonts w:ascii="Arial" w:hAnsi="Arial" w:cs="Arial"/>
          <w:color w:val="000000"/>
          <w:sz w:val="22"/>
          <w:szCs w:val="22"/>
        </w:rPr>
        <w:t xml:space="preserve"> OH</w:t>
      </w:r>
      <w:r w:rsidR="007A1C8F">
        <w:rPr>
          <w:rFonts w:ascii="Arial" w:hAnsi="Arial" w:cs="Arial"/>
          <w:color w:val="000000"/>
          <w:sz w:val="22"/>
          <w:szCs w:val="22"/>
        </w:rPr>
        <w:t xml:space="preserve"> for [1] and [2].</w:t>
      </w:r>
    </w:p>
    <w:p w14:paraId="6CA857C8" w14:textId="4DDCA094" w:rsidR="008E5C5D" w:rsidRDefault="008E5C5D" w:rsidP="007A1C8F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8E5C5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4415BB3" wp14:editId="116B9AA3">
            <wp:extent cx="2488200" cy="2792877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7331" cy="28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C5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0E324A91" wp14:editId="3A635193">
            <wp:extent cx="2489200" cy="279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A190" w14:textId="26131BD7" w:rsidR="008E5C5D" w:rsidRPr="008E5C5D" w:rsidRDefault="008E5C5D" w:rsidP="008E5C5D">
      <w:pPr>
        <w:pStyle w:val="Caption"/>
      </w:pPr>
      <w:r>
        <w:t xml:space="preserve">     </w:t>
      </w:r>
      <w:r w:rsidR="00DF3296">
        <w:t xml:space="preserve">                        </w:t>
      </w:r>
      <w:r>
        <w:t xml:space="preserve"> </w:t>
      </w:r>
      <w:r>
        <w:t xml:space="preserve">Figure </w:t>
      </w:r>
      <w:r>
        <w:t>2a</w:t>
      </w:r>
      <w:r>
        <w:t xml:space="preserve">: </w:t>
      </w:r>
      <w:r>
        <w:t>MSI</w:t>
      </w:r>
      <w:r>
        <w:t xml:space="preserve"> interpretation of data</w:t>
      </w:r>
      <w:r>
        <w:tab/>
      </w:r>
      <w:r w:rsidR="00DF3296">
        <w:t xml:space="preserve">                      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b</w:t>
      </w:r>
      <w:r>
        <w:t xml:space="preserve">: </w:t>
      </w:r>
      <w:r>
        <w:t>Hong</w:t>
      </w:r>
      <w:r>
        <w:t xml:space="preserve"> interpretation of data</w:t>
      </w:r>
    </w:p>
    <w:p w14:paraId="07013D09" w14:textId="558F29E8" w:rsidR="008E5C5D" w:rsidRDefault="008E5C5D" w:rsidP="00026DA2">
      <w:pPr>
        <w:rPr>
          <w:rFonts w:ascii="Arial" w:hAnsi="Arial" w:cs="Arial"/>
          <w:color w:val="000000"/>
          <w:sz w:val="22"/>
          <w:szCs w:val="22"/>
        </w:rPr>
      </w:pPr>
    </w:p>
    <w:p w14:paraId="7047867D" w14:textId="77777777" w:rsidR="008E5C5D" w:rsidRDefault="008E5C5D" w:rsidP="00026DA2">
      <w:pPr>
        <w:rPr>
          <w:rFonts w:ascii="Arial" w:hAnsi="Arial" w:cs="Arial"/>
          <w:color w:val="000000"/>
          <w:sz w:val="22"/>
          <w:szCs w:val="22"/>
        </w:rPr>
      </w:pPr>
    </w:p>
    <w:p w14:paraId="192DB329" w14:textId="32AF59E3" w:rsidR="008E5C5D" w:rsidRDefault="008E5C5D" w:rsidP="00DF3296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8E5C5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6AADABF" wp14:editId="0D33924D">
            <wp:extent cx="2554328" cy="27957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202" cy="28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C5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0515755" wp14:editId="0B903279">
            <wp:extent cx="2552700" cy="279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B5A" w14:textId="0E803C96" w:rsidR="008E5C5D" w:rsidRPr="00DF3296" w:rsidRDefault="008E5C5D" w:rsidP="00DF3296">
      <w:pPr>
        <w:pStyle w:val="Caption"/>
      </w:pPr>
      <w:r>
        <w:t xml:space="preserve">      </w:t>
      </w:r>
      <w:r w:rsidR="00DF3296">
        <w:t xml:space="preserve">                     </w:t>
      </w:r>
      <w:r>
        <w:t xml:space="preserve"> Figure </w:t>
      </w:r>
      <w:r>
        <w:t>3a</w:t>
      </w:r>
      <w:r>
        <w:t>: Hong interpretation of data</w:t>
      </w:r>
      <w:r>
        <w:tab/>
      </w:r>
      <w:r w:rsidR="00DF3296">
        <w:tab/>
        <w:t xml:space="preserve">     </w:t>
      </w:r>
      <w:r>
        <w:t xml:space="preserve"> Figure </w:t>
      </w:r>
      <w:r>
        <w:t>3b</w:t>
      </w:r>
      <w:r>
        <w:t>: MSI interpretation of dat</w:t>
      </w:r>
      <w:r w:rsidR="007A1C8F">
        <w:t>a</w:t>
      </w:r>
    </w:p>
    <w:p w14:paraId="1ECBF9A6" w14:textId="02FF681E" w:rsidR="008E5C5D" w:rsidRDefault="008E5C5D" w:rsidP="00026DA2">
      <w:pPr>
        <w:rPr>
          <w:rFonts w:ascii="Arial" w:hAnsi="Arial" w:cs="Arial"/>
          <w:color w:val="000000"/>
          <w:sz w:val="22"/>
          <w:szCs w:val="22"/>
        </w:rPr>
      </w:pPr>
    </w:p>
    <w:p w14:paraId="195036B3" w14:textId="13BB154A" w:rsidR="008E5C5D" w:rsidRDefault="008E5C5D" w:rsidP="00026DA2">
      <w:pPr>
        <w:rPr>
          <w:rFonts w:ascii="Arial" w:hAnsi="Arial" w:cs="Arial"/>
          <w:color w:val="000000"/>
          <w:sz w:val="22"/>
          <w:szCs w:val="22"/>
        </w:rPr>
      </w:pPr>
    </w:p>
    <w:p w14:paraId="63CE09D3" w14:textId="2E0F02FF" w:rsidR="008E5C5D" w:rsidRDefault="008E5C5D" w:rsidP="00026DA2">
      <w:pPr>
        <w:rPr>
          <w:rFonts w:ascii="Arial" w:hAnsi="Arial" w:cs="Arial"/>
          <w:color w:val="000000"/>
          <w:sz w:val="22"/>
          <w:szCs w:val="22"/>
        </w:rPr>
      </w:pPr>
    </w:p>
    <w:p w14:paraId="10FA8201" w14:textId="6B795872" w:rsidR="00BC34C5" w:rsidRDefault="000A775C" w:rsidP="00026DA2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</w:t>
      </w:r>
      <w:r w:rsidR="00026DA2">
        <w:rPr>
          <w:rFonts w:ascii="Arial" w:hAnsi="Arial" w:cs="Arial"/>
          <w:color w:val="000000"/>
          <w:sz w:val="22"/>
          <w:szCs w:val="22"/>
        </w:rPr>
        <w:t xml:space="preserve">n </w:t>
      </w:r>
      <w:bookmarkStart w:id="0" w:name="_GoBack"/>
      <w:bookmarkEnd w:id="0"/>
      <w:r w:rsidR="00DF3296">
        <w:rPr>
          <w:rFonts w:ascii="Arial" w:hAnsi="Arial" w:cs="Arial"/>
          <w:color w:val="000000"/>
          <w:sz w:val="22"/>
          <w:szCs w:val="22"/>
        </w:rPr>
        <w:t>Figure 2</w:t>
      </w:r>
      <w:r w:rsidR="00026DA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the relative differences </w:t>
      </w:r>
      <w:r w:rsidR="00026DA2">
        <w:rPr>
          <w:rFonts w:ascii="Arial" w:hAnsi="Arial" w:cs="Arial"/>
          <w:color w:val="000000"/>
          <w:sz w:val="22"/>
          <w:szCs w:val="22"/>
        </w:rPr>
        <w:t xml:space="preserve">are plotted verses time and in </w:t>
      </w:r>
      <w:r w:rsidR="00DF3296">
        <w:rPr>
          <w:rFonts w:ascii="Arial" w:hAnsi="Arial" w:cs="Arial"/>
          <w:color w:val="000000"/>
          <w:sz w:val="22"/>
          <w:szCs w:val="22"/>
        </w:rPr>
        <w:t>Figure 3</w:t>
      </w:r>
      <w:r w:rsidR="00026DA2">
        <w:rPr>
          <w:rFonts w:ascii="Arial" w:hAnsi="Arial" w:cs="Arial"/>
          <w:color w:val="000000"/>
          <w:sz w:val="22"/>
          <w:szCs w:val="22"/>
        </w:rPr>
        <w:t xml:space="preserve"> they are plotted verses temperature. </w:t>
      </w:r>
      <w:r w:rsidR="00BC34C5">
        <w:rPr>
          <w:rFonts w:ascii="Arial" w:hAnsi="Arial" w:cs="Arial"/>
          <w:color w:val="000000"/>
          <w:sz w:val="22"/>
          <w:szCs w:val="22"/>
        </w:rPr>
        <w:t xml:space="preserve">Figure 2a and 2b which show the relative difference verses time seem to show a similar trend as described above. Figure 3a and 3b seem to show how the MSI model </w:t>
      </w:r>
      <w:r w:rsidR="00DF3296">
        <w:rPr>
          <w:rFonts w:ascii="Arial" w:hAnsi="Arial" w:cs="Arial"/>
          <w:color w:val="000000"/>
          <w:sz w:val="22"/>
          <w:szCs w:val="22"/>
        </w:rPr>
        <w:t>is</w:t>
      </w:r>
      <w:r w:rsidR="00BC34C5">
        <w:rPr>
          <w:rFonts w:ascii="Arial" w:hAnsi="Arial" w:cs="Arial"/>
          <w:color w:val="000000"/>
          <w:sz w:val="22"/>
          <w:szCs w:val="22"/>
        </w:rPr>
        <w:t xml:space="preserve"> more consists with the raw data over a larger temperature range than that of the Hong model </w:t>
      </w:r>
      <w:r w:rsidR="00BC34C5">
        <w:rPr>
          <w:rFonts w:ascii="Arial" w:hAnsi="Arial" w:cs="Arial"/>
          <w:color w:val="000000"/>
          <w:sz w:val="22"/>
          <w:szCs w:val="22"/>
        </w:rPr>
        <w:lastRenderedPageBreak/>
        <w:t>with the fitted rate constants.  On average our model is able to systematically predict the real raw data over a wide range of temperatures</w:t>
      </w:r>
      <w:r w:rsidR="00DF3296">
        <w:rPr>
          <w:rFonts w:ascii="Arial" w:hAnsi="Arial" w:cs="Arial"/>
          <w:color w:val="000000"/>
          <w:sz w:val="22"/>
          <w:szCs w:val="22"/>
        </w:rPr>
        <w:t>.</w:t>
      </w:r>
      <w:r w:rsidR="00BC34C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D0B1F76" w14:textId="1EC2C5F0" w:rsidR="001B4CD5" w:rsidRDefault="001B4CD5" w:rsidP="00026DA2">
      <w:pPr>
        <w:rPr>
          <w:rFonts w:ascii="Arial" w:hAnsi="Arial" w:cs="Arial"/>
          <w:color w:val="000000"/>
          <w:sz w:val="22"/>
          <w:szCs w:val="22"/>
        </w:rPr>
      </w:pPr>
    </w:p>
    <w:p w14:paraId="31305A63" w14:textId="5C324B7E" w:rsidR="001B4CD5" w:rsidRDefault="001B4CD5" w:rsidP="001B4CD5">
      <w:pPr>
        <w:rPr>
          <w:rFonts w:ascii="Arial" w:hAnsi="Arial" w:cs="Arial"/>
          <w:color w:val="000000"/>
          <w:sz w:val="22"/>
          <w:szCs w:val="22"/>
        </w:rPr>
      </w:pPr>
    </w:p>
    <w:p w14:paraId="1DCE98BA" w14:textId="77777777" w:rsidR="00BC34C5" w:rsidRDefault="00BC34C5" w:rsidP="00026DA2">
      <w:pPr>
        <w:rPr>
          <w:rFonts w:ascii="Arial" w:hAnsi="Arial" w:cs="Arial"/>
          <w:color w:val="000000"/>
          <w:sz w:val="22"/>
          <w:szCs w:val="22"/>
        </w:rPr>
      </w:pPr>
    </w:p>
    <w:p w14:paraId="5416DC83" w14:textId="77777777" w:rsidR="00BC34C5" w:rsidRDefault="00BC34C5" w:rsidP="00026DA2">
      <w:pPr>
        <w:rPr>
          <w:rFonts w:ascii="Arial" w:hAnsi="Arial" w:cs="Arial"/>
          <w:color w:val="000000"/>
          <w:sz w:val="22"/>
          <w:szCs w:val="22"/>
        </w:rPr>
      </w:pPr>
    </w:p>
    <w:p w14:paraId="0152CFAA" w14:textId="77777777" w:rsidR="00026DA2" w:rsidRDefault="00026DA2" w:rsidP="00026DA2"/>
    <w:p w14:paraId="60F54D6D" w14:textId="77777777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  <w:r w:rsidRPr="00E429F7">
        <w:rPr>
          <w:rFonts w:ascii="Arial" w:hAnsi="Arial" w:cs="Arial"/>
          <w:color w:val="000000"/>
          <w:sz w:val="22"/>
          <w:szCs w:val="22"/>
        </w:rPr>
        <w:t>[1</w:t>
      </w:r>
      <w:proofErr w:type="gramStart"/>
      <w:r w:rsidRPr="00E429F7">
        <w:rPr>
          <w:rFonts w:ascii="Arial" w:hAnsi="Arial" w:cs="Arial"/>
          <w:color w:val="000000"/>
          <w:sz w:val="22"/>
          <w:szCs w:val="22"/>
        </w:rPr>
        <w:t>]  Z.</w:t>
      </w:r>
      <w:proofErr w:type="gramEnd"/>
      <w:r w:rsidRPr="00E429F7">
        <w:rPr>
          <w:rFonts w:ascii="Arial" w:hAnsi="Arial" w:cs="Arial"/>
          <w:color w:val="000000"/>
          <w:sz w:val="22"/>
          <w:szCs w:val="22"/>
        </w:rPr>
        <w:t xml:space="preserve"> Hong, R. D. Cook, D. F. Davidson, R. K. Hanson, A shock tube study of OH+H2O2=H2O+HO2 and HO2+M=2OH+M using laser absorption of H2O and OH, J. Phys. Chem. A 114 (2010) 5718–5727.</w:t>
      </w:r>
    </w:p>
    <w:p w14:paraId="3DA82FEE" w14:textId="77777777" w:rsidR="00026DA2" w:rsidRPr="00E429F7" w:rsidRDefault="00026DA2" w:rsidP="00026DA2"/>
    <w:p w14:paraId="7843A0E3" w14:textId="77777777" w:rsidR="00026DA2" w:rsidRPr="00E429F7" w:rsidRDefault="00026DA2" w:rsidP="00026DA2">
      <w:r w:rsidRPr="00E429F7">
        <w:rPr>
          <w:rFonts w:ascii="Arial" w:hAnsi="Arial" w:cs="Arial"/>
          <w:color w:val="000000"/>
          <w:sz w:val="22"/>
          <w:szCs w:val="22"/>
        </w:rPr>
        <w:t>[2</w:t>
      </w:r>
      <w:proofErr w:type="gramStart"/>
      <w:r w:rsidRPr="00E429F7">
        <w:rPr>
          <w:rFonts w:ascii="Arial" w:hAnsi="Arial" w:cs="Arial"/>
          <w:color w:val="000000"/>
          <w:sz w:val="22"/>
          <w:szCs w:val="22"/>
        </w:rPr>
        <w:t>]  Z.</w:t>
      </w:r>
      <w:proofErr w:type="gramEnd"/>
      <w:r w:rsidRPr="00E429F7">
        <w:rPr>
          <w:rFonts w:ascii="Arial" w:hAnsi="Arial" w:cs="Arial"/>
          <w:color w:val="000000"/>
          <w:sz w:val="22"/>
          <w:szCs w:val="22"/>
        </w:rPr>
        <w:t xml:space="preserve"> Hong, A. Farooq, E. A. Barbour, D. F. Davidson, R. K. Hanson, Hydrogen peroxide decomposition rate: a shock tube study using tunable laser absorption of H2O near 2.5 micrometers., </w:t>
      </w:r>
      <w:proofErr w:type="spellStart"/>
      <w:r w:rsidRPr="00E429F7">
        <w:rPr>
          <w:rFonts w:ascii="Arial" w:hAnsi="Arial" w:cs="Arial"/>
          <w:color w:val="000000"/>
          <w:sz w:val="22"/>
          <w:szCs w:val="22"/>
        </w:rPr>
        <w:t>J.Phys</w:t>
      </w:r>
      <w:proofErr w:type="spellEnd"/>
      <w:r w:rsidRPr="00E429F7">
        <w:rPr>
          <w:rFonts w:ascii="Arial" w:hAnsi="Arial" w:cs="Arial"/>
          <w:color w:val="000000"/>
          <w:sz w:val="22"/>
          <w:szCs w:val="22"/>
        </w:rPr>
        <w:t>. Chem. A 113 (2009) 12919–12925.</w:t>
      </w:r>
    </w:p>
    <w:p w14:paraId="55802617" w14:textId="77777777" w:rsidR="00026DA2" w:rsidRPr="00E429F7" w:rsidRDefault="00026DA2" w:rsidP="00026DA2"/>
    <w:p w14:paraId="3042237D" w14:textId="77777777" w:rsidR="00026DA2" w:rsidRDefault="00026DA2" w:rsidP="00026DA2">
      <w:pPr>
        <w:rPr>
          <w:rFonts w:ascii="Arial" w:hAnsi="Arial" w:cs="Arial"/>
          <w:color w:val="000000"/>
          <w:sz w:val="22"/>
          <w:szCs w:val="22"/>
        </w:rPr>
      </w:pPr>
      <w:r w:rsidRPr="00E429F7">
        <w:rPr>
          <w:rFonts w:ascii="Arial" w:hAnsi="Arial" w:cs="Arial"/>
          <w:color w:val="000000"/>
          <w:sz w:val="22"/>
          <w:szCs w:val="22"/>
        </w:rPr>
        <w:t>[3</w:t>
      </w:r>
      <w:proofErr w:type="gramStart"/>
      <w:r w:rsidRPr="00E429F7">
        <w:rPr>
          <w:rFonts w:ascii="Arial" w:hAnsi="Arial" w:cs="Arial"/>
          <w:color w:val="000000"/>
          <w:sz w:val="22"/>
          <w:szCs w:val="22"/>
        </w:rPr>
        <w:t>]  Z.</w:t>
      </w:r>
      <w:proofErr w:type="gramEnd"/>
      <w:r w:rsidRPr="00E429F7">
        <w:rPr>
          <w:rFonts w:ascii="Arial" w:hAnsi="Arial" w:cs="Arial"/>
          <w:color w:val="000000"/>
          <w:sz w:val="22"/>
          <w:szCs w:val="22"/>
        </w:rPr>
        <w:t xml:space="preserve"> Hong,  K.-Y. Lam,  R. Sur,  S. Wang,  D. F. Davidson,  R. </w:t>
      </w:r>
      <w:proofErr w:type="spellStart"/>
      <w:r w:rsidRPr="00E429F7">
        <w:rPr>
          <w:rFonts w:ascii="Arial" w:hAnsi="Arial" w:cs="Arial"/>
          <w:color w:val="000000"/>
          <w:sz w:val="22"/>
          <w:szCs w:val="22"/>
        </w:rPr>
        <w:t>K.Hanson</w:t>
      </w:r>
      <w:proofErr w:type="spellEnd"/>
      <w:r w:rsidRPr="00E429F7">
        <w:rPr>
          <w:rFonts w:ascii="Arial" w:hAnsi="Arial" w:cs="Arial"/>
          <w:color w:val="000000"/>
          <w:sz w:val="22"/>
          <w:szCs w:val="22"/>
        </w:rPr>
        <w:t>,  On the rate constants of OH+HO2and HO2+HO2:A comprehensive study of H2O2 thermal decomposition using multi-species laser absorption, Proc. Combust. Inst. 34 (2013) 565–571.</w:t>
      </w:r>
    </w:p>
    <w:p w14:paraId="1F83166D" w14:textId="77777777" w:rsidR="006714CB" w:rsidRDefault="006714CB"/>
    <w:sectPr w:rsidR="006714CB" w:rsidSect="00067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CBD70" w14:textId="77777777" w:rsidR="007D3120" w:rsidRDefault="007D3120" w:rsidP="00026DA2">
      <w:r>
        <w:separator/>
      </w:r>
    </w:p>
  </w:endnote>
  <w:endnote w:type="continuationSeparator" w:id="0">
    <w:p w14:paraId="13CAD280" w14:textId="77777777" w:rsidR="007D3120" w:rsidRDefault="007D3120" w:rsidP="00026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E756F" w14:textId="77777777" w:rsidR="007D3120" w:rsidRDefault="007D3120" w:rsidP="00026DA2">
      <w:r>
        <w:separator/>
      </w:r>
    </w:p>
  </w:footnote>
  <w:footnote w:type="continuationSeparator" w:id="0">
    <w:p w14:paraId="402F1BB7" w14:textId="77777777" w:rsidR="007D3120" w:rsidRDefault="007D3120" w:rsidP="00026D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DA2"/>
    <w:rsid w:val="00026DA2"/>
    <w:rsid w:val="0006777F"/>
    <w:rsid w:val="000A775C"/>
    <w:rsid w:val="00122727"/>
    <w:rsid w:val="001B4CD5"/>
    <w:rsid w:val="005C6F0E"/>
    <w:rsid w:val="0066198E"/>
    <w:rsid w:val="006714CB"/>
    <w:rsid w:val="007A1C8F"/>
    <w:rsid w:val="007D3120"/>
    <w:rsid w:val="00814895"/>
    <w:rsid w:val="008320BD"/>
    <w:rsid w:val="008335F8"/>
    <w:rsid w:val="00873DD8"/>
    <w:rsid w:val="008E5C5D"/>
    <w:rsid w:val="00A54264"/>
    <w:rsid w:val="00BC34C5"/>
    <w:rsid w:val="00BF477B"/>
    <w:rsid w:val="00DF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52A79C"/>
  <w15:chartTrackingRefBased/>
  <w15:docId w15:val="{C663F86E-F094-F347-A6A9-B63AEE44B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DA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D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6DA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26D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6DA2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8320B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 LaGrotta</dc:creator>
  <cp:keywords/>
  <dc:description/>
  <cp:lastModifiedBy>Carly LaGrotta</cp:lastModifiedBy>
  <cp:revision>5</cp:revision>
  <dcterms:created xsi:type="dcterms:W3CDTF">2020-01-05T18:55:00Z</dcterms:created>
  <dcterms:modified xsi:type="dcterms:W3CDTF">2020-01-06T16:49:00Z</dcterms:modified>
</cp:coreProperties>
</file>