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ptos" w:cs="Aptos" w:eastAsia="Aptos" w:hAnsi="Aptos"/>
          <w:b/>
          <w:bCs/>
          <w:caps/>
          <w:color w:val="0B6AA0"/>
          <w:spacing w:val="12"/>
          <w:sz w:val="18"/>
          <w:szCs w:val="18"/>
        </w:rPr>
        <w:t xml:space="preserve">OFFICIAL TECHIA BUYER BONUS</w:t>
      </w:r>
    </w:p>
    <w:p>
      <w:pPr>
        <w:spacing w:after="180"/>
        <w:jc w:val="center"/>
      </w:pPr>
      <w:r>
        <w:drawing>
          <wp:inline distT="0" distB="0" distL="0" distR="0">
            <wp:extent cx="704850" cy="70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spacing w:after="220"/>
        <w:jc w:val="center"/>
      </w:pPr>
      <w:r>
        <w:rPr>
          <w:rFonts w:ascii="Georgia" w:cs="Georgia" w:eastAsia="Georgia" w:hAnsi="Georgia"/>
          <w:b/>
          <w:bCs/>
          <w:color w:val="11273F"/>
          <w:sz w:val="34"/>
          <w:szCs w:val="34"/>
        </w:rPr>
        <w:t xml:space="preserve">Skill Monetization Starter Guide</w:t>
      </w:r>
    </w:p>
    <w:p>
      <w:pPr>
        <w:spacing w:after="120" w:line="320"/>
        <w:jc w:val="center"/>
      </w:pPr>
      <w:r>
        <w:rPr>
          <w:rFonts w:ascii="Aptos" w:cs="Aptos" w:eastAsia="Aptos" w:hAnsi="Aptos"/>
          <w:b/>
          <w:bCs/>
          <w:color w:val="0B6AA0"/>
          <w:sz w:val="24"/>
          <w:szCs w:val="24"/>
        </w:rPr>
        <w:t xml:space="preserve">Editable service design workbook</w:t>
      </w:r>
    </w:p>
    <w:p>
      <w:pPr>
        <w:spacing w:after="220" w:line="320"/>
        <w:jc w:val="center"/>
      </w:pPr>
      <w:r>
        <w:rPr>
          <w:rFonts w:ascii="Aptos" w:cs="Aptos" w:eastAsia="Aptos" w:hAnsi="Aptos"/>
          <w:color w:val="52687D"/>
        </w:rPr>
        <w:t xml:space="preserve">This premium workbook helps you turn digital skills into clear starter offers, useful proof, and a more professional path to monetization.</w:t>
      </w:r>
    </w:p>
    <w:tbl>
      <w:tblPr>
        <w:tblW w:type="dxa" w:w="9026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  <w:tblLayout w:type="fixed"/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caps/>
                <w:color w:val="0B6AA0"/>
                <w:sz w:val="18"/>
                <w:szCs w:val="18"/>
              </w:rPr>
              <w:t xml:space="preserve">BEST FOR</w:t>
            </w:r>
          </w:p>
          <w:p>
            <w:pPr>
              <w:spacing w:after="0" w:line="320"/>
            </w:pPr>
            <w:r>
              <w:rPr>
                <w:rFonts w:ascii="Aptos" w:cs="Aptos" w:eastAsia="Aptos" w:hAnsi="Aptos"/>
              </w:rPr>
              <w:t xml:space="preserve">Students, freelancers, job seekers, creators, and small-business support professionals.</w:t>
            </w:r>
          </w:p>
        </w:tc>
        <w:tc>
          <w:tcPr>
            <w:tcW w:type="dxa" w:w="3009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EAF6FB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caps/>
                <w:color w:val="0B6AA0"/>
                <w:sz w:val="18"/>
                <w:szCs w:val="18"/>
              </w:rPr>
              <w:t xml:space="preserve">DESIGNED TO HELP YOU</w:t>
            </w:r>
          </w:p>
          <w:p>
            <w:pPr>
              <w:spacing w:after="0" w:line="320"/>
            </w:pPr>
            <w:r>
              <w:rPr>
                <w:rFonts w:ascii="Aptos" w:cs="Aptos" w:eastAsia="Aptos" w:hAnsi="Aptos"/>
              </w:rPr>
              <w:t xml:space="preserve">Choose a direction, package simple services, and launch with more clarity and proof.</w:t>
            </w:r>
          </w:p>
        </w:tc>
        <w:tc>
          <w:tcPr>
            <w:tcW w:type="dxa" w:w="3009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caps/>
                <w:color w:val="0B6AA0"/>
                <w:sz w:val="18"/>
                <w:szCs w:val="18"/>
              </w:rPr>
              <w:t xml:space="preserve">FORMAT</w:t>
            </w:r>
          </w:p>
          <w:p>
            <w:pPr>
              <w:spacing w:after="0" w:line="320"/>
            </w:pPr>
            <w:r>
              <w:rPr>
                <w:rFonts w:ascii="Aptos" w:cs="Aptos" w:eastAsia="Aptos" w:hAnsi="Aptos"/>
              </w:rPr>
              <w:t xml:space="preserve">Editable Word guide with decision tables, service frameworks, and launch worksheets.</w:t>
            </w:r>
          </w:p>
        </w:tc>
      </w:tr>
    </w:tbl>
    <w:p>
      <w:pPr>
        <w:pageBreakBefore/>
      </w:pPr>
    </w:p>
    <w:p>
      <w:pPr>
        <w:pStyle w:val="Heading1"/>
        <w:keepNext/>
        <w:spacing w:after="120" w:before="260"/>
      </w:pPr>
      <w:r>
        <w:rPr>
          <w:rFonts w:ascii="Georgia" w:cs="Georgia" w:eastAsia="Georgia" w:hAnsi="Georgia"/>
          <w:b/>
          <w:bCs/>
          <w:color w:val="11273F"/>
          <w:sz w:val="28"/>
          <w:szCs w:val="28"/>
        </w:rPr>
        <w:t xml:space="preserve">Important Reality Check</w:t>
      </w:r>
    </w:p>
    <w:tbl>
      <w:tblPr>
        <w:tblW w:type="dxa" w:w="9026"/>
        <w:tblBorders>
          <w:top w:val="single" w:color="D7E3EC" w:sz="6"/>
          <w:left w:val="single" w:color="D7E3EC" w:sz="6"/>
          <w:bottom w:val="single" w:color="D7E3EC" w:sz="6"/>
          <w:right w:val="single" w:color="D7E3EC" w:sz="6"/>
          <w:insideH w:val="single" w:color="D7E3EC" w:sz="4"/>
          <w:insideV w:val="single" w:color="D7E3EC" w:sz="4"/>
        </w:tblBorders>
      </w:tblPr>
      <w:tblGrid>
        <w:gridCol w:w="100"/>
      </w:tblGrid>
      <w:tr>
        <w:tc>
          <w:tcPr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EAF6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9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A course alone does not create income. Income usually comes from solving a real problem, communicating clearly, building proof, and delivering value professionally.</w:t>
            </w:r>
          </w:p>
          <w:p>
            <w:pPr>
              <w:spacing w:after="0" w:line="320"/>
            </w:pPr>
            <w:r>
              <w:rPr>
                <w:rFonts w:ascii="Aptos" w:cs="Aptos" w:eastAsia="Aptos" w:hAnsi="Aptos"/>
              </w:rPr>
              <w:t xml:space="preserve">Use this guide to move from learning to practical application without overpromising or presenting unrealistic guarantees.</w:t>
            </w:r>
          </w:p>
        </w:tc>
      </w:tr>
    </w:tbl>
    <w:p>
      <w:pPr>
        <w:pStyle w:val="Heading1"/>
        <w:keepNext/>
        <w:spacing w:after="120" w:before="260"/>
      </w:pPr>
      <w:r>
        <w:rPr>
          <w:rFonts w:ascii="Georgia" w:cs="Georgia" w:eastAsia="Georgia" w:hAnsi="Georgia"/>
          <w:b/>
          <w:bCs/>
          <w:color w:val="11273F"/>
          <w:sz w:val="28"/>
          <w:szCs w:val="28"/>
        </w:rPr>
        <w:t xml:space="preserve">Monetization Foundations</w:t>
      </w:r>
    </w:p>
    <w:tbl>
      <w:tblPr>
        <w:tblW w:type="dxa" w:w="9026"/>
        <w:tblBorders>
          <w:top w:val="single" w:color="D7E3EC" w:sz="6"/>
          <w:left w:val="single" w:color="D7E3EC" w:sz="6"/>
          <w:bottom w:val="single" w:color="D7E3EC" w:sz="6"/>
          <w:right w:val="single" w:color="D7E3EC" w:sz="6"/>
          <w:insideH w:val="single" w:color="D7E3EC" w:sz="4"/>
          <w:insideV w:val="single" w:color="D7E3EC" w:sz="4"/>
        </w:tblBorders>
        <w:tblLayout w:type="fixed"/>
      </w:tblPr>
      <w:tblGrid>
        <w:gridCol w:w="1600"/>
        <w:gridCol w:w="3100"/>
        <w:gridCol w:w="4326"/>
      </w:tblGrid>
      <w:tr>
        <w:trPr>
          <w:tblHeader/>
        </w:trPr>
        <w:tc>
          <w:tcPr>
            <w:tcW w:type="dxa" w:w="16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31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43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What to do next</w:t>
            </w:r>
          </w:p>
        </w:tc>
      </w:tr>
      <w:tr>
        <w:tc>
          <w:tcPr>
            <w:tcW w:type="dxa" w:w="16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Solve a real problem</w:t>
            </w:r>
          </w:p>
        </w:tc>
        <w:tc>
          <w:tcPr>
            <w:tcW w:type="dxa" w:w="31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People pay faster when they clearly understand the result you help them get.</w:t>
            </w:r>
          </w:p>
        </w:tc>
        <w:tc>
          <w:tcPr>
            <w:tcW w:type="dxa" w:w="43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Write down one problem your skill can solve for one specific person or business.</w:t>
            </w:r>
          </w:p>
        </w:tc>
      </w:tr>
      <w:tr>
        <w:tc>
          <w:tcPr>
            <w:tcW w:type="dxa" w:w="16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Start simple</w:t>
            </w:r>
          </w:p>
        </w:tc>
        <w:tc>
          <w:tcPr>
            <w:tcW w:type="dxa" w:w="31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A small, clear offer is easier to explain, test, and improve.</w:t>
            </w:r>
          </w:p>
        </w:tc>
        <w:tc>
          <w:tcPr>
            <w:tcW w:type="dxa" w:w="43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Choose a starter offer that can be delivered quickly and professionally.</w:t>
            </w:r>
          </w:p>
        </w:tc>
      </w:tr>
      <w:tr>
        <w:tc>
          <w:tcPr>
            <w:tcW w:type="dxa" w:w="16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Build proof early</w:t>
            </w:r>
          </w:p>
        </w:tc>
        <w:tc>
          <w:tcPr>
            <w:tcW w:type="dxa" w:w="31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Proof reduces doubt and makes your offer easier to trust.</w:t>
            </w:r>
          </w:p>
        </w:tc>
        <w:tc>
          <w:tcPr>
            <w:tcW w:type="dxa" w:w="43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Create examples, templates, before/after samples, or a simple case study.</w:t>
            </w:r>
          </w:p>
        </w:tc>
      </w:tr>
      <w:tr>
        <w:tc>
          <w:tcPr>
            <w:tcW w:type="dxa" w:w="16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Communicate clearly</w:t>
            </w:r>
          </w:p>
        </w:tc>
        <w:tc>
          <w:tcPr>
            <w:tcW w:type="dxa" w:w="31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Clarity beats hype. Buyers need to understand what you do and what they receive.</w:t>
            </w:r>
          </w:p>
        </w:tc>
        <w:tc>
          <w:tcPr>
            <w:tcW w:type="dxa" w:w="43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Describe your offer in one sentence using plain language.</w:t>
            </w:r>
          </w:p>
        </w:tc>
      </w:tr>
      <w:tr>
        <w:tc>
          <w:tcPr>
            <w:tcW w:type="dxa" w:w="16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Deliver cleanly</w:t>
            </w:r>
          </w:p>
        </w:tc>
        <w:tc>
          <w:tcPr>
            <w:tcW w:type="dxa" w:w="31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Professional delivery creates referrals, testimonials, and repeat work.</w:t>
            </w:r>
          </w:p>
        </w:tc>
        <w:tc>
          <w:tcPr>
            <w:tcW w:type="dxa" w:w="43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Set scope, deadline, handoff format, and follow-up steps before starting.</w:t>
            </w:r>
          </w:p>
        </w:tc>
      </w:tr>
    </w:tbl>
    <w:p>
      <w:pPr>
        <w:pStyle w:val="Heading1"/>
        <w:keepNext/>
        <w:spacing w:after="120" w:before="260"/>
      </w:pPr>
      <w:r>
        <w:rPr>
          <w:rFonts w:ascii="Georgia" w:cs="Georgia" w:eastAsia="Georgia" w:hAnsi="Georgia"/>
          <w:b/>
          <w:bCs/>
          <w:color w:val="11273F"/>
          <w:sz w:val="28"/>
          <w:szCs w:val="28"/>
        </w:rPr>
        <w:t xml:space="preserve">Choose Your Direction</w:t>
      </w:r>
    </w:p>
    <w:p>
      <w:pPr>
        <w:spacing w:after="120" w:line="320"/>
      </w:pPr>
      <w:r>
        <w:rPr>
          <w:rFonts w:ascii="Aptos" w:cs="Aptos" w:eastAsia="Aptos" w:hAnsi="Aptos"/>
        </w:rPr>
        <w:t xml:space="preserve">Pick one direction first. You can expand later, but your starter offer should be easy to explain and easy to deliver.</w:t>
      </w:r>
    </w:p>
    <w:tbl>
      <w:tblPr>
        <w:tblW w:type="dxa" w:w="9026"/>
        <w:tblBorders>
          <w:top w:val="single" w:color="D7E3EC" w:sz="6"/>
          <w:left w:val="single" w:color="D7E3EC" w:sz="6"/>
          <w:bottom w:val="single" w:color="D7E3EC" w:sz="6"/>
          <w:right w:val="single" w:color="D7E3EC" w:sz="6"/>
          <w:insideH w:val="single" w:color="D7E3EC" w:sz="4"/>
          <w:insideV w:val="single" w:color="D7E3EC" w:sz="4"/>
        </w:tblBorders>
        <w:tblLayout w:type="fixed"/>
      </w:tblPr>
      <w:tblGrid>
        <w:gridCol w:w="1600"/>
        <w:gridCol w:w="2300"/>
        <w:gridCol w:w="2550"/>
        <w:gridCol w:w="2576"/>
      </w:tblGrid>
      <w:tr>
        <w:trPr>
          <w:tblHeader/>
        </w:trPr>
        <w:tc>
          <w:tcPr>
            <w:tcW w:type="dxa" w:w="16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23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Ideal buyer</w:t>
            </w:r>
          </w:p>
        </w:tc>
        <w:tc>
          <w:tcPr>
            <w:tcW w:type="dxa" w:w="25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Starter offer</w:t>
            </w:r>
          </w:p>
        </w:tc>
        <w:tc>
          <w:tcPr>
            <w:tcW w:type="dxa" w:w="257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First proof item</w:t>
            </w:r>
          </w:p>
        </w:tc>
      </w:tr>
      <w:tr>
        <w:tc>
          <w:tcPr>
            <w:tcW w:type="dxa" w:w="16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Online visibility support</w:t>
            </w:r>
          </w:p>
        </w:tc>
        <w:tc>
          <w:tcPr>
            <w:tcW w:type="dxa" w:w="23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Small businesses, shops, creators, and local service providers</w:t>
            </w:r>
          </w:p>
        </w:tc>
        <w:tc>
          <w:tcPr>
            <w:tcW w:type="dxa" w:w="25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Profile cleanup, content planning, basic promotional support</w:t>
            </w:r>
          </w:p>
        </w:tc>
        <w:tc>
          <w:tcPr>
            <w:tcW w:type="dxa" w:w="257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A before/after profile refresh or 7-day content plan</w:t>
            </w:r>
          </w:p>
        </w:tc>
      </w:tr>
      <w:tr>
        <w:tc>
          <w:tcPr>
            <w:tcW w:type="dxa" w:w="16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Content creation support</w:t>
            </w:r>
          </w:p>
        </w:tc>
        <w:tc>
          <w:tcPr>
            <w:tcW w:type="dxa" w:w="23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Creators, brands, schools, event organizers, and online sellers</w:t>
            </w:r>
          </w:p>
        </w:tc>
        <w:tc>
          <w:tcPr>
            <w:tcW w:type="dxa" w:w="25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Graphics, captions, content ideas, short-form planning</w:t>
            </w:r>
          </w:p>
        </w:tc>
        <w:tc>
          <w:tcPr>
            <w:tcW w:type="dxa" w:w="257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A mini content pack with 3 to 5 sample assets</w:t>
            </w:r>
          </w:p>
        </w:tc>
      </w:tr>
      <w:tr>
        <w:tc>
          <w:tcPr>
            <w:tcW w:type="dxa" w:w="16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Digital admin support</w:t>
            </w:r>
          </w:p>
        </w:tc>
        <w:tc>
          <w:tcPr>
            <w:tcW w:type="dxa" w:w="23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Busy professionals, entrepreneurs, and small teams</w:t>
            </w:r>
          </w:p>
        </w:tc>
        <w:tc>
          <w:tcPr>
            <w:tcW w:type="dxa" w:w="25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Document cleanup, simple trackers, spreadsheet setup</w:t>
            </w:r>
          </w:p>
        </w:tc>
        <w:tc>
          <w:tcPr>
            <w:tcW w:type="dxa" w:w="257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A polished spreadsheet or template pack</w:t>
            </w:r>
          </w:p>
        </w:tc>
      </w:tr>
      <w:tr>
        <w:tc>
          <w:tcPr>
            <w:tcW w:type="dxa" w:w="16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Professional profile support</w:t>
            </w:r>
          </w:p>
        </w:tc>
        <w:tc>
          <w:tcPr>
            <w:tcW w:type="dxa" w:w="23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Students, job seekers, and early-career professionals</w:t>
            </w:r>
          </w:p>
        </w:tc>
        <w:tc>
          <w:tcPr>
            <w:tcW w:type="dxa" w:w="25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CV cleanup, LinkedIn improvement, portfolio presentation</w:t>
            </w:r>
          </w:p>
        </w:tc>
        <w:tc>
          <w:tcPr>
            <w:tcW w:type="dxa" w:w="257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A refined CV and profile improvement sample</w:t>
            </w:r>
          </w:p>
        </w:tc>
      </w:tr>
      <w:tr>
        <w:tc>
          <w:tcPr>
            <w:tcW w:type="dxa" w:w="16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Business digital support</w:t>
            </w:r>
          </w:p>
        </w:tc>
        <w:tc>
          <w:tcPr>
            <w:tcW w:type="dxa" w:w="23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Founders who know they need help but do not know where to start</w:t>
            </w:r>
          </w:p>
        </w:tc>
        <w:tc>
          <w:tcPr>
            <w:tcW w:type="dxa" w:w="25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Basic audit, customer journey review, digital recommendations</w:t>
            </w:r>
          </w:p>
        </w:tc>
        <w:tc>
          <w:tcPr>
            <w:tcW w:type="dxa" w:w="257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A one-page audit or checkup summary</w:t>
            </w:r>
          </w:p>
        </w:tc>
      </w:tr>
      <w:tr>
        <w:tc>
          <w:tcPr>
            <w:tcW w:type="dxa" w:w="16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AI productivity support</w:t>
            </w:r>
          </w:p>
        </w:tc>
        <w:tc>
          <w:tcPr>
            <w:tcW w:type="dxa" w:w="23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Entrepreneurs, creators, and professionals who want to move faster</w:t>
            </w:r>
          </w:p>
        </w:tc>
        <w:tc>
          <w:tcPr>
            <w:tcW w:type="dxa" w:w="25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Prompt packs, workflow ideas, draft helpers, FAQ assistants</w:t>
            </w:r>
          </w:p>
        </w:tc>
        <w:tc>
          <w:tcPr>
            <w:tcW w:type="dxa" w:w="257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A small prompt kit or one documented workflow</w:t>
            </w:r>
          </w:p>
        </w:tc>
      </w:tr>
    </w:tbl>
    <w:p>
      <w:pPr>
        <w:pStyle w:val="Heading1"/>
        <w:keepNext/>
        <w:spacing w:after="120" w:before="260"/>
      </w:pPr>
      <w:r>
        <w:rPr>
          <w:rFonts w:ascii="Georgia" w:cs="Georgia" w:eastAsia="Georgia" w:hAnsi="Georgia"/>
          <w:b/>
          <w:bCs/>
          <w:color w:val="11273F"/>
          <w:sz w:val="28"/>
          <w:szCs w:val="28"/>
        </w:rPr>
        <w:t xml:space="preserve">Service Library</w:t>
      </w:r>
    </w:p>
    <w:p>
      <w:pPr>
        <w:pStyle w:val="Heading2"/>
        <w:keepNext/>
        <w:spacing w:after="80" w:before="180"/>
      </w:pPr>
      <w:r>
        <w:rPr>
          <w:rFonts w:ascii="Aptos" w:cs="Aptos" w:eastAsia="Aptos" w:hAnsi="Aptos"/>
          <w:b/>
          <w:bCs/>
          <w:color w:val="0B6AA0"/>
          <w:sz w:val="24"/>
          <w:szCs w:val="24"/>
        </w:rPr>
        <w:t xml:space="preserve">Digital Marketing Services</w:t>
      </w:r>
    </w:p>
    <w:tbl>
      <w:tblPr>
        <w:tblW w:type="dxa" w:w="9026"/>
        <w:tblBorders>
          <w:top w:val="single" w:color="D7E3EC" w:sz="6"/>
          <w:left w:val="single" w:color="D7E3EC" w:sz="6"/>
          <w:bottom w:val="single" w:color="D7E3EC" w:sz="6"/>
          <w:right w:val="single" w:color="D7E3EC" w:sz="6"/>
          <w:insideH w:val="single" w:color="D7E3EC" w:sz="4"/>
          <w:insideV w:val="single" w:color="D7E3EC" w:sz="4"/>
        </w:tblBorders>
        <w:tblLayout w:type="fixed"/>
      </w:tblPr>
      <w:tblGrid>
        <w:gridCol w:w="2100"/>
        <w:gridCol w:w="2800"/>
        <w:gridCol w:w="4126"/>
      </w:tblGrid>
      <w:tr>
        <w:trPr>
          <w:tblHeader/>
        </w:trPr>
        <w:tc>
          <w:tcPr>
            <w:tcW w:type="dxa" w:w="21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Offer</w:t>
            </w:r>
          </w:p>
        </w:tc>
        <w:tc>
          <w:tcPr>
            <w:tcW w:type="dxa" w:w="28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Good for</w:t>
            </w:r>
          </w:p>
        </w:tc>
        <w:tc>
          <w:tcPr>
            <w:tcW w:type="dxa" w:w="41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Simple deliverable</w:t>
            </w:r>
          </w:p>
        </w:tc>
      </w:tr>
      <w:tr>
        <w:tc>
          <w:tcPr>
            <w:tcW w:type="dxa" w:w="21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Social media page setup</w:t>
            </w:r>
          </w:p>
        </w:tc>
        <w:tc>
          <w:tcPr>
            <w:tcW w:type="dxa" w:w="28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Small businesses and creators</w:t>
            </w:r>
          </w:p>
        </w:tc>
        <w:tc>
          <w:tcPr>
            <w:tcW w:type="dxa" w:w="41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Optimized profile and first content direction</w:t>
            </w:r>
          </w:p>
        </w:tc>
      </w:tr>
      <w:tr>
        <w:tc>
          <w:tcPr>
            <w:tcW w:type="dxa" w:w="21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Basic content calendar</w:t>
            </w:r>
          </w:p>
        </w:tc>
        <w:tc>
          <w:tcPr>
            <w:tcW w:type="dxa" w:w="28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Local businesses and personal brands</w:t>
            </w:r>
          </w:p>
        </w:tc>
        <w:tc>
          <w:tcPr>
            <w:tcW w:type="dxa" w:w="41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One-week or one-month content map</w:t>
            </w:r>
          </w:p>
        </w:tc>
      </w:tr>
      <w:tr>
        <w:tc>
          <w:tcPr>
            <w:tcW w:type="dxa" w:w="21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Promotional captions</w:t>
            </w:r>
          </w:p>
        </w:tc>
        <w:tc>
          <w:tcPr>
            <w:tcW w:type="dxa" w:w="28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Brands with visuals but weak messaging</w:t>
            </w:r>
          </w:p>
        </w:tc>
        <w:tc>
          <w:tcPr>
            <w:tcW w:type="dxa" w:w="41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Caption pack for one campaign or launch</w:t>
            </w:r>
          </w:p>
        </w:tc>
      </w:tr>
    </w:tbl>
    <w:p>
      <w:pPr>
        <w:pStyle w:val="Heading2"/>
        <w:keepNext/>
        <w:spacing w:after="80" w:before="180"/>
      </w:pPr>
      <w:r>
        <w:rPr>
          <w:rFonts w:ascii="Aptos" w:cs="Aptos" w:eastAsia="Aptos" w:hAnsi="Aptos"/>
          <w:b/>
          <w:bCs/>
          <w:color w:val="0B6AA0"/>
          <w:sz w:val="24"/>
          <w:szCs w:val="24"/>
        </w:rPr>
        <w:t xml:space="preserve">Content Creation Services</w:t>
      </w:r>
    </w:p>
    <w:tbl>
      <w:tblPr>
        <w:tblW w:type="dxa" w:w="9026"/>
        <w:tblBorders>
          <w:top w:val="single" w:color="D7E3EC" w:sz="6"/>
          <w:left w:val="single" w:color="D7E3EC" w:sz="6"/>
          <w:bottom w:val="single" w:color="D7E3EC" w:sz="6"/>
          <w:right w:val="single" w:color="D7E3EC" w:sz="6"/>
          <w:insideH w:val="single" w:color="D7E3EC" w:sz="4"/>
          <w:insideV w:val="single" w:color="D7E3EC" w:sz="4"/>
        </w:tblBorders>
        <w:tblLayout w:type="fixed"/>
      </w:tblPr>
      <w:tblGrid>
        <w:gridCol w:w="2100"/>
        <w:gridCol w:w="2800"/>
        <w:gridCol w:w="4126"/>
      </w:tblGrid>
      <w:tr>
        <w:trPr>
          <w:tblHeader/>
        </w:trPr>
        <w:tc>
          <w:tcPr>
            <w:tcW w:type="dxa" w:w="21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Offer</w:t>
            </w:r>
          </w:p>
        </w:tc>
        <w:tc>
          <w:tcPr>
            <w:tcW w:type="dxa" w:w="28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Good for</w:t>
            </w:r>
          </w:p>
        </w:tc>
        <w:tc>
          <w:tcPr>
            <w:tcW w:type="dxa" w:w="41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Simple deliverable</w:t>
            </w:r>
          </w:p>
        </w:tc>
      </w:tr>
      <w:tr>
        <w:tc>
          <w:tcPr>
            <w:tcW w:type="dxa" w:w="21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Social media graphics</w:t>
            </w:r>
          </w:p>
        </w:tc>
        <w:tc>
          <w:tcPr>
            <w:tcW w:type="dxa" w:w="28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Small brands and sellers</w:t>
            </w:r>
          </w:p>
        </w:tc>
        <w:tc>
          <w:tcPr>
            <w:tcW w:type="dxa" w:w="41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Branded visual post set</w:t>
            </w:r>
          </w:p>
        </w:tc>
      </w:tr>
      <w:tr>
        <w:tc>
          <w:tcPr>
            <w:tcW w:type="dxa" w:w="21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Short video planning</w:t>
            </w:r>
          </w:p>
        </w:tc>
        <w:tc>
          <w:tcPr>
            <w:tcW w:type="dxa" w:w="28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Creators and visibility-focused businesses</w:t>
            </w:r>
          </w:p>
        </w:tc>
        <w:tc>
          <w:tcPr>
            <w:tcW w:type="dxa" w:w="41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Shot ideas, hooks, and sequence plan</w:t>
            </w:r>
          </w:p>
        </w:tc>
      </w:tr>
      <w:tr>
        <w:tc>
          <w:tcPr>
            <w:tcW w:type="dxa" w:w="21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Flyer design support</w:t>
            </w:r>
          </w:p>
        </w:tc>
        <w:tc>
          <w:tcPr>
            <w:tcW w:type="dxa" w:w="28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Events, promotions, and services</w:t>
            </w:r>
          </w:p>
        </w:tc>
        <w:tc>
          <w:tcPr>
            <w:tcW w:type="dxa" w:w="41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Editable promo flyer or offer sheet</w:t>
            </w:r>
          </w:p>
        </w:tc>
      </w:tr>
    </w:tbl>
    <w:p>
      <w:pPr>
        <w:pStyle w:val="Heading2"/>
        <w:keepNext/>
        <w:spacing w:after="80" w:before="180"/>
      </w:pPr>
      <w:r>
        <w:rPr>
          <w:rFonts w:ascii="Aptos" w:cs="Aptos" w:eastAsia="Aptos" w:hAnsi="Aptos"/>
          <w:b/>
          <w:bCs/>
          <w:color w:val="0B6AA0"/>
          <w:sz w:val="24"/>
          <w:szCs w:val="24"/>
        </w:rPr>
        <w:t xml:space="preserve">Office &amp; Productivity Services</w:t>
      </w:r>
    </w:p>
    <w:tbl>
      <w:tblPr>
        <w:tblW w:type="dxa" w:w="9026"/>
        <w:tblBorders>
          <w:top w:val="single" w:color="D7E3EC" w:sz="6"/>
          <w:left w:val="single" w:color="D7E3EC" w:sz="6"/>
          <w:bottom w:val="single" w:color="D7E3EC" w:sz="6"/>
          <w:right w:val="single" w:color="D7E3EC" w:sz="6"/>
          <w:insideH w:val="single" w:color="D7E3EC" w:sz="4"/>
          <w:insideV w:val="single" w:color="D7E3EC" w:sz="4"/>
        </w:tblBorders>
        <w:tblLayout w:type="fixed"/>
      </w:tblPr>
      <w:tblGrid>
        <w:gridCol w:w="2100"/>
        <w:gridCol w:w="2800"/>
        <w:gridCol w:w="4126"/>
      </w:tblGrid>
      <w:tr>
        <w:trPr>
          <w:tblHeader/>
        </w:trPr>
        <w:tc>
          <w:tcPr>
            <w:tcW w:type="dxa" w:w="21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Offer</w:t>
            </w:r>
          </w:p>
        </w:tc>
        <w:tc>
          <w:tcPr>
            <w:tcW w:type="dxa" w:w="28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Good for</w:t>
            </w:r>
          </w:p>
        </w:tc>
        <w:tc>
          <w:tcPr>
            <w:tcW w:type="dxa" w:w="41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Simple deliverable</w:t>
            </w:r>
          </w:p>
        </w:tc>
      </w:tr>
      <w:tr>
        <w:tc>
          <w:tcPr>
            <w:tcW w:type="dxa" w:w="21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CV formatting</w:t>
            </w:r>
          </w:p>
        </w:tc>
        <w:tc>
          <w:tcPr>
            <w:tcW w:type="dxa" w:w="28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Students and job seekers</w:t>
            </w:r>
          </w:p>
        </w:tc>
        <w:tc>
          <w:tcPr>
            <w:tcW w:type="dxa" w:w="41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Polished CV in clean structure</w:t>
            </w:r>
          </w:p>
        </w:tc>
      </w:tr>
      <w:tr>
        <w:tc>
          <w:tcPr>
            <w:tcW w:type="dxa" w:w="21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Spreadsheet setup</w:t>
            </w:r>
          </w:p>
        </w:tc>
        <w:tc>
          <w:tcPr>
            <w:tcW w:type="dxa" w:w="28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Teams, admins, and entrepreneurs</w:t>
            </w:r>
          </w:p>
        </w:tc>
        <w:tc>
          <w:tcPr>
            <w:tcW w:type="dxa" w:w="41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Tracker or dashboard starter file</w:t>
            </w:r>
          </w:p>
        </w:tc>
      </w:tr>
      <w:tr>
        <w:tc>
          <w:tcPr>
            <w:tcW w:type="dxa" w:w="21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Proposal cleanup</w:t>
            </w:r>
          </w:p>
        </w:tc>
        <w:tc>
          <w:tcPr>
            <w:tcW w:type="dxa" w:w="28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Freelancers and service businesses</w:t>
            </w:r>
          </w:p>
        </w:tc>
        <w:tc>
          <w:tcPr>
            <w:tcW w:type="dxa" w:w="41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Better structure, readability, and delivery</w:t>
            </w:r>
          </w:p>
        </w:tc>
      </w:tr>
    </w:tbl>
    <w:p>
      <w:pPr>
        <w:pStyle w:val="Heading2"/>
        <w:keepNext/>
        <w:spacing w:after="80" w:before="180"/>
      </w:pPr>
      <w:r>
        <w:rPr>
          <w:rFonts w:ascii="Aptos" w:cs="Aptos" w:eastAsia="Aptos" w:hAnsi="Aptos"/>
          <w:b/>
          <w:bCs/>
          <w:color w:val="0B6AA0"/>
          <w:sz w:val="24"/>
          <w:szCs w:val="24"/>
        </w:rPr>
        <w:t xml:space="preserve">AI Productivity Services</w:t>
      </w:r>
    </w:p>
    <w:tbl>
      <w:tblPr>
        <w:tblW w:type="dxa" w:w="9026"/>
        <w:tblBorders>
          <w:top w:val="single" w:color="D7E3EC" w:sz="6"/>
          <w:left w:val="single" w:color="D7E3EC" w:sz="6"/>
          <w:bottom w:val="single" w:color="D7E3EC" w:sz="6"/>
          <w:right w:val="single" w:color="D7E3EC" w:sz="6"/>
          <w:insideH w:val="single" w:color="D7E3EC" w:sz="4"/>
          <w:insideV w:val="single" w:color="D7E3EC" w:sz="4"/>
        </w:tblBorders>
        <w:tblLayout w:type="fixed"/>
      </w:tblPr>
      <w:tblGrid>
        <w:gridCol w:w="2100"/>
        <w:gridCol w:w="2800"/>
        <w:gridCol w:w="4126"/>
      </w:tblGrid>
      <w:tr>
        <w:trPr>
          <w:tblHeader/>
        </w:trPr>
        <w:tc>
          <w:tcPr>
            <w:tcW w:type="dxa" w:w="21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Offer</w:t>
            </w:r>
          </w:p>
        </w:tc>
        <w:tc>
          <w:tcPr>
            <w:tcW w:type="dxa" w:w="28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Good for</w:t>
            </w:r>
          </w:p>
        </w:tc>
        <w:tc>
          <w:tcPr>
            <w:tcW w:type="dxa" w:w="41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Simple deliverable</w:t>
            </w:r>
          </w:p>
        </w:tc>
      </w:tr>
      <w:tr>
        <w:tc>
          <w:tcPr>
            <w:tcW w:type="dxa" w:w="21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Prompt kit</w:t>
            </w:r>
          </w:p>
        </w:tc>
        <w:tc>
          <w:tcPr>
            <w:tcW w:type="dxa" w:w="28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Busy founders and creators</w:t>
            </w:r>
          </w:p>
        </w:tc>
        <w:tc>
          <w:tcPr>
            <w:tcW w:type="dxa" w:w="41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Reusable prompts for content or planning</w:t>
            </w:r>
          </w:p>
        </w:tc>
      </w:tr>
      <w:tr>
        <w:tc>
          <w:tcPr>
            <w:tcW w:type="dxa" w:w="21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Workflow documentation</w:t>
            </w:r>
          </w:p>
        </w:tc>
        <w:tc>
          <w:tcPr>
            <w:tcW w:type="dxa" w:w="28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Teams repeating the same tasks</w:t>
            </w:r>
          </w:p>
        </w:tc>
        <w:tc>
          <w:tcPr>
            <w:tcW w:type="dxa" w:w="41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Simple SOP or repeatable process guide</w:t>
            </w:r>
          </w:p>
        </w:tc>
      </w:tr>
      <w:tr>
        <w:tc>
          <w:tcPr>
            <w:tcW w:type="dxa" w:w="21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FAQ draft support</w:t>
            </w:r>
          </w:p>
        </w:tc>
        <w:tc>
          <w:tcPr>
            <w:tcW w:type="dxa" w:w="28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Businesses with repeated customer questions</w:t>
            </w:r>
          </w:p>
        </w:tc>
        <w:tc>
          <w:tcPr>
            <w:tcW w:type="dxa" w:w="41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Starter FAQ content and structure</w:t>
            </w:r>
          </w:p>
        </w:tc>
      </w:tr>
    </w:tbl>
    <w:p>
      <w:pPr>
        <w:pStyle w:val="Heading2"/>
        <w:keepNext/>
        <w:spacing w:after="80" w:before="180"/>
      </w:pPr>
      <w:r>
        <w:rPr>
          <w:rFonts w:ascii="Aptos" w:cs="Aptos" w:eastAsia="Aptos" w:hAnsi="Aptos"/>
          <w:b/>
          <w:bCs/>
          <w:color w:val="0B6AA0"/>
          <w:sz w:val="24"/>
          <w:szCs w:val="24"/>
        </w:rPr>
        <w:t xml:space="preserve">Business Digital Support</w:t>
      </w:r>
    </w:p>
    <w:tbl>
      <w:tblPr>
        <w:tblW w:type="dxa" w:w="9026"/>
        <w:tblBorders>
          <w:top w:val="single" w:color="D7E3EC" w:sz="6"/>
          <w:left w:val="single" w:color="D7E3EC" w:sz="6"/>
          <w:bottom w:val="single" w:color="D7E3EC" w:sz="6"/>
          <w:right w:val="single" w:color="D7E3EC" w:sz="6"/>
          <w:insideH w:val="single" w:color="D7E3EC" w:sz="4"/>
          <w:insideV w:val="single" w:color="D7E3EC" w:sz="4"/>
        </w:tblBorders>
        <w:tblLayout w:type="fixed"/>
      </w:tblPr>
      <w:tblGrid>
        <w:gridCol w:w="2100"/>
        <w:gridCol w:w="2800"/>
        <w:gridCol w:w="4126"/>
      </w:tblGrid>
      <w:tr>
        <w:trPr>
          <w:tblHeader/>
        </w:trPr>
        <w:tc>
          <w:tcPr>
            <w:tcW w:type="dxa" w:w="21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Offer</w:t>
            </w:r>
          </w:p>
        </w:tc>
        <w:tc>
          <w:tcPr>
            <w:tcW w:type="dxa" w:w="28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Good for</w:t>
            </w:r>
          </w:p>
        </w:tc>
        <w:tc>
          <w:tcPr>
            <w:tcW w:type="dxa" w:w="41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Simple deliverable</w:t>
            </w:r>
          </w:p>
        </w:tc>
      </w:tr>
      <w:tr>
        <w:tc>
          <w:tcPr>
            <w:tcW w:type="dxa" w:w="21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Basic digital checkup</w:t>
            </w:r>
          </w:p>
        </w:tc>
        <w:tc>
          <w:tcPr>
            <w:tcW w:type="dxa" w:w="28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Businesses with weak online trust</w:t>
            </w:r>
          </w:p>
        </w:tc>
        <w:tc>
          <w:tcPr>
            <w:tcW w:type="dxa" w:w="41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Assessment with clear priorities</w:t>
            </w:r>
          </w:p>
        </w:tc>
      </w:tr>
      <w:tr>
        <w:tc>
          <w:tcPr>
            <w:tcW w:type="dxa" w:w="21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Customer journey review</w:t>
            </w:r>
          </w:p>
        </w:tc>
        <w:tc>
          <w:tcPr>
            <w:tcW w:type="dxa" w:w="28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Businesses losing inquiries</w:t>
            </w:r>
          </w:p>
        </w:tc>
        <w:tc>
          <w:tcPr>
            <w:tcW w:type="dxa" w:w="41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Friction points plus improvement ideas</w:t>
            </w:r>
          </w:p>
        </w:tc>
      </w:tr>
      <w:tr>
        <w:tc>
          <w:tcPr>
            <w:tcW w:type="dxa" w:w="21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Digital tool recommendations</w:t>
            </w:r>
          </w:p>
        </w:tc>
        <w:tc>
          <w:tcPr>
            <w:tcW w:type="dxa" w:w="28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Businesses overwhelmed by choices</w:t>
            </w:r>
          </w:p>
        </w:tc>
        <w:tc>
          <w:tcPr>
            <w:tcW w:type="dxa" w:w="41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Simple, right-sized tool shortlist</w:t>
            </w:r>
          </w:p>
        </w:tc>
      </w:tr>
    </w:tbl>
    <w:p>
      <w:pPr>
        <w:pStyle w:val="Heading1"/>
        <w:keepNext/>
        <w:spacing w:after="120" w:before="260"/>
      </w:pPr>
      <w:r>
        <w:rPr>
          <w:rFonts w:ascii="Georgia" w:cs="Georgia" w:eastAsia="Georgia" w:hAnsi="Georgia"/>
          <w:b/>
          <w:bCs/>
          <w:color w:val="11273F"/>
          <w:sz w:val="28"/>
          <w:szCs w:val="28"/>
        </w:rPr>
        <w:t xml:space="preserve">Offer Builder Workspace</w:t>
      </w:r>
    </w:p>
    <w:tbl>
      <w:tblPr>
        <w:tblW w:type="dxa" w:w="9026"/>
        <w:tblBorders>
          <w:top w:val="single" w:color="D7E3EC" w:sz="6"/>
          <w:left w:val="single" w:color="D7E3EC" w:sz="6"/>
          <w:bottom w:val="single" w:color="D7E3EC" w:sz="6"/>
          <w:right w:val="single" w:color="D7E3EC" w:sz="6"/>
          <w:insideH w:val="single" w:color="D7E3EC" w:sz="4"/>
          <w:insideV w:val="single" w:color="D7E3EC" w:sz="4"/>
        </w:tblBorders>
        <w:tblLayout w:type="fixed"/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EAF6FB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Who do I help?</w:t>
            </w:r>
          </w:p>
        </w:tc>
        <w:tc>
          <w:tcPr>
            <w:tcW w:type="dxa" w:w="65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5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EAF6FB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What result do they want?</w:t>
            </w:r>
          </w:p>
        </w:tc>
        <w:tc>
          <w:tcPr>
            <w:tcW w:type="dxa" w:w="65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5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EAF6FB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What service will I provide?</w:t>
            </w:r>
          </w:p>
        </w:tc>
        <w:tc>
          <w:tcPr>
            <w:tcW w:type="dxa" w:w="65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5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EAF6FB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What proof can I show?</w:t>
            </w:r>
          </w:p>
        </w:tc>
        <w:tc>
          <w:tcPr>
            <w:tcW w:type="dxa" w:w="65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5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EAF6FB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How will I deliver it cleanly?</w:t>
            </w:r>
          </w:p>
        </w:tc>
        <w:tc>
          <w:tcPr>
            <w:tcW w:type="dxa" w:w="65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5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EAF6FB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My one-sentence offer</w:t>
            </w:r>
          </w:p>
        </w:tc>
        <w:tc>
          <w:tcPr>
            <w:tcW w:type="dxa" w:w="65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90" w:line="320"/>
            </w:pPr>
            <w:r>
              <w:rPr>
                <w:rFonts w:ascii="Aptos" w:cs="Aptos" w:eastAsia="Aptos" w:hAnsi="Aptos"/>
                <w:i/>
                <w:iCs/>
                <w:color w:val="52687D"/>
              </w:rPr>
              <w:t xml:space="preserve">I help [person/business] achieve [result] by providing [service].</w:t>
            </w:r>
          </w:p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1"/>
        <w:keepNext/>
        <w:spacing w:after="120" w:before="260"/>
      </w:pPr>
      <w:r>
        <w:rPr>
          <w:rFonts w:ascii="Georgia" w:cs="Georgia" w:eastAsia="Georgia" w:hAnsi="Georgia"/>
          <w:b/>
          <w:bCs/>
          <w:color w:val="11273F"/>
          <w:sz w:val="28"/>
          <w:szCs w:val="28"/>
        </w:rPr>
        <w:t xml:space="preserve">Proof Plan</w:t>
      </w:r>
    </w:p>
    <w:tbl>
      <w:tblPr>
        <w:tblW w:type="dxa" w:w="9026"/>
        <w:tblBorders>
          <w:top w:val="single" w:color="D7E3EC" w:sz="6"/>
          <w:left w:val="single" w:color="D7E3EC" w:sz="6"/>
          <w:bottom w:val="single" w:color="D7E3EC" w:sz="6"/>
          <w:right w:val="single" w:color="D7E3EC" w:sz="6"/>
          <w:insideH w:val="single" w:color="D7E3EC" w:sz="4"/>
          <w:insideV w:val="single" w:color="D7E3EC" w:sz="4"/>
        </w:tblBorders>
        <w:tblLayout w:type="fixed"/>
      </w:tblPr>
      <w:tblGrid>
        <w:gridCol w:w="1800"/>
        <w:gridCol w:w="3400"/>
        <w:gridCol w:w="1200"/>
        <w:gridCol w:w="2626"/>
      </w:tblGrid>
      <w:tr>
        <w:trPr>
          <w:tblHeader/>
        </w:trPr>
        <w:tc>
          <w:tcPr>
            <w:tcW w:type="dxa" w:w="18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Proof asset</w:t>
            </w:r>
          </w:p>
        </w:tc>
        <w:tc>
          <w:tcPr>
            <w:tcW w:type="dxa" w:w="34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Why it builds trust</w:t>
            </w:r>
          </w:p>
        </w:tc>
        <w:tc>
          <w:tcPr>
            <w:tcW w:type="dxa" w:w="1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  <w:tc>
          <w:tcPr>
            <w:tcW w:type="dxa" w:w="26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Proof item 1</w:t>
            </w:r>
          </w:p>
        </w:tc>
        <w:tc>
          <w:tcPr>
            <w:tcW w:type="dxa" w:w="34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6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8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Proof item 2</w:t>
            </w:r>
          </w:p>
        </w:tc>
        <w:tc>
          <w:tcPr>
            <w:tcW w:type="dxa" w:w="34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6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8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Proof item 3</w:t>
            </w:r>
          </w:p>
        </w:tc>
        <w:tc>
          <w:tcPr>
            <w:tcW w:type="dxa" w:w="34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6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8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Proof item 4</w:t>
            </w:r>
          </w:p>
        </w:tc>
        <w:tc>
          <w:tcPr>
            <w:tcW w:type="dxa" w:w="34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6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1"/>
        <w:keepNext/>
        <w:spacing w:after="120" w:before="260"/>
      </w:pPr>
      <w:r>
        <w:rPr>
          <w:rFonts w:ascii="Georgia" w:cs="Georgia" w:eastAsia="Georgia" w:hAnsi="Georgia"/>
          <w:b/>
          <w:bCs/>
          <w:color w:val="11273F"/>
          <w:sz w:val="28"/>
          <w:szCs w:val="28"/>
        </w:rPr>
        <w:t xml:space="preserve">Simple Pricing Frame</w:t>
      </w:r>
    </w:p>
    <w:tbl>
      <w:tblPr>
        <w:tblW w:type="dxa" w:w="9026"/>
        <w:tblBorders>
          <w:top w:val="single" w:color="D7E3EC" w:sz="6"/>
          <w:left w:val="single" w:color="D7E3EC" w:sz="6"/>
          <w:bottom w:val="single" w:color="D7E3EC" w:sz="6"/>
          <w:right w:val="single" w:color="D7E3EC" w:sz="6"/>
          <w:insideH w:val="single" w:color="D7E3EC" w:sz="4"/>
          <w:insideV w:val="single" w:color="D7E3EC" w:sz="4"/>
        </w:tblBorders>
        <w:tblLayout w:type="fixed"/>
      </w:tblPr>
      <w:tblGrid>
        <w:gridCol w:w="1500"/>
        <w:gridCol w:w="3400"/>
        <w:gridCol w:w="4126"/>
      </w:tblGrid>
      <w:tr>
        <w:trPr>
          <w:tblHeader/>
        </w:trPr>
        <w:tc>
          <w:tcPr>
            <w:tcW w:type="dxa" w:w="15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Pricing format</w:t>
            </w:r>
          </w:p>
        </w:tc>
        <w:tc>
          <w:tcPr>
            <w:tcW w:type="dxa" w:w="34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Example scope</w:t>
            </w:r>
          </w:p>
        </w:tc>
        <w:tc>
          <w:tcPr>
            <w:tcW w:type="dxa" w:w="41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Best used when</w:t>
            </w:r>
          </w:p>
        </w:tc>
      </w:tr>
      <w:tr>
        <w:tc>
          <w:tcPr>
            <w:tcW w:type="dxa" w:w="15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Single task</w:t>
            </w:r>
          </w:p>
        </w:tc>
        <w:tc>
          <w:tcPr>
            <w:tcW w:type="dxa" w:w="34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One profile cleanup, one flyer, one tracker, or one audit</w:t>
            </w:r>
          </w:p>
        </w:tc>
        <w:tc>
          <w:tcPr>
            <w:tcW w:type="dxa" w:w="41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When you are testing demand and improving speed</w:t>
            </w:r>
          </w:p>
        </w:tc>
      </w:tr>
      <w:tr>
        <w:tc>
          <w:tcPr>
            <w:tcW w:type="dxa" w:w="15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Starter package</w:t>
            </w:r>
          </w:p>
        </w:tc>
        <w:tc>
          <w:tcPr>
            <w:tcW w:type="dxa" w:w="34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A small grouped outcome, like a mini content pack or setup bundle</w:t>
            </w:r>
          </w:p>
        </w:tc>
        <w:tc>
          <w:tcPr>
            <w:tcW w:type="dxa" w:w="41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When buyers need a clearer transformation than one task alone</w:t>
            </w:r>
          </w:p>
        </w:tc>
      </w:tr>
      <w:tr>
        <w:tc>
          <w:tcPr>
            <w:tcW w:type="dxa" w:w="15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Weekly sprint</w:t>
            </w:r>
          </w:p>
        </w:tc>
        <w:tc>
          <w:tcPr>
            <w:tcW w:type="dxa" w:w="34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Focused help for a short period with a clear outcome</w:t>
            </w:r>
          </w:p>
        </w:tc>
        <w:tc>
          <w:tcPr>
            <w:tcW w:type="dxa" w:w="41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When the buyer needs speed, structure, and active support</w:t>
            </w:r>
          </w:p>
        </w:tc>
      </w:tr>
      <w:tr>
        <w:tc>
          <w:tcPr>
            <w:tcW w:type="dxa" w:w="15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Monthly support</w:t>
            </w:r>
          </w:p>
        </w:tc>
        <w:tc>
          <w:tcPr>
            <w:tcW w:type="dxa" w:w="34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Ongoing execution with regular outputs and communication</w:t>
            </w:r>
          </w:p>
        </w:tc>
        <w:tc>
          <w:tcPr>
            <w:tcW w:type="dxa" w:w="41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When you already know the workflow and can deliver consistently</w:t>
            </w:r>
          </w:p>
        </w:tc>
      </w:tr>
    </w:tbl>
    <w:p>
      <w:pPr>
        <w:pStyle w:val="Heading1"/>
        <w:keepNext/>
        <w:spacing w:after="120" w:before="260"/>
      </w:pPr>
      <w:r>
        <w:rPr>
          <w:rFonts w:ascii="Georgia" w:cs="Georgia" w:eastAsia="Georgia" w:hAnsi="Georgia"/>
          <w:b/>
          <w:bCs/>
          <w:color w:val="11273F"/>
          <w:sz w:val="28"/>
          <w:szCs w:val="28"/>
        </w:rPr>
        <w:t xml:space="preserve">14-Day Launch Sprint</w:t>
      </w:r>
    </w:p>
    <w:tbl>
      <w:tblPr>
        <w:tblW w:type="dxa" w:w="9026"/>
        <w:tblBorders>
          <w:top w:val="single" w:color="D7E3EC" w:sz="6"/>
          <w:left w:val="single" w:color="D7E3EC" w:sz="6"/>
          <w:bottom w:val="single" w:color="D7E3EC" w:sz="6"/>
          <w:right w:val="single" w:color="D7E3EC" w:sz="6"/>
          <w:insideH w:val="single" w:color="D7E3EC" w:sz="4"/>
          <w:insideV w:val="single" w:color="D7E3EC" w:sz="4"/>
        </w:tblBorders>
        <w:tblLayout w:type="fixed"/>
      </w:tblPr>
      <w:tblGrid>
        <w:gridCol w:w="760"/>
        <w:gridCol w:w="1800"/>
        <w:gridCol w:w="4160"/>
        <w:gridCol w:w="730"/>
        <w:gridCol w:w="1576"/>
      </w:tblGrid>
      <w:tr>
        <w:trPr>
          <w:tblHeader/>
        </w:trPr>
        <w:tc>
          <w:tcPr>
            <w:tcW w:type="dxa" w:w="76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8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416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Suggested action</w:t>
            </w:r>
          </w:p>
        </w:tc>
        <w:tc>
          <w:tcPr>
            <w:tcW w:type="dxa" w:w="73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157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6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Day 1</w:t>
            </w:r>
          </w:p>
        </w:tc>
        <w:tc>
          <w:tcPr>
            <w:tcW w:type="dxa" w:w="18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Choose one direction</w:t>
            </w:r>
          </w:p>
        </w:tc>
        <w:tc>
          <w:tcPr>
            <w:tcW w:type="dxa" w:w="416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Decide who you want to help first and what result matters most.</w:t>
            </w:r>
          </w:p>
        </w:tc>
        <w:tc>
          <w:tcPr>
            <w:tcW w:type="dxa" w:w="73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57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6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Day 2</w:t>
            </w:r>
          </w:p>
        </w:tc>
        <w:tc>
          <w:tcPr>
            <w:tcW w:type="dxa" w:w="18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Define the problem</w:t>
            </w:r>
          </w:p>
        </w:tc>
        <w:tc>
          <w:tcPr>
            <w:tcW w:type="dxa" w:w="416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Write the problem your offer solves in one sentence.</w:t>
            </w:r>
          </w:p>
        </w:tc>
        <w:tc>
          <w:tcPr>
            <w:tcW w:type="dxa" w:w="73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57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6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Day 3</w:t>
            </w:r>
          </w:p>
        </w:tc>
        <w:tc>
          <w:tcPr>
            <w:tcW w:type="dxa" w:w="18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Create your offer line</w:t>
            </w:r>
          </w:p>
        </w:tc>
        <w:tc>
          <w:tcPr>
            <w:tcW w:type="dxa" w:w="416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Use the 'I help...' structure and refine it until it is clear.</w:t>
            </w:r>
          </w:p>
        </w:tc>
        <w:tc>
          <w:tcPr>
            <w:tcW w:type="dxa" w:w="73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57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6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Day 4</w:t>
            </w:r>
          </w:p>
        </w:tc>
        <w:tc>
          <w:tcPr>
            <w:tcW w:type="dxa" w:w="18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Build one proof item</w:t>
            </w:r>
          </w:p>
        </w:tc>
        <w:tc>
          <w:tcPr>
            <w:tcW w:type="dxa" w:w="416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Create one example, sample, or before/after improvement.</w:t>
            </w:r>
          </w:p>
        </w:tc>
        <w:tc>
          <w:tcPr>
            <w:tcW w:type="dxa" w:w="73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57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6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Day 5</w:t>
            </w:r>
          </w:p>
        </w:tc>
        <w:tc>
          <w:tcPr>
            <w:tcW w:type="dxa" w:w="18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Build a second proof item</w:t>
            </w:r>
          </w:p>
        </w:tc>
        <w:tc>
          <w:tcPr>
            <w:tcW w:type="dxa" w:w="416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Make the second example different enough to show range.</w:t>
            </w:r>
          </w:p>
        </w:tc>
        <w:tc>
          <w:tcPr>
            <w:tcW w:type="dxa" w:w="73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57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6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Day 6</w:t>
            </w:r>
          </w:p>
        </w:tc>
        <w:tc>
          <w:tcPr>
            <w:tcW w:type="dxa" w:w="18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Package your proof</w:t>
            </w:r>
          </w:p>
        </w:tc>
        <w:tc>
          <w:tcPr>
            <w:tcW w:type="dxa" w:w="416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Put your work in a simple shareable format.</w:t>
            </w:r>
          </w:p>
        </w:tc>
        <w:tc>
          <w:tcPr>
            <w:tcW w:type="dxa" w:w="73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57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6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Day 7</w:t>
            </w:r>
          </w:p>
        </w:tc>
        <w:tc>
          <w:tcPr>
            <w:tcW w:type="dxa" w:w="18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Ask for feedback</w:t>
            </w:r>
          </w:p>
        </w:tc>
        <w:tc>
          <w:tcPr>
            <w:tcW w:type="dxa" w:w="416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Show your work to someone trustworthy and collect honest reactions.</w:t>
            </w:r>
          </w:p>
        </w:tc>
        <w:tc>
          <w:tcPr>
            <w:tcW w:type="dxa" w:w="73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57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6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Day 8</w:t>
            </w:r>
          </w:p>
        </w:tc>
        <w:tc>
          <w:tcPr>
            <w:tcW w:type="dxa" w:w="18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Improve clarity</w:t>
            </w:r>
          </w:p>
        </w:tc>
        <w:tc>
          <w:tcPr>
            <w:tcW w:type="dxa" w:w="416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Tighten your wording, scope, and delivery promise.</w:t>
            </w:r>
          </w:p>
        </w:tc>
        <w:tc>
          <w:tcPr>
            <w:tcW w:type="dxa" w:w="73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57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6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Day 9</w:t>
            </w:r>
          </w:p>
        </w:tc>
        <w:tc>
          <w:tcPr>
            <w:tcW w:type="dxa" w:w="18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Create a simple pricing frame</w:t>
            </w:r>
          </w:p>
        </w:tc>
        <w:tc>
          <w:tcPr>
            <w:tcW w:type="dxa" w:w="416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Decide how you will price the starter version.</w:t>
            </w:r>
          </w:p>
        </w:tc>
        <w:tc>
          <w:tcPr>
            <w:tcW w:type="dxa" w:w="73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57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6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Day 10</w:t>
            </w:r>
          </w:p>
        </w:tc>
        <w:tc>
          <w:tcPr>
            <w:tcW w:type="dxa" w:w="18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Make a message template</w:t>
            </w:r>
          </w:p>
        </w:tc>
        <w:tc>
          <w:tcPr>
            <w:tcW w:type="dxa" w:w="416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Prepare a clean introduction message or WhatsApp pitch.</w:t>
            </w:r>
          </w:p>
        </w:tc>
        <w:tc>
          <w:tcPr>
            <w:tcW w:type="dxa" w:w="73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57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6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Day 11</w:t>
            </w:r>
          </w:p>
        </w:tc>
        <w:tc>
          <w:tcPr>
            <w:tcW w:type="dxa" w:w="18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Choose your first audience</w:t>
            </w:r>
          </w:p>
        </w:tc>
        <w:tc>
          <w:tcPr>
            <w:tcW w:type="dxa" w:w="416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List the people or businesses you can approach first.</w:t>
            </w:r>
          </w:p>
        </w:tc>
        <w:tc>
          <w:tcPr>
            <w:tcW w:type="dxa" w:w="73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57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6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Day 12</w:t>
            </w:r>
          </w:p>
        </w:tc>
        <w:tc>
          <w:tcPr>
            <w:tcW w:type="dxa" w:w="18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Share one useful proof</w:t>
            </w:r>
          </w:p>
        </w:tc>
        <w:tc>
          <w:tcPr>
            <w:tcW w:type="dxa" w:w="416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Post or send a useful example without spamming people.</w:t>
            </w:r>
          </w:p>
        </w:tc>
        <w:tc>
          <w:tcPr>
            <w:tcW w:type="dxa" w:w="73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57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6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Day 13</w:t>
            </w:r>
          </w:p>
        </w:tc>
        <w:tc>
          <w:tcPr>
            <w:tcW w:type="dxa" w:w="18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Follow up respectfully</w:t>
            </w:r>
          </w:p>
        </w:tc>
        <w:tc>
          <w:tcPr>
            <w:tcW w:type="dxa" w:w="416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Ask if the example is useful and what support they need.</w:t>
            </w:r>
          </w:p>
        </w:tc>
        <w:tc>
          <w:tcPr>
            <w:tcW w:type="dxa" w:w="73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57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6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Day 14</w:t>
            </w:r>
          </w:p>
        </w:tc>
        <w:tc>
          <w:tcPr>
            <w:tcW w:type="dxa" w:w="18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Review and improve</w:t>
            </w:r>
          </w:p>
        </w:tc>
        <w:tc>
          <w:tcPr>
            <w:tcW w:type="dxa" w:w="416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Document what resonated and what needs refining next.</w:t>
            </w:r>
          </w:p>
        </w:tc>
        <w:tc>
          <w:tcPr>
            <w:tcW w:type="dxa" w:w="73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57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720" w:right="720" w:bottom="720" w:left="720" w:header="360" w:footer="3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026"/>
      <w:tblBorders>
        <w:top w:val="nil" w:color="FFFFFF" w:sz="0"/>
        <w:left w:val="nil" w:color="FFFFFF" w:sz="0"/>
        <w:bottom w:val="nil" w:color="FFFFFF" w:sz="0"/>
        <w:right w:val="nil" w:color="FFFFFF" w:sz="0"/>
        <w:insideH w:val="nil" w:color="FFFFFF" w:sz="0"/>
        <w:insideV w:val="nil" w:color="FFFFFF" w:sz="0"/>
      </w:tblBorders>
      <w:tblLayout w:type="fixed"/>
    </w:tblPr>
    <w:tblGrid>
      <w:gridCol w:w="5600"/>
      <w:gridCol w:w="3426"/>
    </w:tblGrid>
    <w:tr>
      <w:tc>
        <w:tcPr>
          <w:tcW w:type="dxa" w:w="5600"/>
          <w:tcBorders>
            <w:top w:val="nil" w:color="FFFFFF" w:sz="0"/>
            <w:left w:val="nil" w:color="FFFFFF" w:sz="0"/>
            <w:bottom w:val="nil" w:color="FFFFFF" w:sz="0"/>
            <w:right w:val="nil" w:color="FFFFFF" w:sz="0"/>
          </w:tcBorders>
        </w:tcPr>
        <w:p>
          <w:pPr>
            <w:spacing w:after="0" w:before="80"/>
          </w:pPr>
          <w:r>
            <w:rPr>
              <w:rFonts w:ascii="Aptos" w:cs="Aptos" w:eastAsia="Aptos" w:hAnsi="Aptos"/>
              <w:color w:val="52687D"/>
              <w:sz w:val="18"/>
              <w:szCs w:val="18"/>
            </w:rPr>
            <w:t xml:space="preserve">Official teChia Buyer Bonus Resource</w:t>
          </w:r>
        </w:p>
      </w:tc>
      <w:tc>
        <w:tcPr>
          <w:tcW w:type="dxa" w:w="3426"/>
          <w:tcBorders>
            <w:top w:val="nil" w:color="FFFFFF" w:sz="0"/>
            <w:left w:val="nil" w:color="FFFFFF" w:sz="0"/>
            <w:bottom w:val="nil" w:color="FFFFFF" w:sz="0"/>
            <w:right w:val="nil" w:color="FFFFFF" w:sz="0"/>
          </w:tcBorders>
        </w:tcPr>
        <w:p>
          <w:pPr>
            <w:spacing w:after="0" w:before="80"/>
            <w:jc w:val="end"/>
          </w:pPr>
          <w:r>
            <w:rPr>
              <w:rFonts w:ascii="Aptos" w:cs="Aptos" w:eastAsia="Aptos" w:hAnsi="Aptos"/>
              <w:color w:val="52687D"/>
              <w:sz w:val="18"/>
              <w:szCs w:val="18"/>
            </w:rPr>
            <w:t xml:space="preserve">Page </w:t>
          </w:r>
          <w: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ptos" w:cs="Aptos" w:eastAsia="Aptos" w:hAnsi="Aptos"/>
              <w:color w:val="52687D"/>
              <w:sz w:val="18"/>
              <w:szCs w:val="18"/>
            </w:rPr>
            <w:t xml:space="preserve"> of </w:t>
          </w:r>
          <w: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nil" w:color="FFFFFF" w:sz="0"/>
        <w:left w:val="nil" w:color="FFFFFF" w:sz="0"/>
        <w:bottom w:val="nil" w:color="FFFFFF" w:sz="0"/>
        <w:right w:val="nil" w:color="FFFFFF" w:sz="0"/>
        <w:insideH w:val="nil" w:color="FFFFFF" w:sz="0"/>
        <w:insideV w:val="nil" w:color="FFFFFF" w:sz="0"/>
      </w:tblBorders>
      <w:tblLayout w:type="fixed"/>
    </w:tblPr>
    <w:tblGrid>
      <w:gridCol w:w="5600"/>
      <w:gridCol w:w="3426"/>
    </w:tblGrid>
    <w:tr>
      <w:tc>
        <w:tcPr>
          <w:tcW w:type="dxa" w:w="5600"/>
          <w:tcBorders>
            <w:top w:val="nil" w:color="FFFFFF" w:sz="0"/>
            <w:left w:val="nil" w:color="FFFFFF" w:sz="0"/>
            <w:bottom w:val="nil" w:color="FFFFFF" w:sz="0"/>
            <w:right w:val="nil" w:color="FFFFFF" w:sz="0"/>
          </w:tcBorders>
          <w:tcMar>
            <w:bottom w:type="dxa" w:w="70"/>
          </w:tcMar>
        </w:tcPr>
        <w:p>
          <w:pPr>
            <w:pBdr>
              <w:bottom w:val="single" w:color="D7E3EC" w:sz="6"/>
            </w:pBdr>
            <w:spacing w:after="0"/>
          </w:pPr>
          <w:r>
            <w:rPr>
              <w:rFonts w:ascii="Aptos" w:cs="Aptos" w:eastAsia="Aptos" w:hAnsi="Aptos"/>
              <w:b/>
              <w:bCs/>
              <w:caps/>
              <w:color w:val="0B6AA0"/>
              <w:sz w:val="18"/>
              <w:szCs w:val="18"/>
            </w:rPr>
            <w:t xml:space="preserve">teChia Digital Academy</w:t>
          </w:r>
        </w:p>
      </w:tc>
      <w:tc>
        <w:tcPr>
          <w:tcW w:type="dxa" w:w="3426"/>
          <w:tcBorders>
            <w:top w:val="nil" w:color="FFFFFF" w:sz="0"/>
            <w:left w:val="nil" w:color="FFFFFF" w:sz="0"/>
            <w:bottom w:val="nil" w:color="FFFFFF" w:sz="0"/>
            <w:right w:val="nil" w:color="FFFFFF" w:sz="0"/>
          </w:tcBorders>
          <w:tcMar>
            <w:bottom w:type="dxa" w:w="70"/>
          </w:tcMar>
        </w:tcPr>
        <w:p>
          <w:pPr>
            <w:pBdr>
              <w:bottom w:val="single" w:color="D7E3EC" w:sz="6"/>
            </w:pBdr>
            <w:spacing w:after="0"/>
            <w:jc w:val="end"/>
          </w:pPr>
          <w:r>
            <w:rPr>
              <w:rFonts w:ascii="Aptos" w:cs="Aptos" w:eastAsia="Aptos" w:hAnsi="Aptos"/>
              <w:color w:val="52687D"/>
              <w:sz w:val="18"/>
              <w:szCs w:val="18"/>
            </w:rPr>
            <w:t xml:space="preserve">Skill Monetization Starter Guide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1273F"/>
        <w:sz w:val="22"/>
        <w:szCs w:val="22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dcf1b44a16cbeadb5c258be74cc0362b8d4354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Skill Monetization Starter Guide</dc:title>
  <dc:subject>Official teChia buyer bonus resource</dc:subject>
  <dc:creator>teChia Digital Academy</dc:creator>
  <dc:description>Premium editable monetization workbook for turning digital skills into simple service offers.</dc:description>
  <cp:lastModifiedBy>Un-named</cp:lastModifiedBy>
  <cp:revision>1</cp:revision>
  <dcterms:created xsi:type="dcterms:W3CDTF">2026-07-10T13:14:42.301Z</dcterms:created>
  <dcterms:modified xsi:type="dcterms:W3CDTF">2026-07-10T13:14:42.301Z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