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E74E59" w14:textId="77777777" w:rsidR="00823169" w:rsidRDefault="00823169" w:rsidP="00823169">
      <w:bookmarkStart w:id="0" w:name="_Toc195612142"/>
    </w:p>
    <w:p w14:paraId="19BDFAAB" w14:textId="77777777" w:rsidR="00823169" w:rsidRDefault="00823169" w:rsidP="00823169">
      <w:r>
        <w:rPr>
          <w:b/>
          <w:bCs/>
        </w:rPr>
        <w:t xml:space="preserve">Running Title: </w:t>
      </w:r>
      <w:r>
        <w:t>Diet quality declines for US fish predators</w:t>
      </w:r>
    </w:p>
    <w:p w14:paraId="7FB59DB2" w14:textId="77777777" w:rsidR="00823169" w:rsidRDefault="00823169" w:rsidP="00823169"/>
    <w:p w14:paraId="756FAF1F" w14:textId="77777777" w:rsidR="00823169" w:rsidRDefault="00823169" w:rsidP="00823169"/>
    <w:bookmarkEnd w:id="0"/>
    <w:p w14:paraId="589E2309" w14:textId="77777777" w:rsidR="00823169" w:rsidRPr="009622EC" w:rsidRDefault="00823169" w:rsidP="00823169">
      <w:pPr>
        <w:pStyle w:val="Heading1"/>
        <w:spacing w:line="480" w:lineRule="auto"/>
        <w:jc w:val="center"/>
      </w:pPr>
      <w:r>
        <w:t>Diet breadth and quality is declining for many fish predators in the warming Northeast US Continental Shelf</w:t>
      </w:r>
    </w:p>
    <w:p w14:paraId="45B2E3F7" w14:textId="77777777" w:rsidR="00823169" w:rsidRDefault="00823169" w:rsidP="00823169">
      <w:pPr>
        <w:jc w:val="center"/>
      </w:pPr>
    </w:p>
    <w:p w14:paraId="7AE05072" w14:textId="77777777" w:rsidR="00823169" w:rsidRDefault="00823169" w:rsidP="00823169">
      <w:pPr>
        <w:jc w:val="center"/>
      </w:pPr>
    </w:p>
    <w:p w14:paraId="0A7B1DD4" w14:textId="77777777" w:rsidR="00823169" w:rsidRDefault="00823169" w:rsidP="00823169">
      <w:pPr>
        <w:jc w:val="center"/>
      </w:pPr>
    </w:p>
    <w:p w14:paraId="3033FD99" w14:textId="77777777" w:rsidR="00823169" w:rsidRDefault="00823169" w:rsidP="00823169">
      <w:pPr>
        <w:jc w:val="center"/>
        <w:rPr>
          <w:vertAlign w:val="superscript"/>
        </w:rPr>
      </w:pPr>
      <w:r>
        <w:t>Nathan T. Hermann</w:t>
      </w:r>
      <w:r>
        <w:rPr>
          <w:vertAlign w:val="superscript"/>
        </w:rPr>
        <w:t>1*</w:t>
      </w:r>
      <w:r>
        <w:t>, Andrew J. Allyn</w:t>
      </w:r>
      <w:r>
        <w:rPr>
          <w:vertAlign w:val="superscript"/>
        </w:rPr>
        <w:t>2</w:t>
      </w:r>
      <w:r>
        <w:t>, Carly S. Lovas</w:t>
      </w:r>
      <w:r>
        <w:rPr>
          <w:vertAlign w:val="superscript"/>
        </w:rPr>
        <w:t>2</w:t>
      </w:r>
      <w:r>
        <w:t>, Mark J. Wuenschel</w:t>
      </w:r>
      <w:r>
        <w:rPr>
          <w:vertAlign w:val="superscript"/>
        </w:rPr>
        <w:t>3</w:t>
      </w:r>
      <w:r>
        <w:t>, Brian E. Smith</w:t>
      </w:r>
      <w:r>
        <w:rPr>
          <w:vertAlign w:val="superscript"/>
        </w:rPr>
        <w:t>3</w:t>
      </w:r>
      <w:r>
        <w:t>, Katherine E. Mills</w:t>
      </w:r>
      <w:r>
        <w:rPr>
          <w:vertAlign w:val="superscript"/>
        </w:rPr>
        <w:t>2</w:t>
      </w:r>
      <w:r>
        <w:t>, Nathan B. Furey</w:t>
      </w:r>
      <w:r>
        <w:rPr>
          <w:vertAlign w:val="superscript"/>
        </w:rPr>
        <w:t>1</w:t>
      </w:r>
    </w:p>
    <w:p w14:paraId="5594972B" w14:textId="77777777" w:rsidR="00823169" w:rsidRDefault="00823169" w:rsidP="00823169">
      <w:pPr>
        <w:rPr>
          <w:vertAlign w:val="superscript"/>
        </w:rPr>
      </w:pPr>
    </w:p>
    <w:p w14:paraId="40783C7D" w14:textId="77777777" w:rsidR="00823169" w:rsidRDefault="00823169" w:rsidP="00823169">
      <w:r>
        <w:rPr>
          <w:vertAlign w:val="superscript"/>
        </w:rPr>
        <w:t>1</w:t>
      </w:r>
      <w:r>
        <w:t>University of New Hampshire, Department of Biological Sciences, Durham, NH, USA</w:t>
      </w:r>
    </w:p>
    <w:p w14:paraId="5FB56884" w14:textId="77777777" w:rsidR="00823169" w:rsidRDefault="00823169" w:rsidP="00823169">
      <w:r>
        <w:rPr>
          <w:vertAlign w:val="superscript"/>
        </w:rPr>
        <w:t>2</w:t>
      </w:r>
      <w:r>
        <w:t>Gulf of Maine Research Institute, Portland, ME, USA</w:t>
      </w:r>
    </w:p>
    <w:p w14:paraId="4D777960" w14:textId="77777777" w:rsidR="00823169" w:rsidRDefault="00823169" w:rsidP="00823169">
      <w:r>
        <w:rPr>
          <w:vertAlign w:val="superscript"/>
        </w:rPr>
        <w:t>3</w:t>
      </w:r>
      <w:r>
        <w:t>National Marine Fisheries Service, Woods Hole, MA, USA</w:t>
      </w:r>
    </w:p>
    <w:p w14:paraId="7B784784" w14:textId="77777777" w:rsidR="00823169" w:rsidRDefault="00823169" w:rsidP="00823169"/>
    <w:p w14:paraId="505C8585" w14:textId="77777777" w:rsidR="00823169" w:rsidRDefault="00823169" w:rsidP="00823169"/>
    <w:p w14:paraId="087B0ED2" w14:textId="77777777" w:rsidR="00823169" w:rsidRDefault="00823169" w:rsidP="00823169">
      <w:pPr>
        <w:rPr>
          <w:iCs/>
        </w:rPr>
      </w:pPr>
      <w:r>
        <w:t xml:space="preserve">*Corresponding Author: Email: </w:t>
      </w:r>
      <w:r>
        <w:rPr>
          <w:i/>
        </w:rPr>
        <w:t>Nathan.Hermann@unh.edu</w:t>
      </w:r>
      <w:r>
        <w:rPr>
          <w:iCs/>
        </w:rPr>
        <w:t>; Phone: (563) 543-9451</w:t>
      </w:r>
    </w:p>
    <w:p w14:paraId="63D1E435" w14:textId="57259411" w:rsidR="00823169" w:rsidRDefault="00823169" w:rsidP="00823169"/>
    <w:p w14:paraId="57AE22D2" w14:textId="395C3716" w:rsidR="00823169" w:rsidRDefault="00823169" w:rsidP="00823169"/>
    <w:p w14:paraId="5AA547BC" w14:textId="77777777" w:rsidR="00823169" w:rsidRDefault="00823169" w:rsidP="00823169"/>
    <w:p w14:paraId="12FD2E18" w14:textId="77777777" w:rsidR="00823169" w:rsidRDefault="00823169" w:rsidP="00823169">
      <w:pPr>
        <w:spacing w:after="160"/>
        <w:rPr>
          <w:rFonts w:eastAsiaTheme="majorEastAsia"/>
          <w:b/>
          <w:bCs/>
          <w:kern w:val="2"/>
          <w:sz w:val="28"/>
          <w:szCs w:val="28"/>
          <w14:ligatures w14:val="standardContextual"/>
        </w:rPr>
      </w:pPr>
      <w:r>
        <w:br w:type="page"/>
      </w:r>
    </w:p>
    <w:p w14:paraId="6419098D" w14:textId="22F458BE" w:rsidR="008C56C2" w:rsidRPr="008C56C2" w:rsidRDefault="008C56C2" w:rsidP="000F318C">
      <w:pPr>
        <w:pStyle w:val="Heading1"/>
      </w:pPr>
      <w:r w:rsidRPr="008C56C2">
        <w:lastRenderedPageBreak/>
        <w:t>Supplemental Figure Legends</w:t>
      </w:r>
    </w:p>
    <w:p w14:paraId="2F9061EE" w14:textId="4105ADAC" w:rsidR="008C56C2" w:rsidRPr="008C56C2" w:rsidRDefault="008C56C2" w:rsidP="008C56C2">
      <w:pPr>
        <w:pStyle w:val="BodyText"/>
      </w:pPr>
      <w:r w:rsidRPr="008C56C2">
        <w:rPr>
          <w:b/>
          <w:bCs/>
        </w:rPr>
        <w:t xml:space="preserve">Figure S1. </w:t>
      </w:r>
      <w:r w:rsidRPr="008C56C2">
        <w:t xml:space="preserve">Number of diets collected from each predator species and size class over the entire sampling period of the NMFS Annual Spring-Fall Bottom Trawl Survey. Size class definitions (S-Small, M-Medium, L-Large, and XL-Extra Large) reflect species life history and vary by species (see Table </w:t>
      </w:r>
      <w:r w:rsidR="000645D1">
        <w:t>1</w:t>
      </w:r>
      <w:r w:rsidRPr="008C56C2">
        <w:t>).</w:t>
      </w:r>
    </w:p>
    <w:p w14:paraId="64BE05E5" w14:textId="5E272111" w:rsidR="000F318C" w:rsidRDefault="008C56C2" w:rsidP="008C56C2">
      <w:r w:rsidRPr="008C56C2">
        <w:rPr>
          <w:b/>
          <w:bCs/>
        </w:rPr>
        <w:t>Figure S2.</w:t>
      </w:r>
      <w:r w:rsidRPr="008C56C2">
        <w:t xml:space="preserve"> </w:t>
      </w:r>
      <w:r w:rsidR="000D217A">
        <w:t>Prey accumulation curve for each of the predators included in the food habits database. Prey are categorized into a maximum of 51 categories (</w:t>
      </w:r>
      <w:r w:rsidR="000D217A">
        <w:t xml:space="preserve">excluding miscellaneous, </w:t>
      </w:r>
      <w:r w:rsidR="000D217A">
        <w:t>see Table 2 for details), but the maximum observed for each predator are marked with a black point. Note the high degree of variation in the x-axis reflecting variation in the number of diets collected from each species; the y-axis is fixed across all panels to the max of 51 prey categories.</w:t>
      </w:r>
    </w:p>
    <w:p w14:paraId="1DBA3F22" w14:textId="77777777" w:rsidR="00653621" w:rsidRDefault="00653621" w:rsidP="008C56C2">
      <w:pPr>
        <w:rPr>
          <w:rFonts w:eastAsia="Times New Roman"/>
        </w:rPr>
      </w:pPr>
      <w:r>
        <w:rPr>
          <w:b/>
          <w:bCs/>
        </w:rPr>
        <w:t>Figure S</w:t>
      </w:r>
      <w:r>
        <w:rPr>
          <w:b/>
          <w:bCs/>
        </w:rPr>
        <w:t xml:space="preserve">3. </w:t>
      </w:r>
      <w:r w:rsidRPr="00653621">
        <w:rPr>
          <w:rFonts w:eastAsia="Times New Roman"/>
        </w:rPr>
        <w:t>Size category distribution for each species included in individual analysis for each year. Overlayed in red is the mean length of fishes in each year relative to the highest length across years to standardize across all species.</w:t>
      </w:r>
    </w:p>
    <w:p w14:paraId="6BB2E439" w14:textId="6B790B7A" w:rsidR="007E544E" w:rsidRPr="00653621" w:rsidRDefault="00C25338" w:rsidP="008C56C2">
      <w:pPr>
        <w:rPr>
          <w:rFonts w:eastAsia="Times New Roman"/>
        </w:rPr>
      </w:pPr>
      <w:r>
        <w:rPr>
          <w:b/>
          <w:bCs/>
        </w:rPr>
        <w:t xml:space="preserve">Figure S4. </w:t>
      </w:r>
      <w:proofErr w:type="spellStart"/>
      <w:r w:rsidR="000D217A" w:rsidRPr="008C56C2">
        <w:t>Tanglegram</w:t>
      </w:r>
      <w:proofErr w:type="spellEnd"/>
      <w:r w:rsidR="000D217A" w:rsidRPr="008C56C2">
        <w:t xml:space="preserve"> showing connections between species-size class positions within a dendrogram using diet data collected during (left) 1973-1997 or (right) 1998-2019. </w:t>
      </w:r>
    </w:p>
    <w:p w14:paraId="2082F735" w14:textId="4BDDE80D" w:rsidR="00E1394F" w:rsidRPr="00E1394F" w:rsidRDefault="00C25338" w:rsidP="008C56C2">
      <w:r w:rsidRPr="00E1394F">
        <w:rPr>
          <w:b/>
          <w:bCs/>
        </w:rPr>
        <w:t>Figure S5.</w:t>
      </w:r>
      <w:r>
        <w:rPr>
          <w:b/>
          <w:bCs/>
        </w:rPr>
        <w:t xml:space="preserve"> </w:t>
      </w:r>
      <w:r w:rsidR="00E1394F">
        <w:t xml:space="preserve">Changes in the percent empty stomachs for each predator included in individual analyses both for the full database (1973-2019) and using only at-sea observations (starting 1981 or 1985, depending on species; </w:t>
      </w:r>
      <w:r w:rsidR="00E1394F">
        <w:fldChar w:fldCharType="begin"/>
      </w:r>
      <w:r w:rsidR="00E1394F">
        <w:instrText xml:space="preserve"> ADDIN ZOTERO_ITEM CSL_CITATION {"citationID":"WDFD77VW","properties":{"formattedCitation":"(Link &amp; Almeida, 2000)","plainCitation":"(Link &amp; Almeida, 2000)","noteIndex":0},"citationItems":[{"id":3005,"uris":["http://zotero.org/users/local/otMzZTTL/items/LFQC3SH5"],"itemData":{"id":3005,"type":"article-journal","language":"en","page":"64","source":"Zotero","title":"An Overview and History of the Food Web Dynamics Program of the Northeast Fisheries Science Center, Woods Hole, Massachusetts","author":[{"family":"Link","given":"Jason S"},{"family":"Almeida","given":"Frank P"}],"issued":{"date-parts":[["2000"]]}}}],"schema":"https://github.com/citation-style-language/schema/raw/master/csl-citation.json"} </w:instrText>
      </w:r>
      <w:r w:rsidR="00E1394F">
        <w:fldChar w:fldCharType="separate"/>
      </w:r>
      <w:r w:rsidR="00E1394F">
        <w:rPr>
          <w:noProof/>
        </w:rPr>
        <w:t>Link and Almeida, 2000)</w:t>
      </w:r>
      <w:r w:rsidR="00E1394F">
        <w:fldChar w:fldCharType="end"/>
      </w:r>
      <w:r w:rsidR="00E1394F">
        <w:t>. Line colors indicate whether the curve was fit to the whole time series (black), just in lab observations (blue), and just at-sea observations (red). Horizontal dashed lines at 1981 and 1985 mark the two years when changes in methodology occurred (</w:t>
      </w:r>
      <w:r w:rsidR="00E1394F">
        <w:fldChar w:fldCharType="begin"/>
      </w:r>
      <w:r w:rsidR="00E1394F">
        <w:instrText xml:space="preserve"> ADDIN ZOTERO_ITEM CSL_CITATION {"citationID":"WDFD77VW","properties":{"formattedCitation":"(Link &amp; Almeida, 2000)","plainCitation":"(Link &amp; Almeida, 2000)","noteIndex":0},"citationItems":[{"id":3005,"uris":["http://zotero.org/users/local/otMzZTTL/items/LFQC3SH5"],"itemData":{"id":3005,"type":"article-journal","language":"en","page":"64","source":"Zotero","title":"An Overview and History of the Food Web Dynamics Program of the Northeast Fisheries Science Center, Woods Hole, Massachusetts","author":[{"family":"Link","given":"Jason S"},{"family":"Almeida","given":"Frank P"}],"issued":{"date-parts":[["2000"]]}}}],"schema":"https://github.com/citation-style-language/schema/raw/master/csl-citation.json"} </w:instrText>
      </w:r>
      <w:r w:rsidR="00E1394F">
        <w:fldChar w:fldCharType="separate"/>
      </w:r>
      <w:r w:rsidR="00E1394F">
        <w:rPr>
          <w:noProof/>
        </w:rPr>
        <w:t>Link and Almeida, 2000)</w:t>
      </w:r>
      <w:r w:rsidR="00E1394F">
        <w:fldChar w:fldCharType="end"/>
      </w:r>
      <w:r w:rsidR="00E1394F">
        <w:t>.</w:t>
      </w:r>
    </w:p>
    <w:p w14:paraId="741C143A" w14:textId="3903C482" w:rsidR="004A43C3" w:rsidRDefault="00C25338" w:rsidP="008C56C2">
      <w:r>
        <w:rPr>
          <w:b/>
          <w:bCs/>
        </w:rPr>
        <w:t xml:space="preserve">Figure S6. </w:t>
      </w:r>
      <w:r w:rsidR="00E1394F">
        <w:t xml:space="preserve">Comparison between the rates of change in percent empty stomachs across all predators when using the total time period (1973-2019) or only the at-sea observation period </w:t>
      </w:r>
      <w:r w:rsidR="00E1394F">
        <w:lastRenderedPageBreak/>
        <w:t xml:space="preserve">(starting 1981 or 1985, depending on species; </w:t>
      </w:r>
      <w:r w:rsidR="00E1394F">
        <w:fldChar w:fldCharType="begin"/>
      </w:r>
      <w:r w:rsidR="00E1394F">
        <w:instrText xml:space="preserve"> ADDIN ZOTERO_ITEM CSL_CITATION {"citationID":"WDFD77VW","properties":{"formattedCitation":"(Link &amp; Almeida, 2000)","plainCitation":"(Link &amp; Almeida, 2000)","noteIndex":0},"citationItems":[{"id":3005,"uris":["http://zotero.org/users/local/otMzZTTL/items/LFQC3SH5"],"itemData":{"id":3005,"type":"article-journal","language":"en","page":"64","source":"Zotero","title":"An Overview and History of the Food Web Dynamics Program of the Northeast Fisheries Science Center, Woods Hole, Massachusetts","author":[{"family":"Link","given":"Jason S"},{"family":"Almeida","given":"Frank P"}],"issued":{"date-parts":[["2000"]]}}}],"schema":"https://github.com/citation-style-language/schema/raw/master/csl-citation.json"} </w:instrText>
      </w:r>
      <w:r w:rsidR="00E1394F">
        <w:fldChar w:fldCharType="separate"/>
      </w:r>
      <w:r w:rsidR="00E1394F">
        <w:rPr>
          <w:noProof/>
        </w:rPr>
        <w:t>Link and Almeida, 2000)</w:t>
      </w:r>
      <w:r w:rsidR="00E1394F">
        <w:fldChar w:fldCharType="end"/>
      </w:r>
      <w:r w:rsidR="00E1394F">
        <w:t xml:space="preserve">. Fewer species increased the frequency of empty stomachs over the shorter </w:t>
      </w:r>
      <w:proofErr w:type="gramStart"/>
      <w:r w:rsidR="00E1394F">
        <w:t>time period</w:t>
      </w:r>
      <w:proofErr w:type="gramEnd"/>
      <w:r w:rsidR="00E1394F">
        <w:t xml:space="preserve"> (22.0%) than over the full time period (42.3%).</w:t>
      </w:r>
    </w:p>
    <w:p w14:paraId="5109BD07" w14:textId="2B5B0020" w:rsidR="008C56C2" w:rsidRPr="00E1394F" w:rsidRDefault="00C25338" w:rsidP="008C56C2">
      <w:pPr>
        <w:rPr>
          <w:b/>
          <w:bCs/>
        </w:rPr>
      </w:pPr>
      <w:r>
        <w:rPr>
          <w:b/>
          <w:bCs/>
        </w:rPr>
        <w:t>Figure S</w:t>
      </w:r>
      <w:r>
        <w:rPr>
          <w:b/>
          <w:bCs/>
        </w:rPr>
        <w:t xml:space="preserve">7. </w:t>
      </w:r>
      <w:r w:rsidR="004A43C3">
        <w:t xml:space="preserve">Simpson diversity index scores for each </w:t>
      </w:r>
      <w:r w:rsidR="00D45F1A">
        <w:t>predator from 100 random draws of 100 stomachs. Species are sorted left to right by increasing median diversity of the random draws. The mean Simpson diversity score from the full database for each species (red line) follows a similar pattern across species and coincides closely with the median from random draws.</w:t>
      </w:r>
      <w:r w:rsidR="008C56C2" w:rsidRPr="00E1394F">
        <w:rPr>
          <w:b/>
          <w:bCs/>
        </w:rPr>
        <w:br w:type="page"/>
      </w:r>
    </w:p>
    <w:p w14:paraId="7DA5A003" w14:textId="77777777" w:rsidR="008C56C2" w:rsidRPr="008C56C2" w:rsidRDefault="008C56C2" w:rsidP="000F318C">
      <w:pPr>
        <w:pStyle w:val="Heading1"/>
      </w:pPr>
      <w:r w:rsidRPr="008C56C2">
        <w:lastRenderedPageBreak/>
        <w:t>Supplemental Figures</w:t>
      </w:r>
    </w:p>
    <w:p w14:paraId="55F89790" w14:textId="77777777" w:rsidR="008C56C2" w:rsidRPr="008C56C2" w:rsidRDefault="008C56C2" w:rsidP="000F318C">
      <w:pPr>
        <w:pStyle w:val="Heading2"/>
      </w:pPr>
      <w:r w:rsidRPr="008C56C2">
        <w:t>Figure S1</w:t>
      </w:r>
    </w:p>
    <w:p w14:paraId="3CDB4E8C" w14:textId="77777777" w:rsidR="008C56C2" w:rsidRPr="008C56C2" w:rsidRDefault="008C56C2" w:rsidP="008C56C2">
      <w:pPr>
        <w:pStyle w:val="BodyText"/>
      </w:pPr>
      <w:r w:rsidRPr="008C56C2">
        <w:rPr>
          <w:noProof/>
        </w:rPr>
        <w:drawing>
          <wp:inline distT="0" distB="0" distL="0" distR="0" wp14:anchorId="6437AFF6" wp14:editId="4045D2C1">
            <wp:extent cx="5926455" cy="3554095"/>
            <wp:effectExtent l="0" t="0" r="0" b="8255"/>
            <wp:docPr id="382257543" name="Picture 2" descr="A graph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57543" name="Picture 2" descr="A graph of different color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6455" cy="3554095"/>
                    </a:xfrm>
                    <a:prstGeom prst="rect">
                      <a:avLst/>
                    </a:prstGeom>
                    <a:noFill/>
                    <a:ln>
                      <a:noFill/>
                    </a:ln>
                  </pic:spPr>
                </pic:pic>
              </a:graphicData>
            </a:graphic>
          </wp:inline>
        </w:drawing>
      </w:r>
      <w:r w:rsidRPr="008C56C2">
        <w:br w:type="page"/>
      </w:r>
    </w:p>
    <w:p w14:paraId="4354F0C4" w14:textId="77777777" w:rsidR="000D217A" w:rsidRDefault="008C56C2" w:rsidP="000D217A">
      <w:pPr>
        <w:pStyle w:val="Heading2"/>
        <w:rPr>
          <w:rStyle w:val="Heading4Char"/>
          <w:rFonts w:cs="Times New Roman"/>
          <w:i w:val="0"/>
          <w:iCs w:val="0"/>
          <w:color w:val="auto"/>
        </w:rPr>
      </w:pPr>
      <w:r w:rsidRPr="000F318C">
        <w:rPr>
          <w:rStyle w:val="Heading4Char"/>
          <w:rFonts w:cs="Times New Roman"/>
          <w:i w:val="0"/>
          <w:iCs w:val="0"/>
          <w:color w:val="auto"/>
        </w:rPr>
        <w:lastRenderedPageBreak/>
        <w:t>Figure S2</w:t>
      </w:r>
    </w:p>
    <w:p w14:paraId="2339131F" w14:textId="566246DF" w:rsidR="000D217A" w:rsidRPr="000D217A" w:rsidRDefault="000D217A" w:rsidP="000D217A">
      <w:pPr>
        <w:rPr>
          <w:rFonts w:eastAsiaTheme="majorEastAsia"/>
          <w:b/>
          <w:bCs/>
          <w:kern w:val="2"/>
          <w:sz w:val="28"/>
          <w:szCs w:val="28"/>
        </w:rPr>
      </w:pPr>
      <w:r>
        <w:rPr>
          <w:noProof/>
        </w:rPr>
        <w:drawing>
          <wp:inline distT="0" distB="0" distL="0" distR="0" wp14:anchorId="0A2EC680" wp14:editId="0969A3FD">
            <wp:extent cx="5943600" cy="7641590"/>
            <wp:effectExtent l="0" t="0" r="0" b="3810"/>
            <wp:docPr id="1" name="Picture 1" descr="A chart of different types of pla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of different types of plant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641590"/>
                    </a:xfrm>
                    <a:prstGeom prst="rect">
                      <a:avLst/>
                    </a:prstGeom>
                  </pic:spPr>
                </pic:pic>
              </a:graphicData>
            </a:graphic>
          </wp:inline>
        </w:drawing>
      </w:r>
      <w:r>
        <w:br w:type="page"/>
      </w:r>
    </w:p>
    <w:p w14:paraId="0127AE0F" w14:textId="3B9E6F95" w:rsidR="000D217A" w:rsidRDefault="000D217A" w:rsidP="000D217A">
      <w:pPr>
        <w:pStyle w:val="Heading2"/>
      </w:pPr>
      <w:r>
        <w:lastRenderedPageBreak/>
        <w:t>Figure S3</w:t>
      </w:r>
    </w:p>
    <w:p w14:paraId="151C92F5" w14:textId="7B6F541A" w:rsidR="00653621" w:rsidRDefault="00653621">
      <w:pPr>
        <w:spacing w:after="160" w:line="259" w:lineRule="auto"/>
      </w:pPr>
      <w:r>
        <w:rPr>
          <w:noProof/>
          <w14:ligatures w14:val="standardContextual"/>
        </w:rPr>
        <w:drawing>
          <wp:inline distT="0" distB="0" distL="0" distR="0" wp14:anchorId="78FA539E" wp14:editId="561229FD">
            <wp:extent cx="5943600" cy="5943600"/>
            <wp:effectExtent l="0" t="0" r="0" b="0"/>
            <wp:docPr id="3" name="Picture 3" descr="A chart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hart of different colored bar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br w:type="page"/>
      </w:r>
    </w:p>
    <w:p w14:paraId="76244479" w14:textId="77777777" w:rsidR="00653621" w:rsidRDefault="00653621" w:rsidP="00653621">
      <w:pPr>
        <w:pStyle w:val="Heading2"/>
      </w:pPr>
      <w:r>
        <w:lastRenderedPageBreak/>
        <w:t>Figure S4</w:t>
      </w:r>
    </w:p>
    <w:p w14:paraId="62E06FAA" w14:textId="0F6AF3ED" w:rsidR="00D45F1A" w:rsidRPr="00D45F1A" w:rsidRDefault="008C56C2" w:rsidP="00D45F1A">
      <w:r w:rsidRPr="008C56C2">
        <w:rPr>
          <w:noProof/>
        </w:rPr>
        <w:drawing>
          <wp:inline distT="0" distB="0" distL="0" distR="0" wp14:anchorId="3A5C2360" wp14:editId="7BC5E82C">
            <wp:extent cx="5314950" cy="6643688"/>
            <wp:effectExtent l="0" t="0" r="0" b="508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24098" cy="6655124"/>
                    </a:xfrm>
                    <a:prstGeom prst="rect">
                      <a:avLst/>
                    </a:prstGeom>
                  </pic:spPr>
                </pic:pic>
              </a:graphicData>
            </a:graphic>
          </wp:inline>
        </w:drawing>
      </w:r>
      <w:r w:rsidR="00D45F1A">
        <w:br w:type="page"/>
      </w:r>
    </w:p>
    <w:p w14:paraId="6F2E0241" w14:textId="77777777" w:rsidR="00653621" w:rsidRDefault="00653621" w:rsidP="00653621">
      <w:pPr>
        <w:pStyle w:val="Heading2"/>
      </w:pPr>
      <w:r>
        <w:lastRenderedPageBreak/>
        <w:t>Figure S5</w:t>
      </w:r>
    </w:p>
    <w:p w14:paraId="30DC68D5" w14:textId="07980CC1" w:rsidR="00D45F1A" w:rsidRDefault="00D45F1A" w:rsidP="00653621">
      <w:r>
        <w:rPr>
          <w:noProof/>
        </w:rPr>
        <w:drawing>
          <wp:inline distT="0" distB="0" distL="0" distR="0" wp14:anchorId="182634A0" wp14:editId="1338165E">
            <wp:extent cx="5943600" cy="5548630"/>
            <wp:effectExtent l="0" t="0" r="0" b="1270"/>
            <wp:docPr id="4" name="Picture 4" descr="A graph of different seas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different season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5548630"/>
                    </a:xfrm>
                    <a:prstGeom prst="rect">
                      <a:avLst/>
                    </a:prstGeom>
                  </pic:spPr>
                </pic:pic>
              </a:graphicData>
            </a:graphic>
          </wp:inline>
        </w:drawing>
      </w:r>
      <w:r>
        <w:br w:type="page"/>
      </w:r>
    </w:p>
    <w:p w14:paraId="3A9A250B" w14:textId="77777777" w:rsidR="00653621" w:rsidRDefault="00653621" w:rsidP="00653621">
      <w:pPr>
        <w:pStyle w:val="Heading2"/>
      </w:pPr>
      <w:r>
        <w:lastRenderedPageBreak/>
        <w:t>Figure S6</w:t>
      </w:r>
    </w:p>
    <w:p w14:paraId="4A3C4BA9" w14:textId="7D9363C3" w:rsidR="00653621" w:rsidRDefault="00D45F1A" w:rsidP="00D45F1A">
      <w:r>
        <w:rPr>
          <w:noProof/>
          <w14:ligatures w14:val="standardContextual"/>
        </w:rPr>
        <w:drawing>
          <wp:inline distT="0" distB="0" distL="0" distR="0" wp14:anchorId="3A3E5D57" wp14:editId="74C0389C">
            <wp:extent cx="4762500" cy="4762500"/>
            <wp:effectExtent l="0" t="0" r="0" b="0"/>
            <wp:docPr id="5" name="Picture 5" descr="A graph of negative and negati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negative and negativ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r>
        <w:br w:type="page"/>
      </w:r>
    </w:p>
    <w:p w14:paraId="3DDFC27A" w14:textId="7F2D093F" w:rsidR="00653621" w:rsidRDefault="00653621" w:rsidP="00653621">
      <w:pPr>
        <w:pStyle w:val="Heading2"/>
      </w:pPr>
      <w:r>
        <w:lastRenderedPageBreak/>
        <w:t>Figure S</w:t>
      </w:r>
      <w:r>
        <w:t>7</w:t>
      </w:r>
    </w:p>
    <w:p w14:paraId="19BB153A" w14:textId="3E51266F" w:rsidR="00D45F1A" w:rsidRPr="00D45F1A" w:rsidRDefault="00D45F1A" w:rsidP="00D45F1A">
      <w:r>
        <w:rPr>
          <w:noProof/>
          <w14:ligatures w14:val="standardContextual"/>
        </w:rPr>
        <w:drawing>
          <wp:inline distT="0" distB="0" distL="0" distR="0" wp14:anchorId="2DD76001" wp14:editId="670127A3">
            <wp:extent cx="5943600" cy="3958590"/>
            <wp:effectExtent l="0" t="0" r="0" b="3810"/>
            <wp:docPr id="6" name="Picture 6" descr="A graph with many species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many species nam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inline>
        </w:drawing>
      </w:r>
    </w:p>
    <w:sectPr w:rsidR="00D45F1A" w:rsidRPr="00D45F1A" w:rsidSect="008C56C2">
      <w:footerReference w:type="default" r:id="rId16"/>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4FB895" w14:textId="77777777" w:rsidR="0006301D" w:rsidRDefault="0006301D">
      <w:pPr>
        <w:spacing w:line="240" w:lineRule="auto"/>
      </w:pPr>
      <w:r>
        <w:separator/>
      </w:r>
    </w:p>
  </w:endnote>
  <w:endnote w:type="continuationSeparator" w:id="0">
    <w:p w14:paraId="2B6BD851" w14:textId="77777777" w:rsidR="0006301D" w:rsidRDefault="00063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9699712"/>
      <w:docPartObj>
        <w:docPartGallery w:val="Page Numbers (Bottom of Page)"/>
        <w:docPartUnique/>
      </w:docPartObj>
    </w:sdtPr>
    <w:sdtEndPr>
      <w:rPr>
        <w:noProof/>
      </w:rPr>
    </w:sdtEndPr>
    <w:sdtContent>
      <w:p w14:paraId="7268D911" w14:textId="77777777" w:rsidR="008C56C2" w:rsidRDefault="008C56C2" w:rsidP="00EB3296">
        <w:pPr>
          <w:pStyle w:val="Footer"/>
        </w:pPr>
        <w:r>
          <w:fldChar w:fldCharType="begin"/>
        </w:r>
        <w:r>
          <w:instrText xml:space="preserve"> PAGE   \* MERGEFORMAT </w:instrText>
        </w:r>
        <w:r>
          <w:fldChar w:fldCharType="separate"/>
        </w:r>
        <w:r>
          <w:rPr>
            <w:noProof/>
          </w:rPr>
          <w:t>2</w:t>
        </w:r>
        <w:r>
          <w:rPr>
            <w:noProof/>
          </w:rPr>
          <w:fldChar w:fldCharType="end"/>
        </w:r>
      </w:p>
    </w:sdtContent>
  </w:sdt>
  <w:p w14:paraId="3B5C4F65" w14:textId="77777777" w:rsidR="008C56C2" w:rsidRDefault="008C56C2" w:rsidP="00EB3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9A5246" w14:textId="77777777" w:rsidR="0006301D" w:rsidRDefault="0006301D">
      <w:pPr>
        <w:spacing w:line="240" w:lineRule="auto"/>
      </w:pPr>
      <w:r>
        <w:separator/>
      </w:r>
    </w:p>
  </w:footnote>
  <w:footnote w:type="continuationSeparator" w:id="0">
    <w:p w14:paraId="611B01BB" w14:textId="77777777" w:rsidR="0006301D" w:rsidRDefault="0006301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C2"/>
    <w:rsid w:val="0006301D"/>
    <w:rsid w:val="000645D1"/>
    <w:rsid w:val="000C7F24"/>
    <w:rsid w:val="000D217A"/>
    <w:rsid w:val="000F318C"/>
    <w:rsid w:val="001C05D1"/>
    <w:rsid w:val="001D0728"/>
    <w:rsid w:val="002741F1"/>
    <w:rsid w:val="002D4C73"/>
    <w:rsid w:val="00483BE1"/>
    <w:rsid w:val="004A43C3"/>
    <w:rsid w:val="00535190"/>
    <w:rsid w:val="005C71ED"/>
    <w:rsid w:val="005E1499"/>
    <w:rsid w:val="00653621"/>
    <w:rsid w:val="00664763"/>
    <w:rsid w:val="00724BA8"/>
    <w:rsid w:val="007E544E"/>
    <w:rsid w:val="007F5CB4"/>
    <w:rsid w:val="00823169"/>
    <w:rsid w:val="00824F71"/>
    <w:rsid w:val="008A163E"/>
    <w:rsid w:val="008C56C2"/>
    <w:rsid w:val="00A560C9"/>
    <w:rsid w:val="00B33956"/>
    <w:rsid w:val="00B73659"/>
    <w:rsid w:val="00C25338"/>
    <w:rsid w:val="00D45F1A"/>
    <w:rsid w:val="00D63489"/>
    <w:rsid w:val="00E1394F"/>
    <w:rsid w:val="00E47DD2"/>
    <w:rsid w:val="00F530FE"/>
    <w:rsid w:val="00FE5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AFFA"/>
  <w15:chartTrackingRefBased/>
  <w15:docId w15:val="{64F935F7-786F-43C3-9C9A-89A9E0C0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C2"/>
    <w:pPr>
      <w:spacing w:after="0" w:line="480" w:lineRule="auto"/>
    </w:pPr>
    <w:rPr>
      <w:rFonts w:ascii="Times New Roman" w:hAnsi="Times New Roman" w:cs="Times New Roman"/>
      <w:kern w:val="0"/>
      <w:sz w:val="24"/>
      <w:szCs w:val="24"/>
      <w14:ligatures w14:val="none"/>
    </w:rPr>
  </w:style>
  <w:style w:type="paragraph" w:styleId="Heading1">
    <w:name w:val="heading 1"/>
    <w:basedOn w:val="Heading2"/>
    <w:next w:val="Normal"/>
    <w:link w:val="Heading1Char"/>
    <w:uiPriority w:val="9"/>
    <w:qFormat/>
    <w:rsid w:val="008C56C2"/>
    <w:pPr>
      <w:outlineLvl w:val="0"/>
    </w:pPr>
  </w:style>
  <w:style w:type="paragraph" w:styleId="Heading2">
    <w:name w:val="heading 2"/>
    <w:basedOn w:val="Heading3"/>
    <w:next w:val="Normal"/>
    <w:link w:val="Heading2Char"/>
    <w:uiPriority w:val="9"/>
    <w:unhideWhenUsed/>
    <w:qFormat/>
    <w:rsid w:val="000F318C"/>
    <w:pPr>
      <w:outlineLvl w:val="1"/>
    </w:pPr>
    <w:rPr>
      <w:rFonts w:ascii="Times New Roman" w:hAnsi="Times New Roman" w:cs="Times New Roman"/>
      <w:b/>
      <w:bCs/>
      <w:color w:val="auto"/>
    </w:rPr>
  </w:style>
  <w:style w:type="paragraph" w:styleId="Heading3">
    <w:name w:val="heading 3"/>
    <w:basedOn w:val="Normal"/>
    <w:next w:val="Normal"/>
    <w:link w:val="Heading3Char"/>
    <w:uiPriority w:val="9"/>
    <w:unhideWhenUsed/>
    <w:qFormat/>
    <w:rsid w:val="008C56C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8C56C2"/>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8C56C2"/>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8C56C2"/>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8C56C2"/>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8C56C2"/>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8C56C2"/>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30FE"/>
    <w:pPr>
      <w:spacing w:after="160"/>
    </w:pPr>
    <w:rPr>
      <w:b/>
      <w:bCs/>
      <w:kern w:val="2"/>
      <w:sz w:val="22"/>
      <w:szCs w:val="22"/>
      <w14:ligatures w14:val="standardContextual"/>
    </w:rPr>
  </w:style>
  <w:style w:type="character" w:customStyle="1" w:styleId="TitleChar">
    <w:name w:val="Title Char"/>
    <w:basedOn w:val="DefaultParagraphFont"/>
    <w:link w:val="Title"/>
    <w:uiPriority w:val="10"/>
    <w:rsid w:val="00F530FE"/>
    <w:rPr>
      <w:rFonts w:ascii="Times New Roman" w:hAnsi="Times New Roman" w:cs="Times New Roman"/>
      <w:b/>
      <w:bCs/>
    </w:rPr>
  </w:style>
  <w:style w:type="character" w:customStyle="1" w:styleId="Heading1Char">
    <w:name w:val="Heading 1 Char"/>
    <w:basedOn w:val="DefaultParagraphFont"/>
    <w:link w:val="Heading1"/>
    <w:uiPriority w:val="9"/>
    <w:rsid w:val="008C56C2"/>
    <w:rPr>
      <w:rFonts w:ascii="Times New Roman" w:eastAsiaTheme="majorEastAsia" w:hAnsi="Times New Roman" w:cs="Times New Roman"/>
      <w:sz w:val="32"/>
      <w:szCs w:val="32"/>
    </w:rPr>
  </w:style>
  <w:style w:type="character" w:customStyle="1" w:styleId="Heading2Char">
    <w:name w:val="Heading 2 Char"/>
    <w:basedOn w:val="DefaultParagraphFont"/>
    <w:link w:val="Heading2"/>
    <w:uiPriority w:val="9"/>
    <w:rsid w:val="000F318C"/>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8C5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5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6C2"/>
    <w:rPr>
      <w:rFonts w:eastAsiaTheme="majorEastAsia" w:cstheme="majorBidi"/>
      <w:color w:val="272727" w:themeColor="text1" w:themeTint="D8"/>
    </w:rPr>
  </w:style>
  <w:style w:type="paragraph" w:styleId="Subtitle">
    <w:name w:val="Subtitle"/>
    <w:basedOn w:val="Normal"/>
    <w:next w:val="Normal"/>
    <w:link w:val="SubtitleChar"/>
    <w:uiPriority w:val="11"/>
    <w:qFormat/>
    <w:rsid w:val="008C56C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C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6C2"/>
    <w:pPr>
      <w:spacing w:before="160" w:after="160" w:line="259" w:lineRule="auto"/>
      <w:jc w:val="center"/>
    </w:pPr>
    <w:rPr>
      <w:rFonts w:ascii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8C56C2"/>
    <w:rPr>
      <w:i/>
      <w:iCs/>
      <w:color w:val="404040" w:themeColor="text1" w:themeTint="BF"/>
    </w:rPr>
  </w:style>
  <w:style w:type="paragraph" w:styleId="ListParagraph">
    <w:name w:val="List Paragraph"/>
    <w:basedOn w:val="Normal"/>
    <w:uiPriority w:val="34"/>
    <w:qFormat/>
    <w:rsid w:val="008C56C2"/>
    <w:pPr>
      <w:spacing w:after="160" w:line="259" w:lineRule="auto"/>
      <w:ind w:left="720"/>
      <w:contextualSpacing/>
    </w:pPr>
    <w:rPr>
      <w:rFonts w:ascii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8C56C2"/>
    <w:rPr>
      <w:i/>
      <w:iCs/>
      <w:color w:val="0F4761" w:themeColor="accent1" w:themeShade="BF"/>
    </w:rPr>
  </w:style>
  <w:style w:type="paragraph" w:styleId="IntenseQuote">
    <w:name w:val="Intense Quote"/>
    <w:basedOn w:val="Normal"/>
    <w:next w:val="Normal"/>
    <w:link w:val="IntenseQuoteChar"/>
    <w:uiPriority w:val="30"/>
    <w:qFormat/>
    <w:rsid w:val="008C56C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8C56C2"/>
    <w:rPr>
      <w:i/>
      <w:iCs/>
      <w:color w:val="0F4761" w:themeColor="accent1" w:themeShade="BF"/>
    </w:rPr>
  </w:style>
  <w:style w:type="character" w:styleId="IntenseReference">
    <w:name w:val="Intense Reference"/>
    <w:basedOn w:val="DefaultParagraphFont"/>
    <w:uiPriority w:val="32"/>
    <w:qFormat/>
    <w:rsid w:val="008C56C2"/>
    <w:rPr>
      <w:b/>
      <w:bCs/>
      <w:smallCaps/>
      <w:color w:val="0F4761" w:themeColor="accent1" w:themeShade="BF"/>
      <w:spacing w:val="5"/>
    </w:rPr>
  </w:style>
  <w:style w:type="paragraph" w:styleId="BodyText">
    <w:name w:val="Body Text"/>
    <w:basedOn w:val="Normal"/>
    <w:link w:val="BodyTextChar"/>
    <w:qFormat/>
    <w:rsid w:val="008C56C2"/>
  </w:style>
  <w:style w:type="character" w:customStyle="1" w:styleId="BodyTextChar">
    <w:name w:val="Body Text Char"/>
    <w:basedOn w:val="DefaultParagraphFont"/>
    <w:link w:val="BodyText"/>
    <w:rsid w:val="008C56C2"/>
    <w:rPr>
      <w:rFonts w:ascii="Times New Roman" w:hAnsi="Times New Roman" w:cs="Times New Roman"/>
      <w:kern w:val="0"/>
      <w:sz w:val="24"/>
      <w:szCs w:val="24"/>
      <w14:ligatures w14:val="none"/>
    </w:rPr>
  </w:style>
  <w:style w:type="paragraph" w:styleId="Footer">
    <w:name w:val="footer"/>
    <w:basedOn w:val="Normal"/>
    <w:link w:val="FooterChar"/>
    <w:uiPriority w:val="99"/>
    <w:unhideWhenUsed/>
    <w:rsid w:val="008C56C2"/>
    <w:pPr>
      <w:tabs>
        <w:tab w:val="center" w:pos="4680"/>
        <w:tab w:val="right" w:pos="9360"/>
      </w:tabs>
    </w:pPr>
  </w:style>
  <w:style w:type="character" w:customStyle="1" w:styleId="FooterChar">
    <w:name w:val="Footer Char"/>
    <w:basedOn w:val="DefaultParagraphFont"/>
    <w:link w:val="Footer"/>
    <w:uiPriority w:val="99"/>
    <w:rsid w:val="008C56C2"/>
    <w:rPr>
      <w:rFonts w:ascii="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8C56C2"/>
  </w:style>
  <w:style w:type="paragraph" w:styleId="NormalWeb">
    <w:name w:val="Normal (Web)"/>
    <w:basedOn w:val="Normal"/>
    <w:uiPriority w:val="99"/>
    <w:unhideWhenUsed/>
    <w:rsid w:val="00653621"/>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256871">
      <w:bodyDiv w:val="1"/>
      <w:marLeft w:val="0"/>
      <w:marRight w:val="0"/>
      <w:marTop w:val="0"/>
      <w:marBottom w:val="0"/>
      <w:divBdr>
        <w:top w:val="none" w:sz="0" w:space="0" w:color="auto"/>
        <w:left w:val="none" w:sz="0" w:space="0" w:color="auto"/>
        <w:bottom w:val="none" w:sz="0" w:space="0" w:color="auto"/>
        <w:right w:val="none" w:sz="0" w:space="0" w:color="auto"/>
      </w:divBdr>
      <w:divsChild>
        <w:div w:id="919872749">
          <w:marLeft w:val="0"/>
          <w:marRight w:val="0"/>
          <w:marTop w:val="0"/>
          <w:marBottom w:val="0"/>
          <w:divBdr>
            <w:top w:val="none" w:sz="0" w:space="0" w:color="auto"/>
            <w:left w:val="none" w:sz="0" w:space="0" w:color="auto"/>
            <w:bottom w:val="none" w:sz="0" w:space="0" w:color="auto"/>
            <w:right w:val="none" w:sz="0" w:space="0" w:color="auto"/>
          </w:divBdr>
          <w:divsChild>
            <w:div w:id="2044399248">
              <w:marLeft w:val="0"/>
              <w:marRight w:val="0"/>
              <w:marTop w:val="0"/>
              <w:marBottom w:val="0"/>
              <w:divBdr>
                <w:top w:val="none" w:sz="0" w:space="0" w:color="auto"/>
                <w:left w:val="none" w:sz="0" w:space="0" w:color="auto"/>
                <w:bottom w:val="none" w:sz="0" w:space="0" w:color="auto"/>
                <w:right w:val="none" w:sz="0" w:space="0" w:color="auto"/>
              </w:divBdr>
              <w:divsChild>
                <w:div w:id="374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0B3D8F74B4D44EA69D76CEF25CCC40" ma:contentTypeVersion="18" ma:contentTypeDescription="Create a new document." ma:contentTypeScope="" ma:versionID="72af391f6d96d39112b6563117c9f17a">
  <xsd:schema xmlns:xsd="http://www.w3.org/2001/XMLSchema" xmlns:xs="http://www.w3.org/2001/XMLSchema" xmlns:p="http://schemas.microsoft.com/office/2006/metadata/properties" xmlns:ns3="1621d1de-105b-4cdd-993f-a78331d4c9f3" xmlns:ns4="ebe26a4a-78d5-47b5-a6aa-a01810d691ed" targetNamespace="http://schemas.microsoft.com/office/2006/metadata/properties" ma:root="true" ma:fieldsID="0a74e937d00a3f4253d0a4ca59f904ad" ns3:_="" ns4:_="">
    <xsd:import namespace="1621d1de-105b-4cdd-993f-a78331d4c9f3"/>
    <xsd:import namespace="ebe26a4a-78d5-47b5-a6aa-a01810d691e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CR"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1d1de-105b-4cdd-993f-a78331d4c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26a4a-78d5-47b5-a6aa-a01810d691e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621d1de-105b-4cdd-993f-a78331d4c9f3" xsi:nil="true"/>
  </documentManagement>
</p:properties>
</file>

<file path=customXml/itemProps1.xml><?xml version="1.0" encoding="utf-8"?>
<ds:datastoreItem xmlns:ds="http://schemas.openxmlformats.org/officeDocument/2006/customXml" ds:itemID="{2D44B0BE-7E6A-4FFE-AC9F-FA63DD18293A}">
  <ds:schemaRefs>
    <ds:schemaRef ds:uri="http://schemas.microsoft.com/sharepoint/v3/contenttype/forms"/>
  </ds:schemaRefs>
</ds:datastoreItem>
</file>

<file path=customXml/itemProps2.xml><?xml version="1.0" encoding="utf-8"?>
<ds:datastoreItem xmlns:ds="http://schemas.openxmlformats.org/officeDocument/2006/customXml" ds:itemID="{87C35D0C-9AB4-47DD-B44B-876815372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1d1de-105b-4cdd-993f-a78331d4c9f3"/>
    <ds:schemaRef ds:uri="ebe26a4a-78d5-47b5-a6aa-a01810d69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13C0B0-109B-433D-B791-B055C15B67E9}">
  <ds:schemaRefs>
    <ds:schemaRef ds:uri="http://schemas.microsoft.com/office/2006/metadata/properties"/>
    <ds:schemaRef ds:uri="http://schemas.microsoft.com/office/infopath/2007/PartnerControls"/>
    <ds:schemaRef ds:uri="1621d1de-105b-4cdd-993f-a78331d4c9f3"/>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Hermann</dc:creator>
  <cp:keywords/>
  <dc:description/>
  <cp:lastModifiedBy>Nathan Hermann</cp:lastModifiedBy>
  <cp:revision>5</cp:revision>
  <dcterms:created xsi:type="dcterms:W3CDTF">2025-07-17T17:21:00Z</dcterms:created>
  <dcterms:modified xsi:type="dcterms:W3CDTF">2025-07-18T04:12:00Z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0x010100790B3D8F74B4D44EA69D76CEF25CCC40</vt:lpwstr>
  </property>
  <property fmtid="{D5CDD505-2E9C-101B-9397-08002B2CF9AE}" pid="3" name="ZOTERO_PREF_1">
    <vt:lpwstr>&lt;data data-version="3" zotero-version="7.0.20"&gt;&lt;session id="hg1Ct4WB"/&gt;&lt;style id="http://www.zotero.org/styles/global-change-biology" hasBibliography="1" bibliographyStyleHasBeenSet="0"/&gt;&lt;prefs&gt;&lt;pref name="fieldType" value="Field"/&gt;&lt;pref name="automaticJo</vt:lpwstr>
  </property>
  <property fmtid="{D5CDD505-2E9C-101B-9397-08002B2CF9AE}" pid="4" name="ZOTERO_PREF_2">
    <vt:lpwstr>urnalAbbreviations" value="true"/&gt;&lt;/prefs&gt;&lt;/data&gt;</vt:lpwstr>
  </property>
</Properties>
</file>