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FC4" w:rsidRDefault="00CA208B">
      <w:pPr>
        <w:rPr>
          <w:b/>
        </w:rPr>
      </w:pPr>
      <w:proofErr w:type="spellStart"/>
      <w:r w:rsidRPr="00CA208B">
        <w:rPr>
          <w:b/>
        </w:rPr>
        <w:t>Region</w:t>
      </w:r>
      <w:proofErr w:type="spellEnd"/>
      <w:r w:rsidRPr="00CA208B">
        <w:rPr>
          <w:b/>
        </w:rPr>
        <w:t xml:space="preserve"> de Confianza</w:t>
      </w:r>
    </w:p>
    <w:p w:rsidR="00CA208B" w:rsidRDefault="003B3862">
      <w:r>
        <w:t xml:space="preserve">Los </w:t>
      </w:r>
      <w:proofErr w:type="spellStart"/>
      <w:r>
        <w:t>metodoa</w:t>
      </w:r>
      <w:proofErr w:type="spellEnd"/>
      <w:r>
        <w:t xml:space="preserve"> de región de confianza, usan la siguiente estrategia:</w:t>
      </w:r>
    </w:p>
    <w:p w:rsidR="003B3862" w:rsidRDefault="003B3862" w:rsidP="003B3862">
      <w:pPr>
        <w:pStyle w:val="Prrafodelista"/>
        <w:numPr>
          <w:ilvl w:val="0"/>
          <w:numId w:val="1"/>
        </w:numPr>
      </w:pPr>
      <w:r>
        <w:t>Formar una aproximación confiable de f(x)</w:t>
      </w:r>
    </w:p>
    <w:p w:rsidR="003B3862" w:rsidRDefault="003B3862" w:rsidP="003B3862">
      <w:pPr>
        <w:pStyle w:val="Prrafodelista"/>
        <w:numPr>
          <w:ilvl w:val="0"/>
          <w:numId w:val="1"/>
        </w:numPr>
      </w:pPr>
      <w:r>
        <w:t>Encontrar el mínimo de esta función.</w:t>
      </w:r>
    </w:p>
    <w:p w:rsidR="003B3862" w:rsidRDefault="001412F3" w:rsidP="003B3862">
      <w:r>
        <w:t>La región de confianza se define como una vecindad alrededor de la iteración actual (x(t)) en donde la aproximación actual de f(x) produce un descenso.</w:t>
      </w:r>
      <w:r w:rsidR="00555CF3">
        <w:t xml:space="preserve"> El énfasis cambia de encontrar direcciones de descenso a formar una buenas aproximación de f(x)</w:t>
      </w:r>
      <w:r w:rsidR="00647397">
        <w:fldChar w:fldCharType="begin" w:fldLock="1"/>
      </w:r>
      <w:r w:rsidR="00FF0237">
        <w:instrText>ADDIN CSL_CITATION { "citationItems" : [ { "id" : "ITEM-1", "itemData" : { "ISBN" : "9780471558149", "abstract" : "Market_Desc: \u00b7 Senior and Graduate courses on Engineering Optimization as offered in Industrial, Mechanical and Chemical Engineering departments, Engineers in practice in virtually all engineering fields.Special Features: Engineering Optimization, Second Edition supplies the student and practicing engineer with the tools to understand and use optimization theory. \u00b7 Surveys all important optimization methods\u00b7 Covers both classical methods and new techniques that employ fuzzy logic and artificial intelligence\u00b7 Presentation-proofs of derivations are used only if they serve to explain key steps or propertiesAbout The Book: In the most general terms, optimization theory is a body of mathematical results and numerical methods for finding and identifying the best candidate from a collection of alternatives without having to explicitly enumerate and evaluate all possible alternatives. The process of optimization lies at the root of engineering, since the classical function of the engineer is to design new, better, more efficient and less expensive systems as well as to devise plans and procedures for the improved operation of existing systems. Most optimization routines are lengthy and therefore are efficiently applied through the use of the computer, but an understanding of the processes is needed to identify needs and interpret results. This book supplies the student and practicing engineer with the tools to understand and use optimization theory.", "author" : [ { "dropping-particle" : "", "family" : "Ravindran", "given" : "A.", "non-dropping-particle" : "", "parse-names" : false, "suffix" : "" }, { "dropping-particle" : "", "family" : "Ragsdell", "given" : "K. M.", "non-dropping-particle" : "", "parse-names" : false, "suffix" : "" }, { "dropping-particle" : "V.", "family" : "Reklaitis", "given" : "G.", "non-dropping-particle" : "", "parse-names" : false, "suffix" : "" } ], "id" : "ITEM-1", "issued" : { "date-parts" : [ [ "2006" ] ] }, "title" : "Engineering Optimization: Methods and Applications", "type" : "book" }, "uris" : [ "http://www.mendeley.com/documents/?uuid=8b4356e5-e54c-4cec-9f5d-13f684b270d3" ] } ], "mendeley" : { "formattedCitation" : "[1]", "plainTextFormattedCitation" : "[1]", "previouslyFormattedCitation" : "[1]" }, "properties" : {  }, "schema" : "https://github.com/citation-style-language/schema/raw/master/csl-citation.json" }</w:instrText>
      </w:r>
      <w:r w:rsidR="00647397">
        <w:fldChar w:fldCharType="separate"/>
      </w:r>
      <w:r w:rsidR="00AF2DDC" w:rsidRPr="00AF2DDC">
        <w:rPr>
          <w:noProof/>
        </w:rPr>
        <w:t>[1]</w:t>
      </w:r>
      <w:r w:rsidR="00647397">
        <w:fldChar w:fldCharType="end"/>
      </w:r>
      <w:r w:rsidR="00AF2DDC">
        <w:t xml:space="preserve"> </w:t>
      </w:r>
      <w:r w:rsidR="00612E46">
        <w:t>.</w:t>
      </w:r>
    </w:p>
    <w:p w:rsidR="00612E46" w:rsidRDefault="00612E46" w:rsidP="003B3862">
      <w:r>
        <w:t xml:space="preserve">Este método permite seleccionar la dirección y la longitud del paso de manera </w:t>
      </w:r>
      <w:proofErr w:type="spellStart"/>
      <w:r>
        <w:t>simulatena</w:t>
      </w:r>
      <w:proofErr w:type="spellEnd"/>
      <w:r>
        <w:t xml:space="preserve">. Si el paso no es aceptable, reduce el tamaño de la región y encuentra el nuevo </w:t>
      </w:r>
      <w:r w:rsidR="00C50A0E">
        <w:t>mínimo. De manera general, la dirección del paso cambia siempre que se modifique la región de confianza.</w:t>
      </w:r>
      <w:r w:rsidR="00497E38">
        <w:t xml:space="preserve"> La selección de la región de confianza es critica</w:t>
      </w:r>
      <w:r w:rsidR="00B46B54">
        <w:t xml:space="preserve"> para la efectividad en cada iteración. Si esta región es demasiado pequeña</w:t>
      </w:r>
      <w:r w:rsidR="007E745C">
        <w:t>, el algoritmo pierde la oportunidad de dar un paso sustancial que lo moverá mucho mas cerca hacia el mínimo de la función objetivo</w:t>
      </w:r>
      <w:r w:rsidR="009D1ABB">
        <w:t>, en cambio, si es demasiado grande, el mínimo puede encontrarse lejos de la función objetivo dentro de la región, y el tamaño de la región deberá ser reducido.</w:t>
      </w:r>
      <w:r w:rsidR="00C64507">
        <w:t xml:space="preserve"> En algoritmos prácticos, el tamaño de la región se selecciona de acuerdo</w:t>
      </w:r>
      <w:r w:rsidR="00A16955">
        <w:t xml:space="preserve"> con el rendimiento del algoritmo durante iteraciones previas</w:t>
      </w:r>
      <w:r w:rsidR="000D5202">
        <w:fldChar w:fldCharType="begin" w:fldLock="1"/>
      </w:r>
      <w:r w:rsidR="000D5202">
        <w:instrText>ADDIN CSL_CITATION { "citationItems" : [ { "id" : "ITEM-1", "itemData" : { "ISBN" : "9781107109186", "abstract" : "Optimization in Practice with MATLAB\u00ae provides a unique approach to optimization education. It is accessible to both junior and senior undergraduate and graduate students, as well as industry practitioners. It provides a strongly practical perspective that allows the student to be ready to use optimization in the workplace. It covers traditional materials, as well as important topics previously unavailable in optimization books (e.g., Numerical Essentials - for successful optimization). Written with both the reader and the instructor in mind, Optimization in Practice with MATLAB\u00ae provides practical applications of real-world problems using MATLAB\u00ae, with a suite of practical examples and exercises that help the students link the theoretical, the analytical, and the computational in each chapter. Additionally, supporting MATLAB\u00ae m-files are available for download via www.cambridge.org.messac. Lastly, adopting instructors will receive a comprehensive solution manual with solution codes along with lectures in PowerPoint with animations for each chapter, and the text's unique flexibility enables instructors to structure one- or two-semester courses.", "author" : [ { "dropping-particle" : "", "family" : "Messac", "given" : "Achille", "non-dropping-particle" : "", "parse-names" : false, "suffix" : "" } ], "container-title" : "Cambridge University Press", "id" : "ITEM-1", "issued" : { "date-parts" : [ [ "2015" ] ] }, "number-of-pages" : "496", "publisher" : "Cambridge University Press", "title" : "Optimization in Practice with MATLAB\u00ae: For Engineering Students and Professionals", "type" : "book" }, "uris" : [ "http://www.mendeley.com/documents/?uuid=03fa0df3-cb38-4dcd-b4e3-d6b3cf07bee6" ] } ], "mendeley" : { "formattedCitation" : "[2]", "plainTextFormattedCitation" : "[2]", "previouslyFormattedCitation" : "[2]" }, "properties" : {  }, "schema" : "https://github.com/citation-style-language/schema/raw/master/csl-citation.json" }</w:instrText>
      </w:r>
      <w:r w:rsidR="000D5202">
        <w:fldChar w:fldCharType="separate"/>
      </w:r>
      <w:r w:rsidR="000D5202" w:rsidRPr="000D5202">
        <w:rPr>
          <w:noProof/>
        </w:rPr>
        <w:t>[2]</w:t>
      </w:r>
      <w:r w:rsidR="000D5202">
        <w:fldChar w:fldCharType="end"/>
      </w:r>
      <w:r w:rsidR="00964946">
        <w:t>.</w:t>
      </w:r>
    </w:p>
    <w:p w:rsidR="00964946" w:rsidRDefault="00964946" w:rsidP="003B3862">
      <w:r>
        <w:t xml:space="preserve">En este método lo primero es definir una </w:t>
      </w:r>
      <w:r w:rsidR="00D7248C">
        <w:t>región en cada iteración.</w:t>
      </w:r>
    </w:p>
    <w:p w:rsidR="005B43C7" w:rsidRDefault="005B43C7" w:rsidP="005B43C7">
      <w:pPr>
        <w:jc w:val="center"/>
      </w:pPr>
      <w:r w:rsidRPr="005B43C7">
        <w:rPr>
          <w:noProof/>
        </w:rPr>
        <w:drawing>
          <wp:inline distT="0" distB="0" distL="0" distR="0">
            <wp:extent cx="2309126" cy="4245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162" cy="437052"/>
                    </a:xfrm>
                    <a:prstGeom prst="rect">
                      <a:avLst/>
                    </a:prstGeom>
                    <a:noFill/>
                    <a:ln>
                      <a:noFill/>
                    </a:ln>
                  </pic:spPr>
                </pic:pic>
              </a:graphicData>
            </a:graphic>
          </wp:inline>
        </w:drawing>
      </w:r>
    </w:p>
    <w:p w:rsidR="00B12AFF" w:rsidRDefault="00B12AFF" w:rsidP="00B12AFF">
      <w:r>
        <w:t xml:space="preserve">Donde </w:t>
      </w:r>
      <w:proofErr w:type="spellStart"/>
      <w:r>
        <w:t>deltak</w:t>
      </w:r>
      <w:proofErr w:type="spellEnd"/>
      <w:r>
        <w:t xml:space="preserve"> es el radio de </w:t>
      </w:r>
      <w:proofErr w:type="spellStart"/>
      <w:r>
        <w:t>omegak</w:t>
      </w:r>
      <w:proofErr w:type="spellEnd"/>
      <w:r>
        <w:t xml:space="preserve">, </w:t>
      </w:r>
      <w:r w:rsidR="00D92FBB">
        <w:t xml:space="preserve">en donde se confía en el que el modelo sea el adecuado a la función objetivo. </w:t>
      </w:r>
      <w:proofErr w:type="spellStart"/>
      <w:r w:rsidR="00D92FBB">
        <w:t>Despues</w:t>
      </w:r>
      <w:proofErr w:type="spellEnd"/>
      <w:r w:rsidR="00D92FBB">
        <w:t xml:space="preserve"> se elige un paso</w:t>
      </w:r>
      <w:r w:rsidR="000E530F">
        <w:t xml:space="preserve"> para aproximar un minimizador del modelo </w:t>
      </w:r>
      <w:proofErr w:type="spellStart"/>
      <w:r w:rsidR="000E530F">
        <w:t>cuadratico</w:t>
      </w:r>
      <w:proofErr w:type="spellEnd"/>
      <w:r w:rsidR="000E530F">
        <w:t xml:space="preserve"> de la región de confianza</w:t>
      </w:r>
      <w:r w:rsidR="00D004D2">
        <w:t xml:space="preserve">, tal que </w:t>
      </w:r>
      <w:proofErr w:type="spellStart"/>
      <w:r w:rsidR="00D004D2">
        <w:t>xk+sk</w:t>
      </w:r>
      <w:proofErr w:type="spellEnd"/>
      <w:r w:rsidR="00D004D2">
        <w:t xml:space="preserve"> es el mejor punto aprox. En la esfera generalizada</w:t>
      </w:r>
    </w:p>
    <w:p w:rsidR="00D92FBB" w:rsidRDefault="00D92FBB" w:rsidP="00B12AFF">
      <w:r w:rsidRPr="00D92FBB">
        <w:rPr>
          <w:noProof/>
        </w:rPr>
        <w:drawing>
          <wp:inline distT="0" distB="0" distL="0" distR="0">
            <wp:extent cx="1757772" cy="3701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2652" cy="375353"/>
                    </a:xfrm>
                    <a:prstGeom prst="rect">
                      <a:avLst/>
                    </a:prstGeom>
                    <a:noFill/>
                    <a:ln>
                      <a:noFill/>
                    </a:ln>
                  </pic:spPr>
                </pic:pic>
              </a:graphicData>
            </a:graphic>
          </wp:inline>
        </w:drawing>
      </w:r>
      <w:r w:rsidR="00E94297" w:rsidRPr="00E94297">
        <w:rPr>
          <w:noProof/>
        </w:rPr>
        <w:drawing>
          <wp:inline distT="0" distB="0" distL="0" distR="0">
            <wp:extent cx="751205" cy="228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205" cy="228600"/>
                    </a:xfrm>
                    <a:prstGeom prst="rect">
                      <a:avLst/>
                    </a:prstGeom>
                    <a:noFill/>
                    <a:ln>
                      <a:noFill/>
                    </a:ln>
                  </pic:spPr>
                </pic:pic>
              </a:graphicData>
            </a:graphic>
          </wp:inline>
        </w:drawing>
      </w:r>
    </w:p>
    <w:p w:rsidR="00E94297" w:rsidRDefault="00E94297" w:rsidP="00B12AFF">
      <w:r>
        <w:t xml:space="preserve">Con centro en </w:t>
      </w:r>
      <w:proofErr w:type="spellStart"/>
      <w:r>
        <w:t>xk</w:t>
      </w:r>
      <w:proofErr w:type="spellEnd"/>
      <w:r>
        <w:t xml:space="preserve"> y radio </w:t>
      </w:r>
      <w:proofErr w:type="spellStart"/>
      <w:r>
        <w:t>deltak</w:t>
      </w:r>
      <w:proofErr w:type="spellEnd"/>
      <w:r>
        <w:t>. Si el paso no es aceptado</w:t>
      </w:r>
      <w:r w:rsidR="000E530F">
        <w:t>, se reduce el tamaño de la región de confianza y encontramos un nuevo minimizador</w:t>
      </w:r>
      <w:r w:rsidR="00BD1FBE">
        <w:t xml:space="preserve">. Dado que el paso esta restringido por la región de confianza, también se le conoce como método de paso </w:t>
      </w:r>
      <w:proofErr w:type="spellStart"/>
      <w:proofErr w:type="gramStart"/>
      <w:r w:rsidR="00BD1FBE">
        <w:t>restrigndio.</w:t>
      </w:r>
      <w:r w:rsidR="00C22F6D">
        <w:t>El</w:t>
      </w:r>
      <w:proofErr w:type="spellEnd"/>
      <w:proofErr w:type="gramEnd"/>
      <w:r w:rsidR="00C22F6D">
        <w:t xml:space="preserve"> modelo </w:t>
      </w:r>
      <w:r w:rsidR="009C4ACB">
        <w:t>del método de la región de confianza es:</w:t>
      </w:r>
    </w:p>
    <w:p w:rsidR="009C4ACB" w:rsidRDefault="009C4ACB" w:rsidP="00B12AFF">
      <w:r w:rsidRPr="009C4ACB">
        <w:rPr>
          <w:noProof/>
        </w:rPr>
        <w:drawing>
          <wp:inline distT="0" distB="0" distL="0" distR="0">
            <wp:extent cx="3819273" cy="849086"/>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741" cy="865864"/>
                    </a:xfrm>
                    <a:prstGeom prst="rect">
                      <a:avLst/>
                    </a:prstGeom>
                    <a:noFill/>
                    <a:ln>
                      <a:noFill/>
                    </a:ln>
                  </pic:spPr>
                </pic:pic>
              </a:graphicData>
            </a:graphic>
          </wp:inline>
        </w:drawing>
      </w:r>
      <w:bookmarkStart w:id="0" w:name="_GoBack"/>
      <w:bookmarkEnd w:id="0"/>
    </w:p>
    <w:p w:rsidR="009C4ACB" w:rsidRDefault="009C4ACB" w:rsidP="00B12AFF">
      <w:r>
        <w:t xml:space="preserve">Donde </w:t>
      </w:r>
      <w:proofErr w:type="spellStart"/>
      <w:r>
        <w:t>deltak</w:t>
      </w:r>
      <w:proofErr w:type="spellEnd"/>
      <w:r>
        <w:t xml:space="preserve">&gt;0 es el radio de la región de confianza, Bk es simétrica y una aproximación de la </w:t>
      </w:r>
      <w:proofErr w:type="spellStart"/>
      <w:r>
        <w:t>Hessiana</w:t>
      </w:r>
      <w:proofErr w:type="spellEnd"/>
      <w:r w:rsidR="00CA6357">
        <w:t>.</w:t>
      </w:r>
    </w:p>
    <w:p w:rsidR="00CA6357" w:rsidRDefault="00CA6357" w:rsidP="00B12AFF">
      <w:proofErr w:type="gramStart"/>
      <w:r>
        <w:t>Como se selecciona el radio en cada iteración?</w:t>
      </w:r>
      <w:proofErr w:type="gramEnd"/>
      <w:r>
        <w:t xml:space="preserve"> En general</w:t>
      </w:r>
    </w:p>
    <w:p w:rsidR="00CA6357" w:rsidRDefault="00CA6357" w:rsidP="00B12AFF">
      <w:r w:rsidRPr="00CA6357">
        <w:rPr>
          <w:noProof/>
        </w:rPr>
        <w:drawing>
          <wp:inline distT="0" distB="0" distL="0" distR="0">
            <wp:extent cx="2406015" cy="435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015" cy="435610"/>
                    </a:xfrm>
                    <a:prstGeom prst="rect">
                      <a:avLst/>
                    </a:prstGeom>
                    <a:noFill/>
                    <a:ln>
                      <a:noFill/>
                    </a:ln>
                  </pic:spPr>
                </pic:pic>
              </a:graphicData>
            </a:graphic>
          </wp:inline>
        </w:drawing>
      </w:r>
      <w:r>
        <w:t xml:space="preserve">, reducción </w:t>
      </w:r>
      <w:proofErr w:type="spellStart"/>
      <w:r>
        <w:t>acutal</w:t>
      </w:r>
      <w:proofErr w:type="spellEnd"/>
    </w:p>
    <w:p w:rsidR="00E91FB6" w:rsidRDefault="00E91FB6" w:rsidP="00B12AFF">
      <w:r w:rsidRPr="00E91FB6">
        <w:rPr>
          <w:noProof/>
        </w:rPr>
        <w:drawing>
          <wp:inline distT="0" distB="0" distL="0" distR="0">
            <wp:extent cx="2275205" cy="5118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5205" cy="511810"/>
                    </a:xfrm>
                    <a:prstGeom prst="rect">
                      <a:avLst/>
                    </a:prstGeom>
                    <a:noFill/>
                    <a:ln>
                      <a:noFill/>
                    </a:ln>
                  </pic:spPr>
                </pic:pic>
              </a:graphicData>
            </a:graphic>
          </wp:inline>
        </w:drawing>
      </w:r>
      <w:r>
        <w:t>, reducción predicha</w:t>
      </w:r>
    </w:p>
    <w:p w:rsidR="008D0BE2" w:rsidRDefault="008D0BE2" w:rsidP="00B12AFF">
      <w:r>
        <w:t xml:space="preserve">Entonces el radio </w:t>
      </w:r>
    </w:p>
    <w:p w:rsidR="008D0BE2" w:rsidRDefault="008D0BE2" w:rsidP="00B12AFF">
      <w:r w:rsidRPr="008D0BE2">
        <w:rPr>
          <w:noProof/>
        </w:rPr>
        <w:drawing>
          <wp:inline distT="0" distB="0" distL="0" distR="0">
            <wp:extent cx="969010" cy="544195"/>
            <wp:effectExtent l="0" t="0" r="254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010" cy="544195"/>
                    </a:xfrm>
                    <a:prstGeom prst="rect">
                      <a:avLst/>
                    </a:prstGeom>
                    <a:noFill/>
                    <a:ln>
                      <a:noFill/>
                    </a:ln>
                  </pic:spPr>
                </pic:pic>
              </a:graphicData>
            </a:graphic>
          </wp:inline>
        </w:drawing>
      </w:r>
    </w:p>
    <w:p w:rsidR="008D0BE2" w:rsidRDefault="008D0BE2" w:rsidP="00B12AFF">
      <w:r>
        <w:t xml:space="preserve">Mide la relación entre la función del modelo q(k) y la función objetivo f. Si </w:t>
      </w:r>
      <w:proofErr w:type="spellStart"/>
      <w:r>
        <w:t>rk</w:t>
      </w:r>
      <w:proofErr w:type="spellEnd"/>
      <w:r>
        <w:t xml:space="preserve"> esta cerca de 1</w:t>
      </w:r>
      <w:r w:rsidR="00F20EBE">
        <w:t>, significa que hay un buen acuerdo, y se puede expandir la región de confianza</w:t>
      </w:r>
      <w:r w:rsidR="005C7470">
        <w:t xml:space="preserve"> </w:t>
      </w:r>
      <w:proofErr w:type="spellStart"/>
      <w:r w:rsidR="005C7470">
        <w:t>deltak</w:t>
      </w:r>
      <w:proofErr w:type="spellEnd"/>
      <w:r w:rsidR="005C7470">
        <w:t xml:space="preserve">, para la siguiente iteración. Si </w:t>
      </w:r>
      <w:proofErr w:type="spellStart"/>
      <w:r w:rsidR="005C7470">
        <w:t>rk</w:t>
      </w:r>
      <w:proofErr w:type="spellEnd"/>
      <w:r w:rsidR="005C7470">
        <w:t xml:space="preserve"> es cercano a 0</w:t>
      </w:r>
      <w:r w:rsidR="00E038D6">
        <w:t xml:space="preserve"> 0 </w:t>
      </w:r>
      <w:proofErr w:type="gramStart"/>
      <w:r w:rsidR="00E038D6">
        <w:t xml:space="preserve">negativo </w:t>
      </w:r>
      <w:r w:rsidR="005B6432">
        <w:t>,</w:t>
      </w:r>
      <w:proofErr w:type="gramEnd"/>
      <w:r w:rsidR="005B6432">
        <w:t xml:space="preserve"> reducimos la región de confianza, de lo contrario no la alteramos.</w:t>
      </w:r>
    </w:p>
    <w:p w:rsidR="008D0BE2" w:rsidRDefault="008D0BE2" w:rsidP="00B12AFF"/>
    <w:p w:rsidR="009C4ACB" w:rsidRDefault="009C4ACB" w:rsidP="00B12AFF">
      <w:r w:rsidRPr="009C4ACB">
        <w:rPr>
          <w:noProof/>
        </w:rPr>
        <w:drawing>
          <wp:inline distT="0" distB="0" distL="0" distR="0">
            <wp:extent cx="5612130" cy="3496341"/>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96341"/>
                    </a:xfrm>
                    <a:prstGeom prst="rect">
                      <a:avLst/>
                    </a:prstGeom>
                    <a:noFill/>
                    <a:ln>
                      <a:noFill/>
                    </a:ln>
                  </pic:spPr>
                </pic:pic>
              </a:graphicData>
            </a:graphic>
          </wp:inline>
        </w:drawing>
      </w:r>
    </w:p>
    <w:p w:rsidR="00AE7E15" w:rsidRDefault="00AE7E15" w:rsidP="003B3862">
      <w:r>
        <w:t xml:space="preserve">El delta barra es un limite global para todo los </w:t>
      </w:r>
      <w:proofErr w:type="spellStart"/>
      <w:r>
        <w:t>deltak</w:t>
      </w:r>
      <w:proofErr w:type="spellEnd"/>
      <w:r w:rsidR="0028618A">
        <w:fldChar w:fldCharType="begin" w:fldLock="1"/>
      </w:r>
      <w:r w:rsidR="0028618A">
        <w:instrText>ADDIN CSL_CITATION { "citationItems" : [ { "id" : "ITEM-1", "itemData" : { "DOI" : "10.15713/ins.mmj.3", "ISBN" : "9789004310087", "PMID" : "29982528", "author" : [ { "dropping-particle" : "", "family" : "Wenyu", "given" : "Sun", "non-dropping-particle" : "", "parse-names" : false, "suffix" : "" }, { "dropping-particle" : "", "family" : "Yuan", "given" : "Ya-Xiang", "non-dropping-particle" : "", "parse-names" : false, "suffix" : "" } ], "container-title" : "Springer", "id" : "ITEM-1", "issue" : "c", "issued" : { "date-parts" : [ [ "0" ] ] }, "page" : "1-4", "title" : "Optimization Theory and Methods Nonlinear Programming", "type" : "article-journal", "volume" : "1" }, "uris" : [ "http://www.mendeley.com/documents/?uuid=0c969cfb-6c48-40a1-91de-47b1f3a46fc5" ] } ], "mendeley" : { "formattedCitation" : "[3]", "plainTextFormattedCitation" : "[3]", "previouslyFormattedCitation" : "[3]" }, "properties" : {  }, "schema" : "https://github.com/citation-style-language/schema/raw/master/csl-citation.json" }</w:instrText>
      </w:r>
      <w:r w:rsidR="0028618A">
        <w:fldChar w:fldCharType="separate"/>
      </w:r>
      <w:r w:rsidR="0028618A" w:rsidRPr="0028618A">
        <w:rPr>
          <w:noProof/>
        </w:rPr>
        <w:t>[3]</w:t>
      </w:r>
      <w:r w:rsidR="0028618A">
        <w:fldChar w:fldCharType="end"/>
      </w:r>
    </w:p>
    <w:p w:rsidR="0057129E" w:rsidRDefault="00E91A58" w:rsidP="003B3862">
      <w:r>
        <w:t xml:space="preserve">El método de </w:t>
      </w:r>
      <w:proofErr w:type="spellStart"/>
      <w:r>
        <w:t>Marquardt</w:t>
      </w:r>
      <w:proofErr w:type="spellEnd"/>
      <w:r>
        <w:t xml:space="preserve"> es un método de región de confianza</w:t>
      </w:r>
    </w:p>
    <w:p w:rsidR="009C4ACB" w:rsidRPr="0057129E" w:rsidRDefault="009C4ACB" w:rsidP="003B3862"/>
    <w:p w:rsidR="00497193" w:rsidRDefault="00E91A58" w:rsidP="003B3862">
      <w:pPr>
        <w:rPr>
          <w:u w:val="single"/>
        </w:rPr>
      </w:pPr>
      <w:r w:rsidRPr="00E91A58">
        <w:rPr>
          <w:noProof/>
        </w:rPr>
        <w:drawing>
          <wp:inline distT="0" distB="0" distL="0" distR="0">
            <wp:extent cx="3168015" cy="4027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9774"/>
                    <a:stretch/>
                  </pic:blipFill>
                  <pic:spPr bwMode="auto">
                    <a:xfrm>
                      <a:off x="0" y="0"/>
                      <a:ext cx="3168015" cy="402772"/>
                    </a:xfrm>
                    <a:prstGeom prst="rect">
                      <a:avLst/>
                    </a:prstGeom>
                    <a:noFill/>
                    <a:ln>
                      <a:noFill/>
                    </a:ln>
                    <a:extLst>
                      <a:ext uri="{53640926-AAD7-44D8-BBD7-CCE9431645EC}">
                        <a14:shadowObscured xmlns:a14="http://schemas.microsoft.com/office/drawing/2010/main"/>
                      </a:ext>
                    </a:extLst>
                  </pic:spPr>
                </pic:pic>
              </a:graphicData>
            </a:graphic>
          </wp:inline>
        </w:drawing>
      </w:r>
    </w:p>
    <w:p w:rsidR="00E91A58" w:rsidRDefault="00E91A58" w:rsidP="003B3862">
      <w:r>
        <w:t>Donde el parámetro lambda es usado para controlar la dirección de búsqueda y la longitud del paso.</w:t>
      </w:r>
      <w:r w:rsidR="00EE2F78">
        <w:t xml:space="preserve"> La principal ventaja del método son su simplicidad, la propiedad del descenso, la excelente tasa de convergencia cerca de x*</w:t>
      </w:r>
      <w:r w:rsidR="00CE1144">
        <w:t xml:space="preserve">. La mayor desventaja es la necesidad de calcular la </w:t>
      </w:r>
      <w:proofErr w:type="spellStart"/>
      <w:r w:rsidR="00CE1144">
        <w:t>Hessiana</w:t>
      </w:r>
      <w:proofErr w:type="spellEnd"/>
      <w:r w:rsidR="00CE1144">
        <w:t xml:space="preserve"> y luego resolver el conjunto de ecuaciones lineales correspondientes a la ecuación anterior</w:t>
      </w:r>
      <w:r w:rsidR="0036337C">
        <w:t>. Se usa extensamente donde f(x) es una suma de cuadrados.</w:t>
      </w:r>
    </w:p>
    <w:p w:rsidR="00FE6543" w:rsidRDefault="00FE6543" w:rsidP="003B3862">
      <w:r w:rsidRPr="00FE6543">
        <w:rPr>
          <w:noProof/>
        </w:rPr>
        <w:drawing>
          <wp:inline distT="0" distB="0" distL="0" distR="0">
            <wp:extent cx="5612130" cy="3674267"/>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674267"/>
                    </a:xfrm>
                    <a:prstGeom prst="rect">
                      <a:avLst/>
                    </a:prstGeom>
                    <a:noFill/>
                    <a:ln>
                      <a:noFill/>
                    </a:ln>
                  </pic:spPr>
                </pic:pic>
              </a:graphicData>
            </a:graphic>
          </wp:inline>
        </w:drawing>
      </w:r>
    </w:p>
    <w:p w:rsidR="00FE6543" w:rsidRPr="00E91A58" w:rsidRDefault="00FE6543" w:rsidP="003B3862">
      <w:r w:rsidRPr="00FE6543">
        <w:rPr>
          <w:noProof/>
        </w:rPr>
        <w:drawing>
          <wp:inline distT="0" distB="0" distL="0" distR="0">
            <wp:extent cx="5612130" cy="1439740"/>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439740"/>
                    </a:xfrm>
                    <a:prstGeom prst="rect">
                      <a:avLst/>
                    </a:prstGeom>
                    <a:noFill/>
                    <a:ln>
                      <a:noFill/>
                    </a:ln>
                  </pic:spPr>
                </pic:pic>
              </a:graphicData>
            </a:graphic>
          </wp:inline>
        </w:drawing>
      </w:r>
    </w:p>
    <w:p w:rsidR="0028618A" w:rsidRPr="0028618A" w:rsidRDefault="00497193" w:rsidP="0028618A">
      <w:pPr>
        <w:widowControl w:val="0"/>
        <w:autoSpaceDE w:val="0"/>
        <w:autoSpaceDN w:val="0"/>
        <w:adjustRightInd w:val="0"/>
        <w:spacing w:line="240" w:lineRule="auto"/>
        <w:ind w:left="640" w:hanging="640"/>
        <w:rPr>
          <w:rFonts w:ascii="Calibri" w:hAnsi="Calibri" w:cs="Calibri"/>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28618A" w:rsidRPr="0028618A">
        <w:rPr>
          <w:rFonts w:ascii="Calibri" w:hAnsi="Calibri" w:cs="Calibri"/>
          <w:noProof/>
          <w:szCs w:val="24"/>
        </w:rPr>
        <w:t>[1]</w:t>
      </w:r>
      <w:r w:rsidR="0028618A" w:rsidRPr="0028618A">
        <w:rPr>
          <w:rFonts w:ascii="Calibri" w:hAnsi="Calibri" w:cs="Calibri"/>
          <w:noProof/>
          <w:szCs w:val="24"/>
        </w:rPr>
        <w:tab/>
        <w:t xml:space="preserve">A. Ravindran, K. M. Ragsdell, and G. V. Reklaitis, </w:t>
      </w:r>
      <w:r w:rsidR="0028618A" w:rsidRPr="0028618A">
        <w:rPr>
          <w:rFonts w:ascii="Calibri" w:hAnsi="Calibri" w:cs="Calibri"/>
          <w:i/>
          <w:iCs/>
          <w:noProof/>
          <w:szCs w:val="24"/>
        </w:rPr>
        <w:t>Engineering Optimization: Methods and Applications</w:t>
      </w:r>
      <w:r w:rsidR="0028618A" w:rsidRPr="0028618A">
        <w:rPr>
          <w:rFonts w:ascii="Calibri" w:hAnsi="Calibri" w:cs="Calibri"/>
          <w:noProof/>
          <w:szCs w:val="24"/>
        </w:rPr>
        <w:t>. 2006.</w:t>
      </w:r>
    </w:p>
    <w:p w:rsidR="0028618A" w:rsidRPr="0028618A" w:rsidRDefault="0028618A" w:rsidP="0028618A">
      <w:pPr>
        <w:widowControl w:val="0"/>
        <w:autoSpaceDE w:val="0"/>
        <w:autoSpaceDN w:val="0"/>
        <w:adjustRightInd w:val="0"/>
        <w:spacing w:line="240" w:lineRule="auto"/>
        <w:ind w:left="640" w:hanging="640"/>
        <w:rPr>
          <w:rFonts w:ascii="Calibri" w:hAnsi="Calibri" w:cs="Calibri"/>
          <w:noProof/>
          <w:szCs w:val="24"/>
        </w:rPr>
      </w:pPr>
      <w:r w:rsidRPr="0028618A">
        <w:rPr>
          <w:rFonts w:ascii="Calibri" w:hAnsi="Calibri" w:cs="Calibri"/>
          <w:noProof/>
          <w:szCs w:val="24"/>
        </w:rPr>
        <w:t>[2]</w:t>
      </w:r>
      <w:r w:rsidRPr="0028618A">
        <w:rPr>
          <w:rFonts w:ascii="Calibri" w:hAnsi="Calibri" w:cs="Calibri"/>
          <w:noProof/>
          <w:szCs w:val="24"/>
        </w:rPr>
        <w:tab/>
        <w:t xml:space="preserve">A. Messac, </w:t>
      </w:r>
      <w:r w:rsidRPr="0028618A">
        <w:rPr>
          <w:rFonts w:ascii="Calibri" w:hAnsi="Calibri" w:cs="Calibri"/>
          <w:i/>
          <w:iCs/>
          <w:noProof/>
          <w:szCs w:val="24"/>
        </w:rPr>
        <w:t>Optimization in Practice with MATLAB®: For Engineering Students and Professionals</w:t>
      </w:r>
      <w:r w:rsidRPr="0028618A">
        <w:rPr>
          <w:rFonts w:ascii="Calibri" w:hAnsi="Calibri" w:cs="Calibri"/>
          <w:noProof/>
          <w:szCs w:val="24"/>
        </w:rPr>
        <w:t>. Cambridge University Press, 2015.</w:t>
      </w:r>
    </w:p>
    <w:p w:rsidR="0028618A" w:rsidRPr="0028618A" w:rsidRDefault="0028618A" w:rsidP="0028618A">
      <w:pPr>
        <w:widowControl w:val="0"/>
        <w:autoSpaceDE w:val="0"/>
        <w:autoSpaceDN w:val="0"/>
        <w:adjustRightInd w:val="0"/>
        <w:spacing w:line="240" w:lineRule="auto"/>
        <w:ind w:left="640" w:hanging="640"/>
        <w:rPr>
          <w:rFonts w:ascii="Calibri" w:hAnsi="Calibri" w:cs="Calibri"/>
          <w:noProof/>
        </w:rPr>
      </w:pPr>
      <w:r w:rsidRPr="0028618A">
        <w:rPr>
          <w:rFonts w:ascii="Calibri" w:hAnsi="Calibri" w:cs="Calibri"/>
          <w:noProof/>
          <w:szCs w:val="24"/>
        </w:rPr>
        <w:t>[3]</w:t>
      </w:r>
      <w:r w:rsidRPr="0028618A">
        <w:rPr>
          <w:rFonts w:ascii="Calibri" w:hAnsi="Calibri" w:cs="Calibri"/>
          <w:noProof/>
          <w:szCs w:val="24"/>
        </w:rPr>
        <w:tab/>
        <w:t xml:space="preserve">S. Wenyu and Y.-X. Yuan, “Optimization Theory and Methods Nonlinear Programming,” </w:t>
      </w:r>
      <w:r w:rsidRPr="0028618A">
        <w:rPr>
          <w:rFonts w:ascii="Calibri" w:hAnsi="Calibri" w:cs="Calibri"/>
          <w:i/>
          <w:iCs/>
          <w:noProof/>
          <w:szCs w:val="24"/>
        </w:rPr>
        <w:t>Springer</w:t>
      </w:r>
      <w:r w:rsidRPr="0028618A">
        <w:rPr>
          <w:rFonts w:ascii="Calibri" w:hAnsi="Calibri" w:cs="Calibri"/>
          <w:noProof/>
          <w:szCs w:val="24"/>
        </w:rPr>
        <w:t>, vol. 1, no. c, pp. 1–4.</w:t>
      </w:r>
    </w:p>
    <w:p w:rsidR="00497193" w:rsidRPr="00647397" w:rsidRDefault="00497193" w:rsidP="003B3862">
      <w:pPr>
        <w:rPr>
          <w:u w:val="single"/>
        </w:rPr>
      </w:pPr>
      <w:r>
        <w:rPr>
          <w:u w:val="single"/>
        </w:rPr>
        <w:fldChar w:fldCharType="end"/>
      </w:r>
    </w:p>
    <w:sectPr w:rsidR="00497193" w:rsidRPr="006473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F23" w:rsidRDefault="00AF0F23" w:rsidP="00AF0F23">
      <w:pPr>
        <w:spacing w:after="0" w:line="240" w:lineRule="auto"/>
      </w:pPr>
      <w:r>
        <w:separator/>
      </w:r>
    </w:p>
  </w:endnote>
  <w:endnote w:type="continuationSeparator" w:id="0">
    <w:p w:rsidR="00AF0F23" w:rsidRDefault="00AF0F23" w:rsidP="00AF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F23" w:rsidRDefault="00AF0F23" w:rsidP="00AF0F23">
      <w:pPr>
        <w:spacing w:after="0" w:line="240" w:lineRule="auto"/>
      </w:pPr>
      <w:r>
        <w:separator/>
      </w:r>
    </w:p>
  </w:footnote>
  <w:footnote w:type="continuationSeparator" w:id="0">
    <w:p w:rsidR="00AF0F23" w:rsidRDefault="00AF0F23" w:rsidP="00AF0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F27BD"/>
    <w:multiLevelType w:val="hybridMultilevel"/>
    <w:tmpl w:val="7ED88F8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23"/>
    <w:rsid w:val="00070506"/>
    <w:rsid w:val="00073FE5"/>
    <w:rsid w:val="000D5202"/>
    <w:rsid w:val="000E530F"/>
    <w:rsid w:val="001412F3"/>
    <w:rsid w:val="0028618A"/>
    <w:rsid w:val="002C7D0B"/>
    <w:rsid w:val="002E7C3C"/>
    <w:rsid w:val="0036337C"/>
    <w:rsid w:val="003B3862"/>
    <w:rsid w:val="00420C5D"/>
    <w:rsid w:val="00497193"/>
    <w:rsid w:val="00497E38"/>
    <w:rsid w:val="00555CF3"/>
    <w:rsid w:val="0057129E"/>
    <w:rsid w:val="005B43C7"/>
    <w:rsid w:val="005B6432"/>
    <w:rsid w:val="005C7470"/>
    <w:rsid w:val="005E33D8"/>
    <w:rsid w:val="00612E46"/>
    <w:rsid w:val="00647397"/>
    <w:rsid w:val="006810D1"/>
    <w:rsid w:val="00692FF4"/>
    <w:rsid w:val="006E17C5"/>
    <w:rsid w:val="00786AF3"/>
    <w:rsid w:val="007E745C"/>
    <w:rsid w:val="0080603D"/>
    <w:rsid w:val="008D0BE2"/>
    <w:rsid w:val="00911EB6"/>
    <w:rsid w:val="00964946"/>
    <w:rsid w:val="009C4ACB"/>
    <w:rsid w:val="009D1ABB"/>
    <w:rsid w:val="00A16955"/>
    <w:rsid w:val="00A761E2"/>
    <w:rsid w:val="00A907AC"/>
    <w:rsid w:val="00AE7E15"/>
    <w:rsid w:val="00AF0F23"/>
    <w:rsid w:val="00AF2DDC"/>
    <w:rsid w:val="00B12AFF"/>
    <w:rsid w:val="00B46B54"/>
    <w:rsid w:val="00BD1FBE"/>
    <w:rsid w:val="00C22F6D"/>
    <w:rsid w:val="00C50A0E"/>
    <w:rsid w:val="00C60040"/>
    <w:rsid w:val="00C64507"/>
    <w:rsid w:val="00CA208B"/>
    <w:rsid w:val="00CA6357"/>
    <w:rsid w:val="00CE1144"/>
    <w:rsid w:val="00D004D2"/>
    <w:rsid w:val="00D7248C"/>
    <w:rsid w:val="00D92FBB"/>
    <w:rsid w:val="00E038D6"/>
    <w:rsid w:val="00E91A58"/>
    <w:rsid w:val="00E91FB6"/>
    <w:rsid w:val="00E94297"/>
    <w:rsid w:val="00ED6E01"/>
    <w:rsid w:val="00EE2F78"/>
    <w:rsid w:val="00F20EBE"/>
    <w:rsid w:val="00F85E86"/>
    <w:rsid w:val="00FE6543"/>
    <w:rsid w:val="00FF02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A4A9"/>
  <w15:chartTrackingRefBased/>
  <w15:docId w15:val="{19C6D9A5-9722-41B3-8A9B-FCCE937A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0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F23"/>
  </w:style>
  <w:style w:type="paragraph" w:styleId="Piedepgina">
    <w:name w:val="footer"/>
    <w:basedOn w:val="Normal"/>
    <w:link w:val="PiedepginaCar"/>
    <w:uiPriority w:val="99"/>
    <w:unhideWhenUsed/>
    <w:rsid w:val="00AF0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0F23"/>
  </w:style>
  <w:style w:type="paragraph" w:styleId="Prrafodelista">
    <w:name w:val="List Paragraph"/>
    <w:basedOn w:val="Normal"/>
    <w:uiPriority w:val="34"/>
    <w:qFormat/>
    <w:rsid w:val="003B3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F72F0A-BE87-4FD5-B56E-E8D79F46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1393</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52</cp:revision>
  <dcterms:created xsi:type="dcterms:W3CDTF">2018-08-29T02:36:00Z</dcterms:created>
  <dcterms:modified xsi:type="dcterms:W3CDTF">2018-08-29T03:39:00Z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85281d09-3ffc-359d-8abb-06f4ba405503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