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63" w:type="dxa"/>
        <w:tblLook w:val="04A0" w:firstRow="1" w:lastRow="0" w:firstColumn="1" w:lastColumn="0" w:noHBand="0" w:noVBand="1"/>
      </w:tblPr>
      <w:tblGrid>
        <w:gridCol w:w="1803"/>
        <w:gridCol w:w="2161"/>
        <w:gridCol w:w="2835"/>
        <w:gridCol w:w="5670"/>
        <w:gridCol w:w="2694"/>
      </w:tblGrid>
      <w:tr w:rsidR="00366288" w:rsidRPr="00186F68" w14:paraId="790D1714" w14:textId="77777777" w:rsidTr="00731E95">
        <w:tc>
          <w:tcPr>
            <w:tcW w:w="1803" w:type="dxa"/>
          </w:tcPr>
          <w:p w14:paraId="124EE80B" w14:textId="0CB6A2F3" w:rsidR="00366288" w:rsidRPr="00186F68" w:rsidRDefault="00366288">
            <w:pPr>
              <w:rPr>
                <w:rFonts w:eastAsia="Times New Roman"/>
              </w:rPr>
            </w:pPr>
            <w:r w:rsidRPr="00186F68">
              <w:rPr>
                <w:rFonts w:eastAsia="Times New Roman"/>
              </w:rPr>
              <w:t>Autor</w:t>
            </w:r>
          </w:p>
        </w:tc>
        <w:tc>
          <w:tcPr>
            <w:tcW w:w="2161" w:type="dxa"/>
          </w:tcPr>
          <w:p w14:paraId="78289F5F" w14:textId="7659B4A6" w:rsidR="00366288" w:rsidRPr="00186F68" w:rsidRDefault="00366288">
            <w:pPr>
              <w:rPr>
                <w:rFonts w:eastAsia="Times New Roman"/>
              </w:rPr>
            </w:pPr>
            <w:r w:rsidRPr="00186F68">
              <w:rPr>
                <w:rFonts w:eastAsia="Times New Roman"/>
              </w:rPr>
              <w:t>Title</w:t>
            </w:r>
          </w:p>
        </w:tc>
        <w:tc>
          <w:tcPr>
            <w:tcW w:w="2835" w:type="dxa"/>
          </w:tcPr>
          <w:p w14:paraId="4976F440" w14:textId="320FBB96" w:rsidR="00366288" w:rsidRPr="00186F68" w:rsidRDefault="00366288">
            <w:pPr>
              <w:rPr>
                <w:rFonts w:eastAsia="Times New Roman"/>
              </w:rPr>
            </w:pPr>
            <w:r w:rsidRPr="00186F68">
              <w:rPr>
                <w:rFonts w:eastAsia="Times New Roman"/>
              </w:rPr>
              <w:t>Work Done</w:t>
            </w:r>
          </w:p>
        </w:tc>
        <w:tc>
          <w:tcPr>
            <w:tcW w:w="5670" w:type="dxa"/>
          </w:tcPr>
          <w:p w14:paraId="73851516" w14:textId="524A317A" w:rsidR="00366288" w:rsidRPr="00186F68" w:rsidRDefault="00366288">
            <w:pPr>
              <w:rPr>
                <w:rFonts w:eastAsia="Times New Roman"/>
              </w:rPr>
            </w:pPr>
            <w:r w:rsidRPr="00186F68">
              <w:rPr>
                <w:rFonts w:eastAsia="Times New Roman"/>
              </w:rPr>
              <w:t>Methodology</w:t>
            </w:r>
          </w:p>
        </w:tc>
        <w:tc>
          <w:tcPr>
            <w:tcW w:w="2694" w:type="dxa"/>
          </w:tcPr>
          <w:p w14:paraId="5386E507" w14:textId="6EC5D458" w:rsidR="00366288" w:rsidRPr="00186F68" w:rsidRDefault="00366288">
            <w:pPr>
              <w:rPr>
                <w:rFonts w:eastAsia="Times New Roman"/>
              </w:rPr>
            </w:pPr>
            <w:r w:rsidRPr="00186F68">
              <w:rPr>
                <w:rFonts w:eastAsia="Times New Roman"/>
              </w:rPr>
              <w:t>Gap</w:t>
            </w:r>
          </w:p>
        </w:tc>
      </w:tr>
      <w:tr w:rsidR="0099544D" w:rsidRPr="00186F68" w14:paraId="2F961525" w14:textId="77777777" w:rsidTr="00731E95">
        <w:tc>
          <w:tcPr>
            <w:tcW w:w="1803" w:type="dxa"/>
          </w:tcPr>
          <w:p w14:paraId="03D1CDD4" w14:textId="567B3FFF" w:rsidR="0099544D" w:rsidRPr="00186F68" w:rsidRDefault="0099544D">
            <w:pPr>
              <w:rPr>
                <w:rFonts w:eastAsia="Times New Roman"/>
              </w:rPr>
            </w:pPr>
            <w:r w:rsidRPr="00186F68">
              <w:rPr>
                <w:rFonts w:eastAsia="Times New Roman"/>
              </w:rPr>
              <w:t xml:space="preserve">Samuel </w:t>
            </w:r>
            <w:proofErr w:type="spellStart"/>
            <w:r w:rsidRPr="00186F68">
              <w:rPr>
                <w:rFonts w:eastAsia="Times New Roman"/>
              </w:rPr>
              <w:t>Danso</w:t>
            </w:r>
            <w:proofErr w:type="spellEnd"/>
            <w:r w:rsidRPr="00186F68">
              <w:rPr>
                <w:rFonts w:eastAsia="Times New Roman"/>
              </w:rPr>
              <w:t xml:space="preserve"> et al.</w:t>
            </w:r>
          </w:p>
        </w:tc>
        <w:tc>
          <w:tcPr>
            <w:tcW w:w="2161" w:type="dxa"/>
          </w:tcPr>
          <w:p w14:paraId="3C3C3FCA" w14:textId="77777777" w:rsidR="0099544D" w:rsidRPr="00186F68" w:rsidRDefault="0099544D" w:rsidP="0099544D">
            <w:pPr>
              <w:autoSpaceDE w:val="0"/>
              <w:autoSpaceDN w:val="0"/>
              <w:adjustRightInd w:val="0"/>
              <w:rPr>
                <w:rFonts w:eastAsia="Times New Roman"/>
              </w:rPr>
            </w:pPr>
            <w:r w:rsidRPr="00186F68">
              <w:rPr>
                <w:rFonts w:eastAsia="Times New Roman"/>
              </w:rPr>
              <w:t>A verbal autopsy corpus for machine learning of cause of</w:t>
            </w:r>
          </w:p>
          <w:p w14:paraId="22D1FB62" w14:textId="6E67F0C3" w:rsidR="0099544D" w:rsidRPr="00186F68" w:rsidRDefault="0099544D" w:rsidP="0099544D">
            <w:pPr>
              <w:jc w:val="center"/>
              <w:rPr>
                <w:rFonts w:eastAsia="Times New Roman"/>
              </w:rPr>
            </w:pPr>
            <w:r w:rsidRPr="00186F68">
              <w:rPr>
                <w:rFonts w:eastAsia="Times New Roman"/>
              </w:rPr>
              <w:t>death</w:t>
            </w:r>
          </w:p>
        </w:tc>
        <w:tc>
          <w:tcPr>
            <w:tcW w:w="2835" w:type="dxa"/>
          </w:tcPr>
          <w:p w14:paraId="6CA5AF5F" w14:textId="407AAF57" w:rsidR="0099544D" w:rsidRPr="00186F68" w:rsidRDefault="0099544D">
            <w:pPr>
              <w:rPr>
                <w:rFonts w:eastAsia="Times New Roman"/>
              </w:rPr>
            </w:pPr>
            <w:r w:rsidRPr="00186F68">
              <w:rPr>
                <w:rFonts w:eastAsia="Times New Roman"/>
              </w:rPr>
              <w:t>The Verbal Autopsy corpus has human language properties as well as similarities to other corpora.</w:t>
            </w:r>
          </w:p>
        </w:tc>
        <w:tc>
          <w:tcPr>
            <w:tcW w:w="5670" w:type="dxa"/>
          </w:tcPr>
          <w:p w14:paraId="2B45C85F" w14:textId="19221F51" w:rsidR="0099544D" w:rsidRPr="00186F68" w:rsidRDefault="005E1AB7">
            <w:pPr>
              <w:rPr>
                <w:rFonts w:eastAsia="Times New Roman"/>
              </w:rPr>
            </w:pPr>
            <w:r w:rsidRPr="00186F68">
              <w:rPr>
                <w:rFonts w:eastAsia="Times New Roman"/>
              </w:rPr>
              <w:t>employing NLP with Machine Learning.</w:t>
            </w:r>
          </w:p>
        </w:tc>
        <w:tc>
          <w:tcPr>
            <w:tcW w:w="2694" w:type="dxa"/>
          </w:tcPr>
          <w:p w14:paraId="2F24BDE7" w14:textId="7DFB7F78" w:rsidR="0099544D" w:rsidRPr="00186F68" w:rsidRDefault="00266EB4">
            <w:pPr>
              <w:rPr>
                <w:rFonts w:eastAsia="Times New Roman"/>
              </w:rPr>
            </w:pPr>
            <w:r w:rsidRPr="00186F68">
              <w:rPr>
                <w:rFonts w:eastAsia="Times New Roman"/>
              </w:rPr>
              <w:t>Using medical language questions for additional research outside of their work</w:t>
            </w:r>
          </w:p>
        </w:tc>
      </w:tr>
      <w:tr w:rsidR="00266EB4" w:rsidRPr="00186F68" w14:paraId="5A188843" w14:textId="77777777" w:rsidTr="00731E95">
        <w:tc>
          <w:tcPr>
            <w:tcW w:w="1803" w:type="dxa"/>
          </w:tcPr>
          <w:p w14:paraId="029FFB92" w14:textId="2EE1EC39" w:rsidR="00266EB4" w:rsidRPr="00186F68" w:rsidRDefault="00266EB4" w:rsidP="00266EB4">
            <w:pPr>
              <w:rPr>
                <w:rFonts w:eastAsia="Times New Roman"/>
              </w:rPr>
            </w:pPr>
            <w:r w:rsidRPr="00186F68">
              <w:rPr>
                <w:rFonts w:eastAsia="Times New Roman"/>
              </w:rPr>
              <w:t xml:space="preserve">Samuel </w:t>
            </w:r>
            <w:proofErr w:type="spellStart"/>
            <w:r w:rsidRPr="00186F68">
              <w:rPr>
                <w:rFonts w:eastAsia="Times New Roman"/>
              </w:rPr>
              <w:t>Danso</w:t>
            </w:r>
            <w:proofErr w:type="spellEnd"/>
            <w:r w:rsidRPr="00186F68">
              <w:rPr>
                <w:rFonts w:eastAsia="Times New Roman"/>
              </w:rPr>
              <w:t xml:space="preserve"> et al.</w:t>
            </w:r>
          </w:p>
        </w:tc>
        <w:tc>
          <w:tcPr>
            <w:tcW w:w="2161" w:type="dxa"/>
          </w:tcPr>
          <w:p w14:paraId="4E82C9E2" w14:textId="688736DD" w:rsidR="00266EB4" w:rsidRPr="00186F68" w:rsidRDefault="00266EB4" w:rsidP="0099544D">
            <w:pPr>
              <w:autoSpaceDE w:val="0"/>
              <w:autoSpaceDN w:val="0"/>
              <w:adjustRightInd w:val="0"/>
              <w:rPr>
                <w:rFonts w:eastAsia="Times New Roman"/>
              </w:rPr>
            </w:pPr>
            <w:r w:rsidRPr="00186F68">
              <w:rPr>
                <w:rFonts w:eastAsia="Times New Roman"/>
              </w:rPr>
              <w:t>A comparative Study of Machine Learning Methodology for Verbal Autopsy Text Classification</w:t>
            </w:r>
          </w:p>
        </w:tc>
        <w:tc>
          <w:tcPr>
            <w:tcW w:w="2835" w:type="dxa"/>
          </w:tcPr>
          <w:p w14:paraId="0A87C5A3" w14:textId="02205467" w:rsidR="00266EB4" w:rsidRPr="00186F68" w:rsidRDefault="00C64523">
            <w:pPr>
              <w:rPr>
                <w:rFonts w:eastAsia="Times New Roman"/>
              </w:rPr>
            </w:pPr>
            <w:r w:rsidRPr="00186F68">
              <w:rPr>
                <w:rFonts w:eastAsia="Times New Roman"/>
              </w:rPr>
              <w:t>They concentrated on establishing the best baseline results that could be obtained from the methodologies investigated using a Bag-of-Words approach, which will serve as a foundation for creating a classifier with greater accuracy using machine learning techniques.</w:t>
            </w:r>
          </w:p>
        </w:tc>
        <w:tc>
          <w:tcPr>
            <w:tcW w:w="5670" w:type="dxa"/>
          </w:tcPr>
          <w:p w14:paraId="15B5C33A" w14:textId="248601DA" w:rsidR="00266EB4" w:rsidRPr="00186F68" w:rsidRDefault="00486FE6">
            <w:pPr>
              <w:rPr>
                <w:rFonts w:eastAsia="Times New Roman"/>
              </w:rPr>
            </w:pPr>
            <w:r w:rsidRPr="00186F68">
              <w:rPr>
                <w:rFonts w:eastAsia="Times New Roman"/>
              </w:rPr>
              <w:t>To improve performance accuracy, use support Vector Machine and a locally-semi-supervised feature reduction strategy.</w:t>
            </w:r>
          </w:p>
        </w:tc>
        <w:tc>
          <w:tcPr>
            <w:tcW w:w="2694" w:type="dxa"/>
          </w:tcPr>
          <w:p w14:paraId="790F46B5" w14:textId="4D0F8F3F" w:rsidR="00266EB4" w:rsidRPr="00186F68" w:rsidRDefault="00B46587">
            <w:pPr>
              <w:rPr>
                <w:rFonts w:eastAsia="Times New Roman"/>
              </w:rPr>
            </w:pPr>
            <w:r w:rsidRPr="00186F68">
              <w:rPr>
                <w:rFonts w:eastAsia="Times New Roman"/>
              </w:rPr>
              <w:t>To increase the Support Vector Machine's accuracy, change or modify the features' identities.</w:t>
            </w:r>
          </w:p>
        </w:tc>
      </w:tr>
      <w:tr w:rsidR="00266EB4" w:rsidRPr="00186F68" w14:paraId="63FC72D6" w14:textId="77777777" w:rsidTr="00731E95">
        <w:tc>
          <w:tcPr>
            <w:tcW w:w="1803" w:type="dxa"/>
          </w:tcPr>
          <w:p w14:paraId="0BBBB220" w14:textId="53C7F3BD" w:rsidR="00266EB4" w:rsidRPr="00186F68" w:rsidRDefault="00DB6EA9">
            <w:pPr>
              <w:rPr>
                <w:rFonts w:eastAsia="Times New Roman"/>
              </w:rPr>
            </w:pPr>
            <w:r w:rsidRPr="00186F68">
              <w:rPr>
                <w:rFonts w:eastAsia="Times New Roman"/>
              </w:rPr>
              <w:t>Abraham D Flaxman et al.</w:t>
            </w:r>
          </w:p>
        </w:tc>
        <w:tc>
          <w:tcPr>
            <w:tcW w:w="2161" w:type="dxa"/>
          </w:tcPr>
          <w:p w14:paraId="3AAD1DB6" w14:textId="2391C39A" w:rsidR="00266EB4" w:rsidRPr="00186F68" w:rsidRDefault="00DB6EA9" w:rsidP="0099544D">
            <w:pPr>
              <w:autoSpaceDE w:val="0"/>
              <w:autoSpaceDN w:val="0"/>
              <w:adjustRightInd w:val="0"/>
              <w:rPr>
                <w:rFonts w:eastAsia="Times New Roman"/>
              </w:rPr>
            </w:pPr>
            <w:r w:rsidRPr="00186F68">
              <w:rPr>
                <w:rFonts w:eastAsia="Times New Roman"/>
              </w:rPr>
              <w:t>Random forests for verbal autopsy analysis multisite validation study using clinical diagnostic gold standards</w:t>
            </w:r>
          </w:p>
        </w:tc>
        <w:tc>
          <w:tcPr>
            <w:tcW w:w="2835" w:type="dxa"/>
          </w:tcPr>
          <w:p w14:paraId="1E59AFC7" w14:textId="0AD5CE5F" w:rsidR="00266EB4" w:rsidRPr="00186F68" w:rsidRDefault="006E25E2">
            <w:pPr>
              <w:rPr>
                <w:rFonts w:eastAsia="Times New Roman"/>
              </w:rPr>
            </w:pPr>
            <w:r w:rsidRPr="00186F68">
              <w:rPr>
                <w:rFonts w:eastAsia="Times New Roman"/>
              </w:rPr>
              <w:t>Random forest technique performance for neonatal verbal autopsy without medical training compared to physician-certified verbal autopsy in chance corrected concordance and Cause-Specific Mortality portion accuracy</w:t>
            </w:r>
          </w:p>
        </w:tc>
        <w:tc>
          <w:tcPr>
            <w:tcW w:w="5670" w:type="dxa"/>
          </w:tcPr>
          <w:p w14:paraId="71B924E8" w14:textId="2A6AEC69" w:rsidR="00266EB4" w:rsidRPr="00186F68" w:rsidRDefault="00DB6EA9">
            <w:pPr>
              <w:rPr>
                <w:rFonts w:eastAsia="Times New Roman"/>
              </w:rPr>
            </w:pPr>
            <w:r w:rsidRPr="00186F68">
              <w:rPr>
                <w:rFonts w:eastAsia="Times New Roman"/>
              </w:rPr>
              <w:t xml:space="preserve">By teaching random forests to distinguish between each pair of causes, and then aggregating the results using a novel ranking technique, the Random Forest (RF) Method from Machine Learning (ML) was modified to predict </w:t>
            </w:r>
            <w:r w:rsidR="00BE15AE" w:rsidRPr="00186F68">
              <w:rPr>
                <w:rFonts w:eastAsia="Times New Roman"/>
              </w:rPr>
              <w:t xml:space="preserve">the </w:t>
            </w:r>
            <w:r w:rsidRPr="00186F68">
              <w:rPr>
                <w:rFonts w:eastAsia="Times New Roman"/>
              </w:rPr>
              <w:t>cause of death.</w:t>
            </w:r>
          </w:p>
        </w:tc>
        <w:tc>
          <w:tcPr>
            <w:tcW w:w="2694" w:type="dxa"/>
          </w:tcPr>
          <w:p w14:paraId="66C9BA49" w14:textId="3F47CC9C" w:rsidR="00266EB4" w:rsidRPr="00186F68" w:rsidRDefault="006E25E2">
            <w:pPr>
              <w:rPr>
                <w:rFonts w:eastAsia="Times New Roman"/>
              </w:rPr>
            </w:pPr>
            <w:proofErr w:type="spellStart"/>
            <w:r w:rsidRPr="00186F68">
              <w:rPr>
                <w:rFonts w:eastAsia="Times New Roman"/>
              </w:rPr>
              <w:t>Analyzing</w:t>
            </w:r>
            <w:proofErr w:type="spellEnd"/>
            <w:r w:rsidRPr="00186F68">
              <w:rPr>
                <w:rFonts w:eastAsia="Times New Roman"/>
              </w:rPr>
              <w:t xml:space="preserve"> current and historical Verbal autopsy with Random Forest methodology</w:t>
            </w:r>
          </w:p>
        </w:tc>
      </w:tr>
      <w:tr w:rsidR="00266EB4" w:rsidRPr="00186F68" w14:paraId="67D24CB3" w14:textId="77777777" w:rsidTr="00731E95">
        <w:tc>
          <w:tcPr>
            <w:tcW w:w="1803" w:type="dxa"/>
          </w:tcPr>
          <w:p w14:paraId="22586855" w14:textId="776AC1EB" w:rsidR="00266EB4" w:rsidRPr="00186F68" w:rsidRDefault="006E25E2">
            <w:pPr>
              <w:rPr>
                <w:rFonts w:eastAsia="Times New Roman"/>
              </w:rPr>
            </w:pPr>
            <w:r w:rsidRPr="00186F68">
              <w:rPr>
                <w:rFonts w:eastAsia="Times New Roman"/>
              </w:rPr>
              <w:t>S</w:t>
            </w:r>
            <w:r w:rsidR="007C2036" w:rsidRPr="00186F68">
              <w:rPr>
                <w:rFonts w:eastAsia="Times New Roman"/>
              </w:rPr>
              <w:t>usan</w:t>
            </w:r>
            <w:r w:rsidRPr="00186F68">
              <w:rPr>
                <w:rFonts w:eastAsia="Times New Roman"/>
              </w:rPr>
              <w:t xml:space="preserve"> </w:t>
            </w:r>
            <w:proofErr w:type="spellStart"/>
            <w:r w:rsidRPr="00186F68">
              <w:rPr>
                <w:rFonts w:eastAsia="Times New Roman"/>
              </w:rPr>
              <w:t>Idicula</w:t>
            </w:r>
            <w:proofErr w:type="spellEnd"/>
            <w:r w:rsidRPr="00186F68">
              <w:rPr>
                <w:rFonts w:eastAsia="Times New Roman"/>
              </w:rPr>
              <w:t>-Thomas et al.</w:t>
            </w:r>
          </w:p>
        </w:tc>
        <w:tc>
          <w:tcPr>
            <w:tcW w:w="2161" w:type="dxa"/>
          </w:tcPr>
          <w:p w14:paraId="34A75042" w14:textId="25CF88FB" w:rsidR="00266EB4" w:rsidRPr="00186F68" w:rsidRDefault="006E25E2" w:rsidP="0099544D">
            <w:pPr>
              <w:autoSpaceDE w:val="0"/>
              <w:autoSpaceDN w:val="0"/>
              <w:adjustRightInd w:val="0"/>
              <w:rPr>
                <w:rFonts w:eastAsia="Times New Roman"/>
              </w:rPr>
            </w:pPr>
            <w:r w:rsidRPr="00186F68">
              <w:rPr>
                <w:rFonts w:eastAsia="Times New Roman"/>
              </w:rPr>
              <w:t xml:space="preserve">Comparison of Machine </w:t>
            </w:r>
            <w:r>
              <w:rPr>
                <w:rFonts w:eastAsia="Times New Roman"/>
              </w:rPr>
              <w:t xml:space="preserve">learning algorithms applied to symptoms to determine infectious causes of death in children: </w:t>
            </w:r>
            <w:r w:rsidRPr="00186F68">
              <w:rPr>
                <w:rFonts w:eastAsia="Times New Roman"/>
              </w:rPr>
              <w:t xml:space="preserve">a </w:t>
            </w:r>
            <w:r>
              <w:rPr>
                <w:rFonts w:eastAsia="Times New Roman"/>
              </w:rPr>
              <w:t xml:space="preserve">national survey of 18,000 </w:t>
            </w:r>
            <w:r>
              <w:rPr>
                <w:rFonts w:eastAsia="Times New Roman"/>
              </w:rPr>
              <w:lastRenderedPageBreak/>
              <w:t>verbal autopsies in the Million Death Study in India</w:t>
            </w:r>
          </w:p>
        </w:tc>
        <w:tc>
          <w:tcPr>
            <w:tcW w:w="2835" w:type="dxa"/>
          </w:tcPr>
          <w:p w14:paraId="11BEC37B" w14:textId="03684A40" w:rsidR="00266EB4" w:rsidRPr="007C2036" w:rsidRDefault="00731E95" w:rsidP="00186F68">
            <w:pPr>
              <w:rPr>
                <w:rFonts w:eastAsia="Times New Roman"/>
              </w:rPr>
            </w:pPr>
            <w:r>
              <w:rPr>
                <w:rFonts w:eastAsia="Times New Roman"/>
              </w:rPr>
              <w:lastRenderedPageBreak/>
              <w:t xml:space="preserve">The top indications and symptoms for the classification of these Causes of Death are retrieved for each of the diseases, showing that the Support Vector Machine method performed the best with a </w:t>
            </w:r>
            <w:r>
              <w:rPr>
                <w:rFonts w:eastAsia="Times New Roman"/>
              </w:rPr>
              <w:lastRenderedPageBreak/>
              <w:t>prediction accuracy of above 0.8. Additionally, they demonstrate how the deceased person's mix of symptoms and indicators could successfully result in the C</w:t>
            </w:r>
            <w:r w:rsidRPr="00514FFA">
              <w:rPr>
                <w:rFonts w:eastAsia="Times New Roman"/>
              </w:rPr>
              <w:t xml:space="preserve">ause </w:t>
            </w:r>
            <w:r>
              <w:rPr>
                <w:rFonts w:eastAsia="Times New Roman"/>
              </w:rPr>
              <w:t>o</w:t>
            </w:r>
            <w:r w:rsidRPr="00514FFA">
              <w:rPr>
                <w:rFonts w:eastAsia="Times New Roman"/>
              </w:rPr>
              <w:t xml:space="preserve">f </w:t>
            </w:r>
            <w:r>
              <w:rPr>
                <w:rFonts w:eastAsia="Times New Roman"/>
              </w:rPr>
              <w:t>D</w:t>
            </w:r>
            <w:r w:rsidRPr="00514FFA">
              <w:rPr>
                <w:rFonts w:eastAsia="Times New Roman"/>
              </w:rPr>
              <w:t>eath</w:t>
            </w:r>
            <w:r>
              <w:rPr>
                <w:rFonts w:eastAsia="Times New Roman"/>
              </w:rPr>
              <w:t xml:space="preserve"> diagnosis.</w:t>
            </w:r>
          </w:p>
        </w:tc>
        <w:tc>
          <w:tcPr>
            <w:tcW w:w="5670" w:type="dxa"/>
          </w:tcPr>
          <w:p w14:paraId="5E5DEE71" w14:textId="667816EF" w:rsidR="00266EB4" w:rsidRPr="007C2036" w:rsidRDefault="007C2036" w:rsidP="007C2036">
            <w:pPr>
              <w:autoSpaceDE w:val="0"/>
              <w:autoSpaceDN w:val="0"/>
              <w:adjustRightInd w:val="0"/>
              <w:rPr>
                <w:rFonts w:eastAsia="Times New Roman"/>
              </w:rPr>
            </w:pPr>
            <w:r w:rsidRPr="007C2036">
              <w:rPr>
                <w:rFonts w:eastAsia="Times New Roman"/>
              </w:rPr>
              <w:lastRenderedPageBreak/>
              <w:t xml:space="preserve">Building the Cause of Death prediction models is demonstrated utilizing six well-known ML-based techniques, including the support vector machine, gradient boosting </w:t>
            </w:r>
            <w:proofErr w:type="spellStart"/>
            <w:r w:rsidRPr="007C2036">
              <w:rPr>
                <w:rFonts w:eastAsia="Times New Roman"/>
              </w:rPr>
              <w:t>modeling</w:t>
            </w:r>
            <w:proofErr w:type="spellEnd"/>
            <w:r w:rsidRPr="007C2036">
              <w:rPr>
                <w:rFonts w:eastAsia="Times New Roman"/>
              </w:rPr>
              <w:t xml:space="preserve">, C5.0, artificial neural network, k-nearest </w:t>
            </w:r>
            <w:proofErr w:type="spellStart"/>
            <w:r w:rsidRPr="007C2036">
              <w:rPr>
                <w:rFonts w:eastAsia="Times New Roman"/>
              </w:rPr>
              <w:t>neighbor</w:t>
            </w:r>
            <w:proofErr w:type="spellEnd"/>
            <w:r w:rsidRPr="007C2036">
              <w:rPr>
                <w:rFonts w:eastAsia="Times New Roman"/>
              </w:rPr>
              <w:t>, classification, and regression tree.</w:t>
            </w:r>
          </w:p>
        </w:tc>
        <w:tc>
          <w:tcPr>
            <w:tcW w:w="2694" w:type="dxa"/>
          </w:tcPr>
          <w:p w14:paraId="54915E0F" w14:textId="14D2701C" w:rsidR="00266EB4" w:rsidRPr="007C2036" w:rsidRDefault="00186F68" w:rsidP="00186F68">
            <w:pPr>
              <w:autoSpaceDE w:val="0"/>
              <w:autoSpaceDN w:val="0"/>
              <w:adjustRightInd w:val="0"/>
              <w:rPr>
                <w:rFonts w:eastAsia="Times New Roman"/>
              </w:rPr>
            </w:pPr>
            <w:r>
              <w:rPr>
                <w:rFonts w:eastAsia="Times New Roman"/>
              </w:rPr>
              <w:t>To enhance the classification of causes of death from verbal autopsies, automated classification criteria obtained by M</w:t>
            </w:r>
            <w:r w:rsidRPr="00186F68">
              <w:rPr>
                <w:rFonts w:eastAsia="Times New Roman"/>
              </w:rPr>
              <w:t xml:space="preserve">achine </w:t>
            </w:r>
            <w:r>
              <w:rPr>
                <w:rFonts w:eastAsia="Times New Roman"/>
              </w:rPr>
              <w:t>L</w:t>
            </w:r>
            <w:r w:rsidRPr="00186F68">
              <w:rPr>
                <w:rFonts w:eastAsia="Times New Roman"/>
              </w:rPr>
              <w:t>earning</w:t>
            </w:r>
            <w:r>
              <w:rPr>
                <w:rFonts w:eastAsia="Times New Roman"/>
              </w:rPr>
              <w:t xml:space="preserve"> might be included.</w:t>
            </w:r>
          </w:p>
        </w:tc>
      </w:tr>
      <w:tr w:rsidR="007C2036" w:rsidRPr="00186F68" w14:paraId="12457621" w14:textId="77777777" w:rsidTr="00731E95">
        <w:tc>
          <w:tcPr>
            <w:tcW w:w="1803" w:type="dxa"/>
          </w:tcPr>
          <w:p w14:paraId="49844928" w14:textId="333C3A27" w:rsidR="007C2036" w:rsidRPr="00514FFA" w:rsidRDefault="00731E95" w:rsidP="007C2036">
            <w:pPr>
              <w:rPr>
                <w:rFonts w:eastAsia="Times New Roman"/>
              </w:rPr>
            </w:pPr>
            <w:r w:rsidRPr="00514FFA">
              <w:rPr>
                <w:rFonts w:eastAsia="Times New Roman"/>
              </w:rPr>
              <w:t xml:space="preserve">Serena </w:t>
            </w:r>
            <w:proofErr w:type="spellStart"/>
            <w:r w:rsidRPr="00514FFA">
              <w:rPr>
                <w:rFonts w:eastAsia="Times New Roman"/>
              </w:rPr>
              <w:t>Jeblee</w:t>
            </w:r>
            <w:proofErr w:type="spellEnd"/>
            <w:r w:rsidRPr="00514FFA">
              <w:rPr>
                <w:rFonts w:eastAsia="Times New Roman"/>
              </w:rPr>
              <w:t xml:space="preserve"> et al.</w:t>
            </w:r>
          </w:p>
        </w:tc>
        <w:tc>
          <w:tcPr>
            <w:tcW w:w="2161" w:type="dxa"/>
          </w:tcPr>
          <w:p w14:paraId="72F768C2" w14:textId="6DC697FE" w:rsidR="007C2036" w:rsidRPr="00514FFA" w:rsidRDefault="00731E95" w:rsidP="007C2036">
            <w:pPr>
              <w:autoSpaceDE w:val="0"/>
              <w:autoSpaceDN w:val="0"/>
              <w:adjustRightInd w:val="0"/>
              <w:rPr>
                <w:rFonts w:eastAsia="Times New Roman"/>
              </w:rPr>
            </w:pPr>
            <w:r w:rsidRPr="00514FFA">
              <w:rPr>
                <w:rFonts w:eastAsia="Times New Roman"/>
              </w:rPr>
              <w:t xml:space="preserve">Automatically determining cause of death from verbal autopsy </w:t>
            </w:r>
            <w:proofErr w:type="spellStart"/>
            <w:r w:rsidRPr="00514FFA">
              <w:rPr>
                <w:rFonts w:eastAsia="Times New Roman"/>
              </w:rPr>
              <w:t>naratives</w:t>
            </w:r>
            <w:proofErr w:type="spellEnd"/>
          </w:p>
        </w:tc>
        <w:tc>
          <w:tcPr>
            <w:tcW w:w="2835" w:type="dxa"/>
          </w:tcPr>
          <w:p w14:paraId="187AC387" w14:textId="650374A7" w:rsidR="007C2036" w:rsidRPr="00514FFA" w:rsidRDefault="00516EFC" w:rsidP="00514FFA">
            <w:pPr>
              <w:rPr>
                <w:rFonts w:eastAsia="Times New Roman"/>
              </w:rPr>
            </w:pPr>
            <w:r>
              <w:rPr>
                <w:rFonts w:eastAsia="Times New Roman"/>
              </w:rPr>
              <w:t xml:space="preserve">Their best classifier for identifying individual </w:t>
            </w:r>
            <w:proofErr w:type="spellStart"/>
            <w:r>
              <w:rPr>
                <w:rFonts w:eastAsia="Times New Roman"/>
              </w:rPr>
              <w:t>CoDs</w:t>
            </w:r>
            <w:proofErr w:type="spellEnd"/>
            <w:r>
              <w:rPr>
                <w:rFonts w:eastAsia="Times New Roman"/>
              </w:rPr>
              <w:t xml:space="preserve"> obtains a sensitivity of.770 for adult fatalities for 15 </w:t>
            </w:r>
            <w:proofErr w:type="spellStart"/>
            <w:r>
              <w:rPr>
                <w:rFonts w:eastAsia="Times New Roman"/>
              </w:rPr>
              <w:t>CoD</w:t>
            </w:r>
            <w:proofErr w:type="spellEnd"/>
            <w:r>
              <w:rPr>
                <w:rFonts w:eastAsia="Times New Roman"/>
              </w:rPr>
              <w:t xml:space="preserve"> categories (as opposed to the best sensitivity currently reported, which is.57) and.662 for 48 WHO categories. Our top classifier matches established </w:t>
            </w:r>
            <w:proofErr w:type="spellStart"/>
            <w:r>
              <w:rPr>
                <w:rFonts w:eastAsia="Times New Roman"/>
              </w:rPr>
              <w:t>CoD</w:t>
            </w:r>
            <w:proofErr w:type="spellEnd"/>
            <w:r>
              <w:rPr>
                <w:rFonts w:eastAsia="Times New Roman"/>
              </w:rPr>
              <w:t xml:space="preserve"> distribution estimation techniques when it comes to cause-specific mortality fraction accuracy, achieving.962 for 15 categories and.908 for 48 categories when predicting the </w:t>
            </w:r>
            <w:proofErr w:type="spellStart"/>
            <w:r>
              <w:rPr>
                <w:rFonts w:eastAsia="Times New Roman"/>
              </w:rPr>
              <w:t>CoD</w:t>
            </w:r>
            <w:proofErr w:type="spellEnd"/>
            <w:r>
              <w:rPr>
                <w:rFonts w:eastAsia="Times New Roman"/>
              </w:rPr>
              <w:t xml:space="preserve"> distribution at the population level.</w:t>
            </w:r>
          </w:p>
        </w:tc>
        <w:tc>
          <w:tcPr>
            <w:tcW w:w="5670" w:type="dxa"/>
          </w:tcPr>
          <w:p w14:paraId="38ABDEFF" w14:textId="041A2BC0" w:rsidR="007C2036" w:rsidRPr="00186F68" w:rsidRDefault="00516EFC" w:rsidP="00514FFA">
            <w:pPr>
              <w:rPr>
                <w:rFonts w:eastAsia="Times New Roman"/>
              </w:rPr>
            </w:pPr>
            <w:r>
              <w:rPr>
                <w:rFonts w:eastAsia="Times New Roman"/>
              </w:rPr>
              <w:t>using four distinct machine learning classifiers: a neural network, a support vector machine, a random forest, and naive Bayes.</w:t>
            </w:r>
          </w:p>
        </w:tc>
        <w:tc>
          <w:tcPr>
            <w:tcW w:w="2694" w:type="dxa"/>
          </w:tcPr>
          <w:p w14:paraId="51E57B46" w14:textId="55CE4274" w:rsidR="00514FFA" w:rsidRPr="00514FFA" w:rsidRDefault="00514FFA" w:rsidP="00514FFA">
            <w:pPr>
              <w:autoSpaceDE w:val="0"/>
              <w:autoSpaceDN w:val="0"/>
              <w:adjustRightInd w:val="0"/>
              <w:rPr>
                <w:rFonts w:eastAsia="Times New Roman"/>
              </w:rPr>
            </w:pPr>
            <w:r w:rsidRPr="00514FFA">
              <w:rPr>
                <w:rFonts w:eastAsia="Times New Roman"/>
              </w:rPr>
              <w:t>V</w:t>
            </w:r>
            <w:proofErr w:type="spellStart"/>
            <w:r>
              <w:rPr>
                <w:rFonts w:eastAsia="Times New Roman"/>
                <w:lang w:val="en-US"/>
              </w:rPr>
              <w:t>erbal</w:t>
            </w:r>
            <w:proofErr w:type="spellEnd"/>
            <w:r>
              <w:rPr>
                <w:rFonts w:eastAsia="Times New Roman"/>
                <w:lang w:val="en-US"/>
              </w:rPr>
              <w:t xml:space="preserve"> </w:t>
            </w:r>
            <w:r w:rsidR="00516EFC">
              <w:rPr>
                <w:rFonts w:eastAsia="Times New Roman"/>
                <w:lang w:val="en-US"/>
              </w:rPr>
              <w:t>Autopsy</w:t>
            </w:r>
            <w:r w:rsidRPr="00514FFA">
              <w:rPr>
                <w:rFonts w:eastAsia="Times New Roman"/>
              </w:rPr>
              <w:t xml:space="preserve"> narratives provide important information that can</w:t>
            </w:r>
          </w:p>
          <w:p w14:paraId="3496A505" w14:textId="0E1DEA64" w:rsidR="007C2036" w:rsidRPr="00186F68" w:rsidRDefault="00514FFA" w:rsidP="00514FFA">
            <w:pPr>
              <w:rPr>
                <w:rFonts w:eastAsia="Times New Roman"/>
              </w:rPr>
            </w:pPr>
            <w:r w:rsidRPr="00514FFA">
              <w:rPr>
                <w:rFonts w:eastAsia="Times New Roman"/>
              </w:rPr>
              <w:t>be used by a machine learning system for automated C</w:t>
            </w:r>
            <w:proofErr w:type="spellStart"/>
            <w:r w:rsidR="00516EFC">
              <w:rPr>
                <w:rFonts w:eastAsia="Times New Roman"/>
                <w:lang w:val="en-US"/>
              </w:rPr>
              <w:t>ause</w:t>
            </w:r>
            <w:proofErr w:type="spellEnd"/>
            <w:r w:rsidR="00516EFC">
              <w:rPr>
                <w:rFonts w:eastAsia="Times New Roman"/>
                <w:lang w:val="en-US"/>
              </w:rPr>
              <w:t xml:space="preserve"> of Death</w:t>
            </w:r>
            <w:r w:rsidRPr="00514FFA">
              <w:rPr>
                <w:rFonts w:eastAsia="Times New Roman"/>
              </w:rPr>
              <w:t xml:space="preserve"> classification</w:t>
            </w:r>
          </w:p>
        </w:tc>
      </w:tr>
      <w:tr w:rsidR="007C2036" w:rsidRPr="00186F68" w14:paraId="29B5E70A" w14:textId="77777777" w:rsidTr="00731E95">
        <w:tc>
          <w:tcPr>
            <w:tcW w:w="1803" w:type="dxa"/>
          </w:tcPr>
          <w:p w14:paraId="4FE2AA64" w14:textId="5523BC6E" w:rsidR="007C2036" w:rsidRPr="00516EFC" w:rsidRDefault="00516EFC" w:rsidP="007C2036">
            <w:pPr>
              <w:rPr>
                <w:rFonts w:eastAsia="Times New Roman"/>
                <w:lang w:val="fr-FR"/>
              </w:rPr>
            </w:pPr>
            <w:r w:rsidRPr="00516EFC">
              <w:rPr>
                <w:rFonts w:eastAsia="Times New Roman"/>
                <w:lang w:val="fr-FR"/>
              </w:rPr>
              <w:t xml:space="preserve">Alberto Blanco Alicia Perez et </w:t>
            </w:r>
            <w:r>
              <w:rPr>
                <w:rFonts w:eastAsia="Times New Roman"/>
                <w:lang w:val="fr-FR"/>
              </w:rPr>
              <w:t>al.</w:t>
            </w:r>
          </w:p>
        </w:tc>
        <w:tc>
          <w:tcPr>
            <w:tcW w:w="2161" w:type="dxa"/>
          </w:tcPr>
          <w:p w14:paraId="45AF9086" w14:textId="4593AD8C" w:rsidR="007C2036" w:rsidRPr="00D97925" w:rsidRDefault="00516EFC" w:rsidP="007C2036">
            <w:pPr>
              <w:autoSpaceDE w:val="0"/>
              <w:autoSpaceDN w:val="0"/>
              <w:adjustRightInd w:val="0"/>
              <w:rPr>
                <w:rFonts w:eastAsia="Times New Roman"/>
              </w:rPr>
            </w:pPr>
            <w:r w:rsidRPr="00D97925">
              <w:rPr>
                <w:rFonts w:eastAsia="Times New Roman"/>
              </w:rPr>
              <w:t>Extracting Cause of Death from verbal Autopsy with Deep Learning interpretable methods</w:t>
            </w:r>
          </w:p>
        </w:tc>
        <w:tc>
          <w:tcPr>
            <w:tcW w:w="2835" w:type="dxa"/>
          </w:tcPr>
          <w:p w14:paraId="10299401" w14:textId="77777777" w:rsidR="00D97925" w:rsidRPr="00D97925" w:rsidRDefault="00D97925" w:rsidP="00D97925">
            <w:pPr>
              <w:autoSpaceDE w:val="0"/>
              <w:autoSpaceDN w:val="0"/>
              <w:adjustRightInd w:val="0"/>
              <w:rPr>
                <w:rFonts w:eastAsia="Times New Roman"/>
              </w:rPr>
            </w:pPr>
            <w:r w:rsidRPr="00D97925">
              <w:rPr>
                <w:rFonts w:eastAsia="Times New Roman"/>
              </w:rPr>
              <w:t>assigning the correct</w:t>
            </w:r>
          </w:p>
          <w:p w14:paraId="7B48487B" w14:textId="261FA230" w:rsidR="007C2036" w:rsidRPr="00186F68" w:rsidRDefault="00D97925" w:rsidP="00D97925">
            <w:pPr>
              <w:rPr>
                <w:rFonts w:eastAsia="Times New Roman"/>
              </w:rPr>
            </w:pPr>
            <w:r w:rsidRPr="00D97925">
              <w:rPr>
                <w:rFonts w:eastAsia="Times New Roman"/>
              </w:rPr>
              <w:t>Cause of Death to a given Verbal Autopsy</w:t>
            </w:r>
          </w:p>
        </w:tc>
        <w:tc>
          <w:tcPr>
            <w:tcW w:w="5670" w:type="dxa"/>
          </w:tcPr>
          <w:p w14:paraId="1F1194CA" w14:textId="73D2DB39" w:rsidR="007C2036" w:rsidRPr="00D97925" w:rsidRDefault="005A776A" w:rsidP="007C2036">
            <w:pPr>
              <w:rPr>
                <w:rFonts w:eastAsia="Times New Roman"/>
                <w:lang w:val="en-US"/>
              </w:rPr>
            </w:pPr>
            <w:r>
              <w:rPr>
                <w:rFonts w:eastAsia="Times New Roman"/>
                <w:lang w:val="en-US"/>
              </w:rPr>
              <w:t>Using Deep Learning alongside methods for Natural Language Processing</w:t>
            </w:r>
          </w:p>
        </w:tc>
        <w:tc>
          <w:tcPr>
            <w:tcW w:w="2694" w:type="dxa"/>
          </w:tcPr>
          <w:p w14:paraId="0085D7D6" w14:textId="2171C2CC" w:rsidR="007C2036" w:rsidRPr="00186F68" w:rsidRDefault="005A776A" w:rsidP="00D97925">
            <w:pPr>
              <w:rPr>
                <w:rFonts w:eastAsia="Times New Roman"/>
              </w:rPr>
            </w:pPr>
            <w:r>
              <w:rPr>
                <w:rFonts w:eastAsia="Times New Roman"/>
              </w:rPr>
              <w:t xml:space="preserve">In order to compare our top models with the current techniques, we are focusing on algebraic operations to take use of dual input combination and </w:t>
            </w:r>
            <w:r>
              <w:rPr>
                <w:rFonts w:eastAsia="Times New Roman"/>
              </w:rPr>
              <w:lastRenderedPageBreak/>
              <w:t>alternate representations for conventional classifiers.</w:t>
            </w:r>
          </w:p>
        </w:tc>
      </w:tr>
      <w:tr w:rsidR="007C2036" w:rsidRPr="00186F68" w14:paraId="22B31C5D" w14:textId="77777777" w:rsidTr="00731E95">
        <w:tc>
          <w:tcPr>
            <w:tcW w:w="1803" w:type="dxa"/>
          </w:tcPr>
          <w:p w14:paraId="538C62D0" w14:textId="17F4B6AB" w:rsidR="007C2036" w:rsidRPr="008320D9" w:rsidRDefault="005A776A" w:rsidP="007C2036">
            <w:pPr>
              <w:rPr>
                <w:rFonts w:eastAsia="Times New Roman"/>
                <w:lang w:val="en-US"/>
              </w:rPr>
            </w:pPr>
            <w:r w:rsidRPr="008320D9">
              <w:rPr>
                <w:rFonts w:eastAsia="Times New Roman"/>
                <w:lang w:val="en-US"/>
              </w:rPr>
              <w:lastRenderedPageBreak/>
              <w:t>Sean T. Green et al.</w:t>
            </w:r>
          </w:p>
        </w:tc>
        <w:tc>
          <w:tcPr>
            <w:tcW w:w="2161" w:type="dxa"/>
          </w:tcPr>
          <w:p w14:paraId="4BB7AC83" w14:textId="7945353A" w:rsidR="007C2036" w:rsidRPr="00186F68" w:rsidRDefault="008F56D3" w:rsidP="007C2036">
            <w:pPr>
              <w:autoSpaceDE w:val="0"/>
              <w:autoSpaceDN w:val="0"/>
              <w:adjustRightInd w:val="0"/>
              <w:rPr>
                <w:rFonts w:eastAsia="Times New Roman"/>
              </w:rPr>
            </w:pPr>
            <w:r w:rsidRPr="008F56D3">
              <w:rPr>
                <w:rFonts w:eastAsia="Times New Roman"/>
              </w:rPr>
              <w:t>Machine Learning Methods for Verbal Autopsy in Developing Countries</w:t>
            </w:r>
          </w:p>
        </w:tc>
        <w:tc>
          <w:tcPr>
            <w:tcW w:w="2835" w:type="dxa"/>
          </w:tcPr>
          <w:p w14:paraId="60620D75" w14:textId="0154AAF5" w:rsidR="007C2036" w:rsidRPr="00186F68" w:rsidRDefault="008F56D3" w:rsidP="008F56D3">
            <w:pPr>
              <w:autoSpaceDE w:val="0"/>
              <w:autoSpaceDN w:val="0"/>
              <w:adjustRightInd w:val="0"/>
              <w:rPr>
                <w:rFonts w:eastAsia="Times New Roman"/>
              </w:rPr>
            </w:pPr>
            <w:r>
              <w:rPr>
                <w:rFonts w:eastAsia="Times New Roman"/>
                <w:lang w:val="en-US"/>
              </w:rPr>
              <w:t>early research on using machine learning algorithms to categorize causes of death in underdeveloped nations is demonstrated.</w:t>
            </w:r>
          </w:p>
        </w:tc>
        <w:tc>
          <w:tcPr>
            <w:tcW w:w="5670" w:type="dxa"/>
          </w:tcPr>
          <w:p w14:paraId="2CAB229D" w14:textId="34C83AB8" w:rsidR="007C2036" w:rsidRPr="008320D9" w:rsidRDefault="008320D9" w:rsidP="007C2036">
            <w:pPr>
              <w:rPr>
                <w:rFonts w:eastAsia="Times New Roman"/>
                <w:lang w:val="en-US"/>
              </w:rPr>
            </w:pPr>
            <w:r>
              <w:rPr>
                <w:rFonts w:eastAsia="Times New Roman"/>
                <w:lang w:val="en-US"/>
              </w:rPr>
              <w:t>Using of Support vector machines, boosting with CART, Random Forest, and R programming environment.</w:t>
            </w:r>
          </w:p>
        </w:tc>
        <w:tc>
          <w:tcPr>
            <w:tcW w:w="2694" w:type="dxa"/>
          </w:tcPr>
          <w:p w14:paraId="3C5BA419" w14:textId="470119AE" w:rsidR="007C2036" w:rsidRPr="008320D9" w:rsidRDefault="00AA612A" w:rsidP="007C2036">
            <w:pPr>
              <w:rPr>
                <w:rFonts w:eastAsia="Times New Roman"/>
                <w:lang w:val="en-US"/>
              </w:rPr>
            </w:pPr>
            <w:r>
              <w:rPr>
                <w:rFonts w:eastAsia="Times New Roman"/>
                <w:lang w:val="en-US"/>
              </w:rPr>
              <w:t>age and sexuality to determine the cause of death</w:t>
            </w:r>
          </w:p>
        </w:tc>
      </w:tr>
      <w:tr w:rsidR="007C2036" w:rsidRPr="00186F68" w14:paraId="7FF29EEF" w14:textId="77777777" w:rsidTr="00731E95">
        <w:tc>
          <w:tcPr>
            <w:tcW w:w="1803" w:type="dxa"/>
          </w:tcPr>
          <w:p w14:paraId="063B5CCB" w14:textId="5F23AEC1" w:rsidR="007C2036" w:rsidRPr="00186F68" w:rsidRDefault="007C2036" w:rsidP="007C2036">
            <w:pPr>
              <w:rPr>
                <w:rFonts w:eastAsia="Times New Roman"/>
              </w:rPr>
            </w:pPr>
            <w:proofErr w:type="spellStart"/>
            <w:proofErr w:type="gramStart"/>
            <w:r w:rsidRPr="00186F68">
              <w:rPr>
                <w:rFonts w:eastAsia="Times New Roman"/>
              </w:rPr>
              <w:t>Jordana</w:t>
            </w:r>
            <w:proofErr w:type="spellEnd"/>
            <w:r w:rsidRPr="00186F68">
              <w:rPr>
                <w:rFonts w:eastAsia="Times New Roman"/>
              </w:rPr>
              <w:t xml:space="preserve">  </w:t>
            </w:r>
            <w:proofErr w:type="spellStart"/>
            <w:r w:rsidRPr="00186F68">
              <w:rPr>
                <w:rFonts w:eastAsia="Times New Roman"/>
              </w:rPr>
              <w:t>Leitao</w:t>
            </w:r>
            <w:proofErr w:type="spellEnd"/>
            <w:proofErr w:type="gramEnd"/>
            <w:r w:rsidRPr="00186F68">
              <w:rPr>
                <w:rFonts w:eastAsia="Times New Roman"/>
              </w:rPr>
              <w:t xml:space="preserve"> et al.</w:t>
            </w:r>
          </w:p>
        </w:tc>
        <w:tc>
          <w:tcPr>
            <w:tcW w:w="2161" w:type="dxa"/>
          </w:tcPr>
          <w:p w14:paraId="2E639B68" w14:textId="14CC07B7" w:rsidR="007C2036" w:rsidRPr="00186F68" w:rsidRDefault="007C2036" w:rsidP="007C2036">
            <w:pPr>
              <w:rPr>
                <w:rFonts w:eastAsia="Times New Roman"/>
              </w:rPr>
            </w:pPr>
            <w:r w:rsidRPr="00186F68">
              <w:rPr>
                <w:rFonts w:eastAsia="Times New Roman"/>
              </w:rPr>
              <w:t xml:space="preserve">Revising the WHO verbal autopsy instrument to facilitate routine cause-of-death monitoring </w:t>
            </w:r>
          </w:p>
        </w:tc>
        <w:tc>
          <w:tcPr>
            <w:tcW w:w="2835" w:type="dxa"/>
          </w:tcPr>
          <w:p w14:paraId="3E4DBF72" w14:textId="738EECA1" w:rsidR="007C2036" w:rsidRPr="00186F68" w:rsidRDefault="007C2036" w:rsidP="007C2036">
            <w:pPr>
              <w:rPr>
                <w:rFonts w:eastAsia="Times New Roman"/>
              </w:rPr>
            </w:pPr>
            <w:r w:rsidRPr="00186F68">
              <w:rPr>
                <w:rFonts w:eastAsia="Times New Roman"/>
              </w:rPr>
              <w:t>a method of making it widely available for use and evaluation</w:t>
            </w:r>
          </w:p>
        </w:tc>
        <w:tc>
          <w:tcPr>
            <w:tcW w:w="5670" w:type="dxa"/>
          </w:tcPr>
          <w:p w14:paraId="47B64A03" w14:textId="04E4C198" w:rsidR="007C2036" w:rsidRPr="00186F68" w:rsidRDefault="007C2036" w:rsidP="007C2036">
            <w:pPr>
              <w:rPr>
                <w:rFonts w:eastAsia="Times New Roman"/>
              </w:rPr>
            </w:pPr>
            <w:r w:rsidRPr="00186F68">
              <w:rPr>
                <w:rFonts w:eastAsia="Times New Roman"/>
              </w:rPr>
              <w:t xml:space="preserve">A review of existing VA instruments was conducted. The World Health Organization (WHO) then facilitated an international consultation process to review existing VA instrument experiences, including those from WHO, the Demographic Evaluation of Populations and their Health in Developing Countries (INDEPTH) Network, Inter VA, and the Population Health Metrics Research Consortium (PHMRC). An expert meeting was held to consider developing a workable VA </w:t>
            </w:r>
            <w:proofErr w:type="spellStart"/>
            <w:r w:rsidRPr="00186F68">
              <w:rPr>
                <w:rFonts w:eastAsia="Times New Roman"/>
              </w:rPr>
              <w:t>CoD</w:t>
            </w:r>
            <w:proofErr w:type="spellEnd"/>
            <w:r w:rsidRPr="00186F68">
              <w:rPr>
                <w:rFonts w:eastAsia="Times New Roman"/>
              </w:rPr>
              <w:t xml:space="preserve"> list [with mapping to the International Classification of Diseases and Related Health Problems, Tenth Revision (ICD-10) </w:t>
            </w:r>
            <w:proofErr w:type="spellStart"/>
            <w:r w:rsidRPr="00186F68">
              <w:rPr>
                <w:rFonts w:eastAsia="Times New Roman"/>
              </w:rPr>
              <w:t>CoD</w:t>
            </w:r>
            <w:proofErr w:type="spellEnd"/>
            <w:r w:rsidRPr="00186F68">
              <w:rPr>
                <w:rFonts w:eastAsia="Times New Roman"/>
              </w:rPr>
              <w:t>] as well as the viability and utility of existing VA interview questions in order to undertake systematic simplification.</w:t>
            </w:r>
          </w:p>
        </w:tc>
        <w:tc>
          <w:tcPr>
            <w:tcW w:w="2694" w:type="dxa"/>
          </w:tcPr>
          <w:p w14:paraId="37422783" w14:textId="4F3251B8" w:rsidR="007C2036" w:rsidRPr="00186F68" w:rsidRDefault="007C2036" w:rsidP="007C2036">
            <w:pPr>
              <w:rPr>
                <w:rFonts w:eastAsia="Times New Roman"/>
              </w:rPr>
            </w:pPr>
            <w:r w:rsidRPr="00186F68">
              <w:rPr>
                <w:rFonts w:eastAsia="Times New Roman"/>
              </w:rPr>
              <w:t xml:space="preserve">Instead of involving physicians, this is intended to be used in conjunction with automated models for assigning </w:t>
            </w:r>
            <w:proofErr w:type="spellStart"/>
            <w:r w:rsidRPr="00186F68">
              <w:rPr>
                <w:rFonts w:eastAsia="Times New Roman"/>
              </w:rPr>
              <w:t>CoD</w:t>
            </w:r>
            <w:proofErr w:type="spellEnd"/>
            <w:r w:rsidRPr="00186F68">
              <w:rPr>
                <w:rFonts w:eastAsia="Times New Roman"/>
              </w:rPr>
              <w:t xml:space="preserve"> from VA data.</w:t>
            </w:r>
          </w:p>
        </w:tc>
      </w:tr>
      <w:tr w:rsidR="007C2036" w:rsidRPr="00186F68" w14:paraId="6A0E2826" w14:textId="77777777" w:rsidTr="00731E95">
        <w:tc>
          <w:tcPr>
            <w:tcW w:w="1803" w:type="dxa"/>
          </w:tcPr>
          <w:p w14:paraId="19C82891" w14:textId="4638BB29" w:rsidR="007C2036" w:rsidRPr="00096A0F" w:rsidRDefault="00096A0F" w:rsidP="007C2036">
            <w:pPr>
              <w:rPr>
                <w:rFonts w:eastAsia="Times New Roman"/>
                <w:lang w:val="fr-FR"/>
              </w:rPr>
            </w:pPr>
            <w:proofErr w:type="spellStart"/>
            <w:r w:rsidRPr="00096A0F">
              <w:rPr>
                <w:rFonts w:eastAsia="Times New Roman"/>
                <w:lang w:val="fr-FR"/>
              </w:rPr>
              <w:t>Micheal</w:t>
            </w:r>
            <w:proofErr w:type="spellEnd"/>
            <w:r w:rsidRPr="00096A0F">
              <w:rPr>
                <w:rFonts w:eastAsia="Times New Roman"/>
                <w:lang w:val="fr-FR"/>
              </w:rPr>
              <w:t xml:space="preserve"> T. </w:t>
            </w:r>
            <w:proofErr w:type="spellStart"/>
            <w:r w:rsidRPr="00096A0F">
              <w:rPr>
                <w:rFonts w:eastAsia="Times New Roman"/>
                <w:lang w:val="fr-FR"/>
              </w:rPr>
              <w:t>Mapundu</w:t>
            </w:r>
            <w:proofErr w:type="spellEnd"/>
            <w:r w:rsidRPr="00096A0F">
              <w:rPr>
                <w:rFonts w:eastAsia="Times New Roman"/>
                <w:lang w:val="fr-FR"/>
              </w:rPr>
              <w:t xml:space="preserve"> et al</w:t>
            </w:r>
            <w:r>
              <w:rPr>
                <w:rFonts w:eastAsia="Times New Roman"/>
                <w:lang w:val="fr-FR"/>
              </w:rPr>
              <w:t>.</w:t>
            </w:r>
          </w:p>
        </w:tc>
        <w:tc>
          <w:tcPr>
            <w:tcW w:w="2161" w:type="dxa"/>
          </w:tcPr>
          <w:p w14:paraId="2EC91253" w14:textId="5FFB48DB" w:rsidR="007C2036" w:rsidRPr="00186F68" w:rsidRDefault="00096A0F" w:rsidP="007C2036">
            <w:pPr>
              <w:rPr>
                <w:rFonts w:eastAsia="Times New Roman"/>
              </w:rPr>
            </w:pPr>
            <w:r>
              <w:t>Robust Application of Supervised Machine Learning Techniques for Cause of Death Determination from Verbal Autopsies</w:t>
            </w:r>
          </w:p>
        </w:tc>
        <w:tc>
          <w:tcPr>
            <w:tcW w:w="2835" w:type="dxa"/>
          </w:tcPr>
          <w:p w14:paraId="72D0D736" w14:textId="6168AE1E" w:rsidR="007C2036" w:rsidRPr="00186F68" w:rsidRDefault="002F09E5" w:rsidP="007C2036">
            <w:pPr>
              <w:rPr>
                <w:rFonts w:eastAsia="Times New Roman"/>
              </w:rPr>
            </w:pPr>
            <w:r>
              <w:t>evaluating the reliability of different machine learning (ML) methods in identifying the cause of death exclusively from VA narratives that showed to have rich, valuable information</w:t>
            </w:r>
          </w:p>
        </w:tc>
        <w:tc>
          <w:tcPr>
            <w:tcW w:w="5670" w:type="dxa"/>
          </w:tcPr>
          <w:p w14:paraId="50DD2362" w14:textId="1E5CBE96" w:rsidR="007C2036" w:rsidRPr="00186F68" w:rsidRDefault="002F09E5" w:rsidP="007C2036">
            <w:pPr>
              <w:rPr>
                <w:rFonts w:eastAsia="Times New Roman"/>
              </w:rPr>
            </w:pPr>
            <w:r>
              <w:rPr>
                <w:lang w:val="en-US"/>
              </w:rPr>
              <w:t>The RF, ANN, KNN, SVM, and bagging in that order beat the other classifiers when eight machine learning methods were used.</w:t>
            </w:r>
          </w:p>
        </w:tc>
        <w:tc>
          <w:tcPr>
            <w:tcW w:w="2694" w:type="dxa"/>
          </w:tcPr>
          <w:p w14:paraId="4EA34EAD" w14:textId="4D4FC795" w:rsidR="007C2036" w:rsidRPr="00096A0F" w:rsidRDefault="0031098A" w:rsidP="007C2036">
            <w:pPr>
              <w:rPr>
                <w:rFonts w:eastAsia="Times New Roman"/>
                <w:lang w:val="en-US"/>
              </w:rPr>
            </w:pPr>
            <w:r>
              <w:rPr>
                <w:lang w:val="en-US"/>
              </w:rPr>
              <w:t>The limitation</w:t>
            </w:r>
            <w:r w:rsidR="00096A0F">
              <w:rPr>
                <w:lang w:val="en-US"/>
              </w:rPr>
              <w:t xml:space="preserve"> is</w:t>
            </w:r>
            <w:r w:rsidR="00096A0F">
              <w:t xml:space="preserve"> </w:t>
            </w:r>
            <w:r>
              <w:rPr>
                <w:lang w:val="en-US"/>
              </w:rPr>
              <w:t xml:space="preserve">the </w:t>
            </w:r>
            <w:r w:rsidR="00096A0F">
              <w:t xml:space="preserve">usage of VA narratives from </w:t>
            </w:r>
            <w:r>
              <w:rPr>
                <w:lang w:val="en-US"/>
              </w:rPr>
              <w:t xml:space="preserve">the </w:t>
            </w:r>
            <w:r w:rsidR="00096A0F">
              <w:t xml:space="preserve">Agincourt </w:t>
            </w:r>
            <w:r>
              <w:rPr>
                <w:lang w:val="en-US"/>
              </w:rPr>
              <w:t xml:space="preserve">Health and Demographic Surveillance Site </w:t>
            </w:r>
            <w:r w:rsidR="002F09E5">
              <w:rPr>
                <w:lang w:val="en-US"/>
              </w:rPr>
              <w:t>(</w:t>
            </w:r>
            <w:r w:rsidR="00096A0F">
              <w:t>HDSS</w:t>
            </w:r>
            <w:r>
              <w:rPr>
                <w:lang w:val="en-US"/>
              </w:rPr>
              <w:t>)</w:t>
            </w:r>
            <w:r w:rsidR="00096A0F">
              <w:t xml:space="preserve"> with only twelve disease categories. </w:t>
            </w:r>
            <w:r w:rsidR="00096A0F">
              <w:rPr>
                <w:lang w:val="en-US"/>
              </w:rPr>
              <w:t>Andi using a small dataset</w:t>
            </w:r>
          </w:p>
        </w:tc>
      </w:tr>
      <w:tr w:rsidR="007C2036" w:rsidRPr="00186F68" w14:paraId="3559AD11" w14:textId="77777777" w:rsidTr="00731E95">
        <w:tc>
          <w:tcPr>
            <w:tcW w:w="1803" w:type="dxa"/>
          </w:tcPr>
          <w:p w14:paraId="3C2729D3" w14:textId="54C722FD" w:rsidR="007C2036" w:rsidRPr="00DC003B" w:rsidRDefault="00DC003B" w:rsidP="007C2036">
            <w:pPr>
              <w:rPr>
                <w:rFonts w:eastAsia="Times New Roman"/>
                <w:lang w:val="en-US"/>
              </w:rPr>
            </w:pPr>
            <w:r>
              <w:rPr>
                <w:rFonts w:eastAsia="Times New Roman"/>
                <w:lang w:val="en-US"/>
              </w:rPr>
              <w:t xml:space="preserve">Robert </w:t>
            </w:r>
            <w:proofErr w:type="spellStart"/>
            <w:proofErr w:type="gramStart"/>
            <w:r>
              <w:rPr>
                <w:rFonts w:eastAsia="Times New Roman"/>
                <w:lang w:val="en-US"/>
              </w:rPr>
              <w:t>E.Schapire</w:t>
            </w:r>
            <w:proofErr w:type="spellEnd"/>
            <w:proofErr w:type="gramEnd"/>
          </w:p>
        </w:tc>
        <w:tc>
          <w:tcPr>
            <w:tcW w:w="2161" w:type="dxa"/>
          </w:tcPr>
          <w:p w14:paraId="457C4C55" w14:textId="76692BA5" w:rsidR="007C2036" w:rsidRPr="00186F68" w:rsidRDefault="00DC003B" w:rsidP="007C2036">
            <w:pPr>
              <w:rPr>
                <w:rFonts w:eastAsia="Times New Roman"/>
              </w:rPr>
            </w:pPr>
            <w:r w:rsidRPr="00DC003B">
              <w:rPr>
                <w:rFonts w:eastAsia="Times New Roman"/>
              </w:rPr>
              <w:t>Random Forests</w:t>
            </w:r>
          </w:p>
        </w:tc>
        <w:tc>
          <w:tcPr>
            <w:tcW w:w="2835" w:type="dxa"/>
          </w:tcPr>
          <w:p w14:paraId="4C893A0F" w14:textId="1868DA41" w:rsidR="007C2036" w:rsidRPr="00025D44" w:rsidRDefault="00025D44" w:rsidP="007C2036">
            <w:pPr>
              <w:rPr>
                <w:rFonts w:eastAsia="Times New Roman"/>
                <w:lang w:val="en-US"/>
              </w:rPr>
            </w:pPr>
            <w:r>
              <w:rPr>
                <w:rFonts w:eastAsia="Times New Roman"/>
              </w:rPr>
              <w:t xml:space="preserve">The suggested framework provides information on the predictive power of the random forest based on the weights of the individual </w:t>
            </w:r>
            <w:r>
              <w:rPr>
                <w:rFonts w:eastAsia="Times New Roman"/>
              </w:rPr>
              <w:lastRenderedPageBreak/>
              <w:t>predictors and their correlations.</w:t>
            </w:r>
          </w:p>
        </w:tc>
        <w:tc>
          <w:tcPr>
            <w:tcW w:w="5670" w:type="dxa"/>
          </w:tcPr>
          <w:p w14:paraId="478541D7" w14:textId="0D646A1D" w:rsidR="007C2036" w:rsidRPr="00DC003B" w:rsidRDefault="00DC003B" w:rsidP="007C2036">
            <w:pPr>
              <w:rPr>
                <w:rFonts w:eastAsia="Times New Roman"/>
                <w:lang w:val="en-US"/>
              </w:rPr>
            </w:pPr>
            <w:r w:rsidRPr="00DC003B">
              <w:rPr>
                <w:rFonts w:eastAsia="Times New Roman"/>
              </w:rPr>
              <w:lastRenderedPageBreak/>
              <w:t>Random forests</w:t>
            </w:r>
            <w:r>
              <w:rPr>
                <w:rFonts w:eastAsia="Times New Roman"/>
                <w:lang w:val="en-US"/>
              </w:rPr>
              <w:t xml:space="preserve"> (RF)</w:t>
            </w:r>
          </w:p>
        </w:tc>
        <w:tc>
          <w:tcPr>
            <w:tcW w:w="2694" w:type="dxa"/>
          </w:tcPr>
          <w:p w14:paraId="5E3BC0A0" w14:textId="00427B08" w:rsidR="007C2036" w:rsidRPr="00186F68" w:rsidRDefault="00025D44" w:rsidP="007C2036">
            <w:pPr>
              <w:rPr>
                <w:rFonts w:eastAsia="Times New Roman"/>
              </w:rPr>
            </w:pPr>
            <w:r>
              <w:rPr>
                <w:rFonts w:eastAsia="Times New Roman"/>
              </w:rPr>
              <w:t xml:space="preserve">On the smaller data sets, the effect was less pronounced. It does, however, imply that alternative injections of </w:t>
            </w:r>
            <w:r>
              <w:rPr>
                <w:rFonts w:eastAsia="Times New Roman"/>
              </w:rPr>
              <w:lastRenderedPageBreak/>
              <w:t>randomness can result in better outcomes, thus more research is necessary in this area.</w:t>
            </w:r>
          </w:p>
        </w:tc>
      </w:tr>
      <w:tr w:rsidR="007C2036" w:rsidRPr="00186F68" w14:paraId="6D459F1B" w14:textId="77777777" w:rsidTr="00731E95">
        <w:tc>
          <w:tcPr>
            <w:tcW w:w="1803" w:type="dxa"/>
          </w:tcPr>
          <w:p w14:paraId="4C513114" w14:textId="702D84B1" w:rsidR="007C2036" w:rsidRPr="00AC74FF" w:rsidRDefault="00000000" w:rsidP="007C2036">
            <w:pPr>
              <w:rPr>
                <w:rFonts w:eastAsia="Times New Roman"/>
                <w:lang w:val="en-US"/>
              </w:rPr>
            </w:pPr>
            <w:hyperlink r:id="rId5" w:anchor="con1" w:history="1">
              <w:proofErr w:type="spellStart"/>
              <w:r w:rsidR="00AC74FF" w:rsidRPr="00AC74FF">
                <w:rPr>
                  <w:rFonts w:eastAsia="Times New Roman"/>
                </w:rPr>
                <w:t>Siruo</w:t>
              </w:r>
              <w:proofErr w:type="spellEnd"/>
              <w:r w:rsidR="00AC74FF" w:rsidRPr="00AC74FF">
                <w:rPr>
                  <w:rFonts w:eastAsia="Times New Roman"/>
                </w:rPr>
                <w:t> Wang</w:t>
              </w:r>
            </w:hyperlink>
            <w:r w:rsidR="00AC74FF" w:rsidRPr="00AC74FF">
              <w:rPr>
                <w:rFonts w:eastAsia="Times New Roman"/>
              </w:rPr>
              <w:t xml:space="preserve"> et al.</w:t>
            </w:r>
          </w:p>
        </w:tc>
        <w:tc>
          <w:tcPr>
            <w:tcW w:w="2161" w:type="dxa"/>
          </w:tcPr>
          <w:p w14:paraId="39007092" w14:textId="77777777" w:rsidR="00AC74FF" w:rsidRPr="00AC74FF" w:rsidRDefault="00AC74FF" w:rsidP="00AC74FF">
            <w:pPr>
              <w:pStyle w:val="Heading1"/>
              <w:shd w:val="clear" w:color="auto" w:fill="FFFFFF"/>
              <w:spacing w:before="0"/>
              <w:outlineLvl w:val="0"/>
              <w:rPr>
                <w:rFonts w:asciiTheme="minorHAnsi" w:eastAsia="Times New Roman" w:hAnsiTheme="minorHAnsi" w:cstheme="minorBidi"/>
                <w:color w:val="auto"/>
                <w:sz w:val="22"/>
                <w:szCs w:val="22"/>
              </w:rPr>
            </w:pPr>
            <w:r w:rsidRPr="00AC74FF">
              <w:rPr>
                <w:rFonts w:asciiTheme="minorHAnsi" w:eastAsia="Times New Roman" w:hAnsiTheme="minorHAnsi" w:cstheme="minorBidi"/>
                <w:color w:val="auto"/>
                <w:sz w:val="22"/>
                <w:szCs w:val="22"/>
              </w:rPr>
              <w:t>Methods for correcting inference based on outcomes predicted by machine learning</w:t>
            </w:r>
          </w:p>
          <w:p w14:paraId="61D4A62E" w14:textId="77777777" w:rsidR="007C2036" w:rsidRPr="00186F68" w:rsidRDefault="007C2036" w:rsidP="007C2036">
            <w:pPr>
              <w:rPr>
                <w:rFonts w:eastAsia="Times New Roman"/>
              </w:rPr>
            </w:pPr>
          </w:p>
        </w:tc>
        <w:tc>
          <w:tcPr>
            <w:tcW w:w="2835" w:type="dxa"/>
          </w:tcPr>
          <w:p w14:paraId="35F80B5A" w14:textId="1A4CE2EB" w:rsidR="007C2036" w:rsidRPr="00186F68" w:rsidRDefault="00C94029" w:rsidP="007C2036">
            <w:pPr>
              <w:rPr>
                <w:rFonts w:eastAsia="Times New Roman"/>
              </w:rPr>
            </w:pPr>
            <w:r>
              <w:rPr>
                <w:rFonts w:eastAsia="Times New Roman"/>
              </w:rPr>
              <w:t xml:space="preserve">They show how </w:t>
            </w:r>
            <w:proofErr w:type="spellStart"/>
            <w:r>
              <w:rPr>
                <w:rFonts w:eastAsia="Times New Roman"/>
              </w:rPr>
              <w:t>postpi</w:t>
            </w:r>
            <w:proofErr w:type="spellEnd"/>
            <w:r>
              <w:rPr>
                <w:rFonts w:eastAsia="Times New Roman"/>
              </w:rPr>
              <w:t xml:space="preserve"> can enhance inference in two separate fields by </w:t>
            </w:r>
            <w:proofErr w:type="spellStart"/>
            <w:r>
              <w:rPr>
                <w:rFonts w:eastAsia="Times New Roman"/>
              </w:rPr>
              <w:t>modeling</w:t>
            </w:r>
            <w:proofErr w:type="spellEnd"/>
            <w:r>
              <w:rPr>
                <w:rFonts w:eastAsia="Times New Roman"/>
              </w:rPr>
              <w:t xml:space="preserve"> expected phenotypes in repurposed gene expression data and </w:t>
            </w:r>
            <w:proofErr w:type="spellStart"/>
            <w:r>
              <w:rPr>
                <w:rFonts w:eastAsia="Times New Roman"/>
              </w:rPr>
              <w:t>modeling</w:t>
            </w:r>
            <w:proofErr w:type="spellEnd"/>
            <w:r>
              <w:rPr>
                <w:rFonts w:eastAsia="Times New Roman"/>
              </w:rPr>
              <w:t xml:space="preserve"> predicted causes of death in spoken autopsy data.</w:t>
            </w:r>
          </w:p>
        </w:tc>
        <w:tc>
          <w:tcPr>
            <w:tcW w:w="5670" w:type="dxa"/>
          </w:tcPr>
          <w:p w14:paraId="07D850F8" w14:textId="02069ED6" w:rsidR="007C2036" w:rsidRPr="00CD180C" w:rsidRDefault="00AC74FF" w:rsidP="007C2036">
            <w:pPr>
              <w:rPr>
                <w:rFonts w:eastAsia="Times New Roman"/>
                <w:lang w:val="en-US"/>
              </w:rPr>
            </w:pPr>
            <w:r w:rsidRPr="00CD180C">
              <w:rPr>
                <w:rFonts w:eastAsia="Times New Roman"/>
              </w:rPr>
              <w:t>develop</w:t>
            </w:r>
            <w:r w:rsidR="00CD180C" w:rsidRPr="00CD180C">
              <w:rPr>
                <w:rFonts w:eastAsia="Times New Roman"/>
              </w:rPr>
              <w:t>ment</w:t>
            </w:r>
            <w:r w:rsidRPr="00CD180C">
              <w:rPr>
                <w:rFonts w:eastAsia="Times New Roman"/>
              </w:rPr>
              <w:t xml:space="preserve"> methods for correcting statistical inference using outcomes predicted with arbitrarily complicated machine-learning models including random forests and deep neural net</w:t>
            </w:r>
            <w:r w:rsidR="00CD180C" w:rsidRPr="00CD180C">
              <w:rPr>
                <w:rFonts w:eastAsia="Times New Roman"/>
              </w:rPr>
              <w:t>works</w:t>
            </w:r>
          </w:p>
        </w:tc>
        <w:tc>
          <w:tcPr>
            <w:tcW w:w="2694" w:type="dxa"/>
          </w:tcPr>
          <w:p w14:paraId="10A6E255" w14:textId="00680CBD" w:rsidR="007C2036" w:rsidRPr="00186F68" w:rsidRDefault="00BF34E2" w:rsidP="007C2036">
            <w:pPr>
              <w:rPr>
                <w:rFonts w:eastAsia="Times New Roman"/>
              </w:rPr>
            </w:pPr>
            <w:r w:rsidRPr="00BF34E2">
              <w:rPr>
                <w:rFonts w:eastAsia="Times New Roman"/>
              </w:rPr>
              <w:t xml:space="preserve">prediction problems, </w:t>
            </w:r>
            <w:r>
              <w:rPr>
                <w:rFonts w:eastAsia="Times New Roman"/>
                <w:lang w:val="en-US"/>
              </w:rPr>
              <w:t>that they</w:t>
            </w:r>
            <w:r w:rsidRPr="00BF34E2">
              <w:rPr>
                <w:rFonts w:eastAsia="Times New Roman"/>
              </w:rPr>
              <w:t xml:space="preserve"> can no longer assume </w:t>
            </w:r>
            <w:r>
              <w:rPr>
                <w:rFonts w:eastAsia="Times New Roman"/>
                <w:lang w:val="en-US"/>
              </w:rPr>
              <w:t>and those</w:t>
            </w:r>
            <w:r w:rsidRPr="00BF34E2">
              <w:rPr>
                <w:rFonts w:eastAsia="Times New Roman"/>
              </w:rPr>
              <w:t xml:space="preserve"> errors are independent of the predicted values, since the machine-learning predictions may be more accurate for subsets of the values.</w:t>
            </w:r>
          </w:p>
        </w:tc>
      </w:tr>
      <w:tr w:rsidR="007C2036" w:rsidRPr="00186F68" w14:paraId="71633D48" w14:textId="77777777" w:rsidTr="00731E95">
        <w:tc>
          <w:tcPr>
            <w:tcW w:w="1803" w:type="dxa"/>
          </w:tcPr>
          <w:p w14:paraId="22F5D2E9" w14:textId="1C9B11F8" w:rsidR="007C2036" w:rsidRPr="00E7776C" w:rsidRDefault="00E7776C" w:rsidP="007C2036">
            <w:pPr>
              <w:rPr>
                <w:rFonts w:eastAsia="Times New Roman"/>
                <w:lang w:val="en-US"/>
              </w:rPr>
            </w:pPr>
            <w:r>
              <w:rPr>
                <w:rFonts w:eastAsia="Times New Roman"/>
                <w:lang w:val="en-US"/>
              </w:rPr>
              <w:t>Gary king et al.</w:t>
            </w:r>
          </w:p>
        </w:tc>
        <w:tc>
          <w:tcPr>
            <w:tcW w:w="2161" w:type="dxa"/>
          </w:tcPr>
          <w:p w14:paraId="4BA8F11C" w14:textId="74E413D0" w:rsidR="007C2036" w:rsidRPr="00186F68" w:rsidRDefault="0009643C" w:rsidP="007C2036">
            <w:pPr>
              <w:rPr>
                <w:rFonts w:eastAsia="Times New Roman"/>
              </w:rPr>
            </w:pPr>
            <w:r>
              <w:t>Verbal Autopsy Methods with Multiple Causes of Death</w:t>
            </w:r>
          </w:p>
        </w:tc>
        <w:tc>
          <w:tcPr>
            <w:tcW w:w="2835" w:type="dxa"/>
          </w:tcPr>
          <w:p w14:paraId="2B36AF6B" w14:textId="63BB3E47" w:rsidR="007C2036" w:rsidRPr="0009643C" w:rsidRDefault="0009643C" w:rsidP="007C2036">
            <w:pPr>
              <w:rPr>
                <w:rFonts w:eastAsia="Times New Roman"/>
                <w:lang w:val="en-US"/>
              </w:rPr>
            </w:pPr>
            <w:r>
              <w:t>computationally intensive approach</w:t>
            </w:r>
            <w:r>
              <w:rPr>
                <w:lang w:val="en-US"/>
              </w:rPr>
              <w:t xml:space="preserve"> and</w:t>
            </w:r>
            <w:r>
              <w:t xml:space="preserve"> estimating aggregate proportions</w:t>
            </w:r>
          </w:p>
        </w:tc>
        <w:tc>
          <w:tcPr>
            <w:tcW w:w="5670" w:type="dxa"/>
          </w:tcPr>
          <w:p w14:paraId="6BF45317" w14:textId="117E18A0" w:rsidR="007C2036" w:rsidRPr="0009643C" w:rsidRDefault="0009643C" w:rsidP="007C2036">
            <w:pPr>
              <w:rPr>
                <w:rFonts w:eastAsia="Times New Roman"/>
                <w:lang w:val="en-US"/>
              </w:rPr>
            </w:pPr>
            <w:r>
              <w:rPr>
                <w:lang w:val="en-US"/>
              </w:rPr>
              <w:t>Illustration of</w:t>
            </w:r>
            <w:r>
              <w:t xml:space="preserve"> the accuracy of this approach. While no method of </w:t>
            </w:r>
            <w:proofErr w:type="spellStart"/>
            <w:r>
              <w:t>analyzing</w:t>
            </w:r>
            <w:proofErr w:type="spellEnd"/>
            <w:r>
              <w:t xml:space="preserve"> verbal autopsy data</w:t>
            </w:r>
          </w:p>
        </w:tc>
        <w:tc>
          <w:tcPr>
            <w:tcW w:w="2694" w:type="dxa"/>
          </w:tcPr>
          <w:p w14:paraId="1724948A" w14:textId="10AED340" w:rsidR="007C2036" w:rsidRPr="0009643C" w:rsidRDefault="0009643C" w:rsidP="007C2036">
            <w:pPr>
              <w:rPr>
                <w:rFonts w:eastAsia="Times New Roman"/>
                <w:lang w:val="en-US"/>
              </w:rPr>
            </w:pPr>
            <w:proofErr w:type="spellStart"/>
            <w:r>
              <w:rPr>
                <w:lang w:val="en-US"/>
              </w:rPr>
              <w:t>intr</w:t>
            </w:r>
            <w:r>
              <w:t>insic</w:t>
            </w:r>
            <w:proofErr w:type="spellEnd"/>
            <w:r>
              <w:t xml:space="preserve"> to the classical supervised classification paradigm is the </w:t>
            </w:r>
            <w:r>
              <w:rPr>
                <w:lang w:val="en-US"/>
              </w:rPr>
              <w:t>assumption</w:t>
            </w:r>
            <w:r>
              <w:t xml:space="preserve"> that the data in the design set are randomly drawn from the same</w:t>
            </w:r>
            <w:r>
              <w:rPr>
                <w:lang w:val="en-US"/>
              </w:rPr>
              <w:t xml:space="preserve"> </w:t>
            </w:r>
            <w:r>
              <w:t>distribution as the points to be classified in the future</w:t>
            </w:r>
          </w:p>
        </w:tc>
      </w:tr>
      <w:tr w:rsidR="007C2036" w:rsidRPr="00186F68" w14:paraId="21FB5407" w14:textId="77777777" w:rsidTr="00731E95">
        <w:tc>
          <w:tcPr>
            <w:tcW w:w="1803" w:type="dxa"/>
          </w:tcPr>
          <w:p w14:paraId="0732FA7B" w14:textId="43E290A9" w:rsidR="007C2036" w:rsidRPr="00FD0391" w:rsidRDefault="00FD0391" w:rsidP="007C2036">
            <w:pPr>
              <w:rPr>
                <w:rFonts w:eastAsia="Times New Roman"/>
                <w:lang w:val="fr-FR"/>
              </w:rPr>
            </w:pPr>
            <w:r>
              <w:rPr>
                <w:rFonts w:ascii="Verdana" w:hAnsi="Verdana"/>
                <w:color w:val="000000"/>
                <w:sz w:val="18"/>
                <w:szCs w:val="18"/>
              </w:rPr>
              <w:t xml:space="preserve">Muhammad I. A. </w:t>
            </w:r>
            <w:proofErr w:type="spellStart"/>
            <w:r>
              <w:rPr>
                <w:rFonts w:ascii="Verdana" w:hAnsi="Verdana"/>
                <w:color w:val="000000"/>
                <w:sz w:val="18"/>
                <w:szCs w:val="18"/>
              </w:rPr>
              <w:t>Durrani</w:t>
            </w:r>
            <w:proofErr w:type="spellEnd"/>
            <w:r w:rsidRPr="00FD0391">
              <w:rPr>
                <w:rFonts w:ascii="Verdana" w:hAnsi="Verdana"/>
                <w:color w:val="000000"/>
                <w:sz w:val="18"/>
                <w:szCs w:val="18"/>
                <w:lang w:val="fr-FR"/>
              </w:rPr>
              <w:t xml:space="preserve"> e</w:t>
            </w:r>
            <w:r>
              <w:rPr>
                <w:rFonts w:ascii="Verdana" w:hAnsi="Verdana"/>
                <w:color w:val="000000"/>
                <w:sz w:val="18"/>
                <w:szCs w:val="18"/>
                <w:lang w:val="fr-FR"/>
              </w:rPr>
              <w:t>t al.</w:t>
            </w:r>
          </w:p>
        </w:tc>
        <w:tc>
          <w:tcPr>
            <w:tcW w:w="2161" w:type="dxa"/>
          </w:tcPr>
          <w:p w14:paraId="6035C0E9" w14:textId="77777777" w:rsidR="00FD0391" w:rsidRPr="00FD0391" w:rsidRDefault="00FD0391" w:rsidP="00FD0391">
            <w:pPr>
              <w:pStyle w:val="Heading1"/>
              <w:spacing w:before="60" w:after="300" w:line="330" w:lineRule="atLeast"/>
              <w:outlineLvl w:val="0"/>
              <w:rPr>
                <w:rFonts w:ascii="Verdana" w:eastAsiaTheme="minorHAnsi" w:hAnsi="Verdana" w:cstheme="minorBidi"/>
                <w:color w:val="000000"/>
                <w:sz w:val="18"/>
                <w:szCs w:val="18"/>
              </w:rPr>
            </w:pPr>
            <w:r w:rsidRPr="00FD0391">
              <w:rPr>
                <w:rFonts w:ascii="Verdana" w:eastAsiaTheme="minorHAnsi" w:hAnsi="Verdana" w:cstheme="minorBidi"/>
                <w:color w:val="000000"/>
                <w:sz w:val="18"/>
                <w:szCs w:val="18"/>
              </w:rPr>
              <w:t>A Semantic-Based Framework for Verbal Autopsy to Identify the Cause of Maternal Death</w:t>
            </w:r>
          </w:p>
          <w:p w14:paraId="49BFF5F5" w14:textId="77777777" w:rsidR="007C2036" w:rsidRPr="00FD0391" w:rsidRDefault="007C2036" w:rsidP="007C2036">
            <w:pPr>
              <w:rPr>
                <w:rFonts w:ascii="Verdana" w:hAnsi="Verdana"/>
                <w:color w:val="000000"/>
                <w:sz w:val="18"/>
                <w:szCs w:val="18"/>
              </w:rPr>
            </w:pPr>
          </w:p>
        </w:tc>
        <w:tc>
          <w:tcPr>
            <w:tcW w:w="2835" w:type="dxa"/>
          </w:tcPr>
          <w:p w14:paraId="644B9776" w14:textId="39C0158C" w:rsidR="007C2036" w:rsidRPr="00186F68" w:rsidRDefault="005A63C1" w:rsidP="007C2036">
            <w:pPr>
              <w:rPr>
                <w:rFonts w:eastAsia="Times New Roman"/>
              </w:rPr>
            </w:pPr>
            <w:r>
              <w:rPr>
                <w:rFonts w:ascii="Verdana" w:hAnsi="Verdana"/>
                <w:color w:val="000000"/>
                <w:sz w:val="18"/>
                <w:szCs w:val="18"/>
                <w:lang w:val="en-US"/>
              </w:rPr>
              <w:t>The semantic-based verbal autopsy framework for maternal death (SVAF-MD) accurately matched manual reports created by gynecologists in 92 percent of the cases where the cause of death was determined to be maternal.</w:t>
            </w:r>
          </w:p>
        </w:tc>
        <w:tc>
          <w:tcPr>
            <w:tcW w:w="5670" w:type="dxa"/>
          </w:tcPr>
          <w:p w14:paraId="3C588C90" w14:textId="77777777" w:rsidR="005A63C1" w:rsidRDefault="005A63C1" w:rsidP="007C2036">
            <w:pPr>
              <w:rPr>
                <w:rFonts w:ascii="Verdana" w:hAnsi="Verdana"/>
                <w:color w:val="000000"/>
                <w:sz w:val="18"/>
                <w:szCs w:val="18"/>
              </w:rPr>
            </w:pPr>
            <w:r>
              <w:rPr>
                <w:rFonts w:ascii="Verdana" w:hAnsi="Verdana"/>
                <w:color w:val="000000"/>
                <w:sz w:val="18"/>
                <w:szCs w:val="18"/>
              </w:rPr>
              <w:t>By introducing a semantic-based verbal autopsy framework for maternal death (SVAF-MD) to determine the cause of death, this research offers a solution.</w:t>
            </w:r>
          </w:p>
          <w:p w14:paraId="42FE7371" w14:textId="496E38F5" w:rsidR="00FD0391" w:rsidRPr="00F85AC8" w:rsidRDefault="005A63C1" w:rsidP="007C2036">
            <w:pPr>
              <w:rPr>
                <w:rFonts w:eastAsia="Times New Roman"/>
                <w:lang w:val="en-US"/>
              </w:rPr>
            </w:pPr>
            <w:r>
              <w:rPr>
                <w:rFonts w:ascii="Verdana" w:hAnsi="Verdana"/>
                <w:color w:val="000000"/>
                <w:sz w:val="18"/>
                <w:szCs w:val="18"/>
              </w:rPr>
              <w:t xml:space="preserve">It comprises of the following four primary parts: clinical practice standards, knowledge </w:t>
            </w:r>
            <w:proofErr w:type="spellStart"/>
            <w:r>
              <w:rPr>
                <w:rFonts w:ascii="Verdana" w:hAnsi="Verdana"/>
                <w:color w:val="000000"/>
                <w:sz w:val="18"/>
                <w:szCs w:val="18"/>
              </w:rPr>
              <w:t>modeling</w:t>
            </w:r>
            <w:proofErr w:type="spellEnd"/>
            <w:r>
              <w:rPr>
                <w:rFonts w:ascii="Verdana" w:hAnsi="Verdana"/>
                <w:color w:val="000000"/>
                <w:sz w:val="18"/>
                <w:szCs w:val="18"/>
              </w:rPr>
              <w:t>, and codification of knowledge</w:t>
            </w:r>
          </w:p>
        </w:tc>
        <w:tc>
          <w:tcPr>
            <w:tcW w:w="2694" w:type="dxa"/>
          </w:tcPr>
          <w:p w14:paraId="369F8D45" w14:textId="248BF489" w:rsidR="007C2036" w:rsidRPr="00186F68" w:rsidRDefault="005A63C1" w:rsidP="007C2036">
            <w:pPr>
              <w:rPr>
                <w:rFonts w:eastAsia="Times New Roman"/>
              </w:rPr>
            </w:pPr>
            <w:r>
              <w:rPr>
                <w:rFonts w:ascii="Verdana" w:eastAsia="Times New Roman" w:hAnsi="Verdana" w:cs="Times New Roman"/>
                <w:color w:val="000000"/>
                <w:sz w:val="18"/>
                <w:szCs w:val="18"/>
                <w:lang w:eastAsia="en-TZ"/>
              </w:rPr>
              <w:t>None of the authors of this article conducted any potentially harmful experiments on humans or animals.</w:t>
            </w:r>
          </w:p>
        </w:tc>
      </w:tr>
      <w:tr w:rsidR="005A63C1" w:rsidRPr="00186F68" w14:paraId="4772EC0F" w14:textId="77777777" w:rsidTr="00731E95">
        <w:tc>
          <w:tcPr>
            <w:tcW w:w="1803" w:type="dxa"/>
          </w:tcPr>
          <w:p w14:paraId="64DA2227" w14:textId="4AC98FE3" w:rsidR="005A63C1" w:rsidRPr="00B56F2B" w:rsidRDefault="00B56F2B" w:rsidP="007C2036">
            <w:pPr>
              <w:rPr>
                <w:rFonts w:ascii="Verdana" w:hAnsi="Verdana"/>
                <w:color w:val="000000"/>
                <w:sz w:val="18"/>
                <w:szCs w:val="18"/>
                <w:lang w:val="en-US"/>
              </w:rPr>
            </w:pPr>
            <w:r>
              <w:rPr>
                <w:rFonts w:ascii="Verdana" w:hAnsi="Verdana"/>
                <w:color w:val="000000"/>
                <w:sz w:val="18"/>
                <w:szCs w:val="18"/>
                <w:lang w:val="en-US"/>
              </w:rPr>
              <w:lastRenderedPageBreak/>
              <w:t>Barnaby C Reeves et Al.</w:t>
            </w:r>
          </w:p>
        </w:tc>
        <w:tc>
          <w:tcPr>
            <w:tcW w:w="2161" w:type="dxa"/>
          </w:tcPr>
          <w:p w14:paraId="1F5D2D0D" w14:textId="13CD7662" w:rsidR="005A63C1" w:rsidRPr="00FD0391" w:rsidRDefault="00B56F2B" w:rsidP="00FD0391">
            <w:pPr>
              <w:pStyle w:val="Heading1"/>
              <w:spacing w:before="60" w:after="300" w:line="330" w:lineRule="atLeast"/>
              <w:outlineLvl w:val="0"/>
              <w:rPr>
                <w:rFonts w:ascii="Verdana" w:eastAsiaTheme="minorHAnsi" w:hAnsi="Verdana" w:cstheme="minorBidi"/>
                <w:color w:val="000000"/>
                <w:sz w:val="18"/>
                <w:szCs w:val="18"/>
              </w:rPr>
            </w:pPr>
            <w:r w:rsidRPr="00B56F2B">
              <w:rPr>
                <w:rFonts w:ascii="Verdana" w:eastAsiaTheme="minorHAnsi" w:hAnsi="Verdana" w:cstheme="minorBidi"/>
                <w:color w:val="000000"/>
                <w:sz w:val="18"/>
                <w:szCs w:val="18"/>
              </w:rPr>
              <w:t>A review of data-derived methods for assigning causes of death from verbal autopsy data.</w:t>
            </w:r>
          </w:p>
        </w:tc>
        <w:tc>
          <w:tcPr>
            <w:tcW w:w="2835" w:type="dxa"/>
          </w:tcPr>
          <w:p w14:paraId="5496215D" w14:textId="6D1AD17B" w:rsidR="005A63C1" w:rsidRDefault="00AB0777" w:rsidP="007C2036">
            <w:pPr>
              <w:rPr>
                <w:rFonts w:ascii="Verdana" w:hAnsi="Verdana"/>
                <w:color w:val="000000"/>
                <w:sz w:val="18"/>
                <w:szCs w:val="18"/>
                <w:lang w:val="en-US"/>
              </w:rPr>
            </w:pPr>
            <w:r>
              <w:rPr>
                <w:rFonts w:ascii="Verdana" w:hAnsi="Verdana"/>
                <w:color w:val="000000"/>
                <w:sz w:val="18"/>
                <w:szCs w:val="18"/>
                <w:lang w:val="en-US"/>
              </w:rPr>
              <w:t>The necessity for a classifier to be understandable, the number of validated causes of death given to each case, the characteristics of verbal autopsy data, and the goal for which a classifier is being constructed are the four key criteria that impact the choice of classification method.</w:t>
            </w:r>
          </w:p>
        </w:tc>
        <w:tc>
          <w:tcPr>
            <w:tcW w:w="5670" w:type="dxa"/>
          </w:tcPr>
          <w:p w14:paraId="1E8ADE3B" w14:textId="6ECD55FB" w:rsidR="005A63C1" w:rsidRPr="0034725D" w:rsidRDefault="00AB0777" w:rsidP="0034725D">
            <w:pPr>
              <w:rPr>
                <w:rFonts w:ascii="Verdana" w:hAnsi="Verdana"/>
                <w:color w:val="000000"/>
                <w:sz w:val="18"/>
                <w:szCs w:val="18"/>
                <w:lang w:val="en-US"/>
              </w:rPr>
            </w:pPr>
            <w:r>
              <w:rPr>
                <w:rFonts w:ascii="Verdana" w:hAnsi="Verdana"/>
                <w:color w:val="000000"/>
                <w:sz w:val="18"/>
                <w:szCs w:val="18"/>
                <w:lang w:val="en-US"/>
              </w:rPr>
              <w:t>It examines the benefits and drawbacks of the three primary strategies for determining classification rules empirically: probability density estimates, decision trees using rule-based methods, and linear and other discriminant algorithms. Second, it discusses the considerations that must be made when deciding on a classification approach for determining the cause of death from verbal autopsy data.</w:t>
            </w:r>
          </w:p>
        </w:tc>
        <w:tc>
          <w:tcPr>
            <w:tcW w:w="2694" w:type="dxa"/>
          </w:tcPr>
          <w:p w14:paraId="507C310F" w14:textId="7F5E6050" w:rsidR="005A63C1" w:rsidRPr="00183326" w:rsidRDefault="00AB0777" w:rsidP="007C2036">
            <w:pPr>
              <w:rPr>
                <w:rFonts w:ascii="Verdana" w:eastAsia="Times New Roman" w:hAnsi="Verdana" w:cs="Times New Roman"/>
                <w:color w:val="000000"/>
                <w:sz w:val="18"/>
                <w:szCs w:val="18"/>
                <w:lang w:val="en-US" w:eastAsia="en-TZ"/>
              </w:rPr>
            </w:pPr>
            <w:r>
              <w:rPr>
                <w:rFonts w:ascii="Verdana" w:eastAsia="Times New Roman" w:hAnsi="Verdana" w:cs="Times New Roman"/>
                <w:color w:val="000000"/>
                <w:sz w:val="18"/>
                <w:szCs w:val="18"/>
                <w:lang w:val="en-US" w:eastAsia="en-TZ"/>
              </w:rPr>
              <w:t>A big verbal autopsy dataset is required for comparison of the performance of classifiers developed using various approaches, and this dataset is provided to them.</w:t>
            </w:r>
          </w:p>
        </w:tc>
      </w:tr>
      <w:tr w:rsidR="005A63C1" w:rsidRPr="00186F68" w14:paraId="1E76508D" w14:textId="77777777" w:rsidTr="00731E95">
        <w:tc>
          <w:tcPr>
            <w:tcW w:w="1803" w:type="dxa"/>
          </w:tcPr>
          <w:p w14:paraId="64C97C1E" w14:textId="77777777" w:rsidR="005A63C1" w:rsidRDefault="005A63C1" w:rsidP="007C2036">
            <w:pPr>
              <w:rPr>
                <w:rFonts w:ascii="Verdana" w:hAnsi="Verdana"/>
                <w:color w:val="000000"/>
                <w:sz w:val="18"/>
                <w:szCs w:val="18"/>
              </w:rPr>
            </w:pPr>
          </w:p>
        </w:tc>
        <w:tc>
          <w:tcPr>
            <w:tcW w:w="2161" w:type="dxa"/>
          </w:tcPr>
          <w:p w14:paraId="20AB7C6B" w14:textId="77777777" w:rsidR="005A63C1" w:rsidRPr="00FD0391" w:rsidRDefault="005A63C1" w:rsidP="00FD0391">
            <w:pPr>
              <w:pStyle w:val="Heading1"/>
              <w:spacing w:before="60" w:after="300" w:line="330" w:lineRule="atLeast"/>
              <w:outlineLvl w:val="0"/>
              <w:rPr>
                <w:rFonts w:ascii="Verdana" w:eastAsiaTheme="minorHAnsi" w:hAnsi="Verdana" w:cstheme="minorBidi"/>
                <w:color w:val="000000"/>
                <w:sz w:val="18"/>
                <w:szCs w:val="18"/>
              </w:rPr>
            </w:pPr>
          </w:p>
        </w:tc>
        <w:tc>
          <w:tcPr>
            <w:tcW w:w="2835" w:type="dxa"/>
          </w:tcPr>
          <w:p w14:paraId="6DD0CF76" w14:textId="77777777" w:rsidR="005A63C1" w:rsidRDefault="005A63C1" w:rsidP="007C2036">
            <w:pPr>
              <w:rPr>
                <w:rFonts w:ascii="Verdana" w:hAnsi="Verdana"/>
                <w:color w:val="000000"/>
                <w:sz w:val="18"/>
                <w:szCs w:val="18"/>
                <w:lang w:val="en-US"/>
              </w:rPr>
            </w:pPr>
          </w:p>
        </w:tc>
        <w:tc>
          <w:tcPr>
            <w:tcW w:w="5670" w:type="dxa"/>
          </w:tcPr>
          <w:p w14:paraId="7EB3E3B7" w14:textId="77777777" w:rsidR="005A63C1" w:rsidRDefault="005A63C1" w:rsidP="007C2036">
            <w:pPr>
              <w:rPr>
                <w:rFonts w:ascii="Verdana" w:hAnsi="Verdana"/>
                <w:color w:val="000000"/>
                <w:sz w:val="18"/>
                <w:szCs w:val="18"/>
              </w:rPr>
            </w:pPr>
          </w:p>
        </w:tc>
        <w:tc>
          <w:tcPr>
            <w:tcW w:w="2694" w:type="dxa"/>
          </w:tcPr>
          <w:p w14:paraId="5633DB71" w14:textId="77777777" w:rsidR="005A63C1" w:rsidRDefault="005A63C1" w:rsidP="007C2036">
            <w:pPr>
              <w:rPr>
                <w:rFonts w:ascii="Verdana" w:eastAsia="Times New Roman" w:hAnsi="Verdana" w:cs="Times New Roman"/>
                <w:color w:val="000000"/>
                <w:sz w:val="18"/>
                <w:szCs w:val="18"/>
                <w:lang w:eastAsia="en-TZ"/>
              </w:rPr>
            </w:pPr>
          </w:p>
        </w:tc>
      </w:tr>
      <w:tr w:rsidR="005A63C1" w:rsidRPr="00186F68" w14:paraId="78A2900F" w14:textId="77777777" w:rsidTr="00731E95">
        <w:tc>
          <w:tcPr>
            <w:tcW w:w="1803" w:type="dxa"/>
          </w:tcPr>
          <w:p w14:paraId="03895D70" w14:textId="77777777" w:rsidR="005A63C1" w:rsidRDefault="005A63C1" w:rsidP="007C2036">
            <w:pPr>
              <w:rPr>
                <w:rFonts w:ascii="Verdana" w:hAnsi="Verdana"/>
                <w:color w:val="000000"/>
                <w:sz w:val="18"/>
                <w:szCs w:val="18"/>
              </w:rPr>
            </w:pPr>
          </w:p>
        </w:tc>
        <w:tc>
          <w:tcPr>
            <w:tcW w:w="2161" w:type="dxa"/>
          </w:tcPr>
          <w:p w14:paraId="47D24F21" w14:textId="77777777" w:rsidR="005A63C1" w:rsidRPr="00FD0391" w:rsidRDefault="005A63C1" w:rsidP="00FD0391">
            <w:pPr>
              <w:pStyle w:val="Heading1"/>
              <w:spacing w:before="60" w:after="300" w:line="330" w:lineRule="atLeast"/>
              <w:outlineLvl w:val="0"/>
              <w:rPr>
                <w:rFonts w:ascii="Verdana" w:eastAsiaTheme="minorHAnsi" w:hAnsi="Verdana" w:cstheme="minorBidi"/>
                <w:color w:val="000000"/>
                <w:sz w:val="18"/>
                <w:szCs w:val="18"/>
              </w:rPr>
            </w:pPr>
          </w:p>
        </w:tc>
        <w:tc>
          <w:tcPr>
            <w:tcW w:w="2835" w:type="dxa"/>
          </w:tcPr>
          <w:p w14:paraId="6A327CBA" w14:textId="77777777" w:rsidR="005A63C1" w:rsidRDefault="005A63C1" w:rsidP="007C2036">
            <w:pPr>
              <w:rPr>
                <w:rFonts w:ascii="Verdana" w:hAnsi="Verdana"/>
                <w:color w:val="000000"/>
                <w:sz w:val="18"/>
                <w:szCs w:val="18"/>
                <w:lang w:val="en-US"/>
              </w:rPr>
            </w:pPr>
          </w:p>
        </w:tc>
        <w:tc>
          <w:tcPr>
            <w:tcW w:w="5670" w:type="dxa"/>
          </w:tcPr>
          <w:p w14:paraId="2DE7E04F" w14:textId="77777777" w:rsidR="005A63C1" w:rsidRDefault="005A63C1" w:rsidP="007C2036">
            <w:pPr>
              <w:rPr>
                <w:rFonts w:ascii="Verdana" w:hAnsi="Verdana"/>
                <w:color w:val="000000"/>
                <w:sz w:val="18"/>
                <w:szCs w:val="18"/>
              </w:rPr>
            </w:pPr>
          </w:p>
        </w:tc>
        <w:tc>
          <w:tcPr>
            <w:tcW w:w="2694" w:type="dxa"/>
          </w:tcPr>
          <w:p w14:paraId="33951064" w14:textId="77777777" w:rsidR="005A63C1" w:rsidRDefault="005A63C1" w:rsidP="007C2036">
            <w:pPr>
              <w:rPr>
                <w:rFonts w:ascii="Verdana" w:eastAsia="Times New Roman" w:hAnsi="Verdana" w:cs="Times New Roman"/>
                <w:color w:val="000000"/>
                <w:sz w:val="18"/>
                <w:szCs w:val="18"/>
                <w:lang w:eastAsia="en-TZ"/>
              </w:rPr>
            </w:pPr>
          </w:p>
        </w:tc>
      </w:tr>
    </w:tbl>
    <w:p w14:paraId="44D241E0" w14:textId="77777777" w:rsidR="00366288" w:rsidRPr="00186F68" w:rsidRDefault="00366288">
      <w:pPr>
        <w:rPr>
          <w:rFonts w:eastAsia="Times New Roman"/>
        </w:rPr>
      </w:pPr>
    </w:p>
    <w:sectPr w:rsidR="00366288" w:rsidRPr="00186F68" w:rsidSect="008E7DD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88"/>
    <w:rsid w:val="00025D44"/>
    <w:rsid w:val="0009643C"/>
    <w:rsid w:val="00096A0F"/>
    <w:rsid w:val="00143884"/>
    <w:rsid w:val="00183326"/>
    <w:rsid w:val="00186F68"/>
    <w:rsid w:val="002435C9"/>
    <w:rsid w:val="00266EB4"/>
    <w:rsid w:val="002F09E5"/>
    <w:rsid w:val="0031098A"/>
    <w:rsid w:val="0034725D"/>
    <w:rsid w:val="00366288"/>
    <w:rsid w:val="003F294F"/>
    <w:rsid w:val="00486FE6"/>
    <w:rsid w:val="00514FFA"/>
    <w:rsid w:val="00516EFC"/>
    <w:rsid w:val="005A63C1"/>
    <w:rsid w:val="005A776A"/>
    <w:rsid w:val="005E1AB7"/>
    <w:rsid w:val="00637DA9"/>
    <w:rsid w:val="006E25E2"/>
    <w:rsid w:val="00731E95"/>
    <w:rsid w:val="007C2036"/>
    <w:rsid w:val="008320D9"/>
    <w:rsid w:val="008E7DD4"/>
    <w:rsid w:val="008F56D3"/>
    <w:rsid w:val="008F6244"/>
    <w:rsid w:val="0099544D"/>
    <w:rsid w:val="00AA612A"/>
    <w:rsid w:val="00AB0777"/>
    <w:rsid w:val="00AC74FF"/>
    <w:rsid w:val="00B46587"/>
    <w:rsid w:val="00B56F2B"/>
    <w:rsid w:val="00BE15AE"/>
    <w:rsid w:val="00BF34E2"/>
    <w:rsid w:val="00C17559"/>
    <w:rsid w:val="00C64523"/>
    <w:rsid w:val="00C94029"/>
    <w:rsid w:val="00CD180C"/>
    <w:rsid w:val="00D97925"/>
    <w:rsid w:val="00DB6EA9"/>
    <w:rsid w:val="00DC003B"/>
    <w:rsid w:val="00DC4512"/>
    <w:rsid w:val="00E7776C"/>
    <w:rsid w:val="00F85AC8"/>
    <w:rsid w:val="00FD039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4251"/>
  <w15:chartTrackingRefBased/>
  <w15:docId w15:val="{A0D88CE1-441E-4B1C-BB22-6AA02415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15AE"/>
    <w:pPr>
      <w:spacing w:before="100" w:beforeAutospacing="1" w:after="100" w:afterAutospacing="1" w:line="240" w:lineRule="auto"/>
      <w:outlineLvl w:val="1"/>
    </w:pPr>
    <w:rPr>
      <w:rFonts w:ascii="Times New Roman" w:eastAsia="Times New Roman" w:hAnsi="Times New Roman" w:cs="Times New Roman"/>
      <w:b/>
      <w:bCs/>
      <w:sz w:val="36"/>
      <w:szCs w:val="36"/>
      <w:lang w:eastAsia="en-T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6E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E15AE"/>
    <w:rPr>
      <w:rFonts w:ascii="Times New Roman" w:eastAsia="Times New Roman" w:hAnsi="Times New Roman" w:cs="Times New Roman"/>
      <w:b/>
      <w:bCs/>
      <w:sz w:val="36"/>
      <w:szCs w:val="36"/>
      <w:lang w:eastAsia="en-TZ"/>
    </w:rPr>
  </w:style>
  <w:style w:type="character" w:customStyle="1" w:styleId="Heading1Char">
    <w:name w:val="Heading 1 Char"/>
    <w:basedOn w:val="DefaultParagraphFont"/>
    <w:link w:val="Heading1"/>
    <w:uiPriority w:val="9"/>
    <w:rsid w:val="00AC74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C74FF"/>
    <w:rPr>
      <w:color w:val="0000FF"/>
      <w:u w:val="single"/>
    </w:rPr>
  </w:style>
  <w:style w:type="character" w:customStyle="1" w:styleId="mi">
    <w:name w:val="mi"/>
    <w:basedOn w:val="DefaultParagraphFont"/>
    <w:rsid w:val="00BF34E2"/>
  </w:style>
  <w:style w:type="character" w:customStyle="1" w:styleId="mjxassistivemathml">
    <w:name w:val="mjx_assistive_mathml"/>
    <w:basedOn w:val="DefaultParagraphFont"/>
    <w:rsid w:val="00BF34E2"/>
  </w:style>
  <w:style w:type="paragraph" w:styleId="NormalWeb">
    <w:name w:val="Normal (Web)"/>
    <w:basedOn w:val="Normal"/>
    <w:uiPriority w:val="99"/>
    <w:semiHidden/>
    <w:unhideWhenUsed/>
    <w:rsid w:val="005A63C1"/>
    <w:pPr>
      <w:spacing w:before="100" w:beforeAutospacing="1" w:after="100" w:afterAutospacing="1" w:line="240" w:lineRule="auto"/>
    </w:pPr>
    <w:rPr>
      <w:rFonts w:ascii="Times New Roman" w:eastAsia="Times New Roman" w:hAnsi="Times New Roman" w:cs="Times New Roman"/>
      <w:sz w:val="24"/>
      <w:szCs w:val="24"/>
      <w:lang w:eastAsia="en-T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71121">
      <w:bodyDiv w:val="1"/>
      <w:marLeft w:val="0"/>
      <w:marRight w:val="0"/>
      <w:marTop w:val="0"/>
      <w:marBottom w:val="0"/>
      <w:divBdr>
        <w:top w:val="none" w:sz="0" w:space="0" w:color="auto"/>
        <w:left w:val="none" w:sz="0" w:space="0" w:color="auto"/>
        <w:bottom w:val="none" w:sz="0" w:space="0" w:color="auto"/>
        <w:right w:val="none" w:sz="0" w:space="0" w:color="auto"/>
      </w:divBdr>
    </w:div>
    <w:div w:id="712777141">
      <w:bodyDiv w:val="1"/>
      <w:marLeft w:val="0"/>
      <w:marRight w:val="0"/>
      <w:marTop w:val="0"/>
      <w:marBottom w:val="0"/>
      <w:divBdr>
        <w:top w:val="none" w:sz="0" w:space="0" w:color="auto"/>
        <w:left w:val="none" w:sz="0" w:space="0" w:color="auto"/>
        <w:bottom w:val="none" w:sz="0" w:space="0" w:color="auto"/>
        <w:right w:val="none" w:sz="0" w:space="0" w:color="auto"/>
      </w:divBdr>
    </w:div>
    <w:div w:id="714700207">
      <w:bodyDiv w:val="1"/>
      <w:marLeft w:val="0"/>
      <w:marRight w:val="0"/>
      <w:marTop w:val="0"/>
      <w:marBottom w:val="0"/>
      <w:divBdr>
        <w:top w:val="none" w:sz="0" w:space="0" w:color="auto"/>
        <w:left w:val="none" w:sz="0" w:space="0" w:color="auto"/>
        <w:bottom w:val="none" w:sz="0" w:space="0" w:color="auto"/>
        <w:right w:val="none" w:sz="0" w:space="0" w:color="auto"/>
      </w:divBdr>
    </w:div>
    <w:div w:id="74942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pnas.org/doi/full/10.1073/pnas.20012381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02"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5D6B2A-A5FB-49ED-9829-AED89D4CFC9B}">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167EC33-31AE-4949-96ED-A8D0978CC5B1}">
  <we:reference id="wa104382081" version="1.46.0.0" store="en-US" storeType="OMEX"/>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9B2A8-F7E2-4B48-81B3-23CBE3B8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10</cp:revision>
  <dcterms:created xsi:type="dcterms:W3CDTF">2022-08-20T06:29:00Z</dcterms:created>
  <dcterms:modified xsi:type="dcterms:W3CDTF">2022-08-27T06:42:00Z</dcterms:modified>
</cp:coreProperties>
</file>