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MÁQUINAS ELÉCTRICAS II TP (Código: ELE0300733,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MÁQUINAS ELÉCTRICAS II TP</w:t>
        <w:br/>
        <w:t>• Código Académico: ELE0300733</w:t>
        <w:br/>
        <w:t>• Semestre del Plan de Estudios: Semestre 7°</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David Conde Otalora</w:t>
            </w:r>
          </w:p>
        </w:tc>
        <w:tc>
          <w:tcPr>
            <w:tcW w:type="dxa" w:w="1728"/>
            <w:tcMar>
              <w:top w:w="100" w:type="dxa"/>
              <w:bottom w:w="100" w:type="dxa"/>
              <w:left w:w="80" w:type="dxa"/>
              <w:right w:w="80" w:type="dxa"/>
            </w:tcMar>
            <w:shd w:fill="F9FAF8"/>
          </w:tcPr>
          <w:p>
            <w:pPr>
              <w:jc w:val="center"/>
            </w:pPr>
            <w:r>
              <w:rPr>
                <w:sz w:val="17"/>
              </w:rPr>
              <w:t>1077722398</w:t>
            </w:r>
          </w:p>
        </w:tc>
        <w:tc>
          <w:tcPr>
            <w:tcW w:type="dxa" w:w="1584"/>
            <w:tcMar>
              <w:top w:w="100" w:type="dxa"/>
              <w:bottom w:w="100" w:type="dxa"/>
              <w:left w:w="80" w:type="dxa"/>
              <w:right w:w="80" w:type="dxa"/>
            </w:tcMar>
            <w:shd w:fill="F9FAF8"/>
          </w:tcPr>
          <w:p>
            <w:pPr>
              <w:jc w:val="center"/>
            </w:pPr>
            <w:r>
              <w:rPr>
                <w:sz w:val="17"/>
              </w:rPr>
              <w:t>3145554079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