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Barabba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</w:t>
        <w:t>
          IMPONIBILE                    € 226,45
          <w:br/>
        </w:t>
        <w:t>
          IVA 22 %                    € 51,81
          <w:br/>
        </w:t>
        <w:t>
          ENASARCO 7.6 %                    €  -17,21
          <w:br/>
        </w:t>
        <w:t>
          RIT. ACC. 11.5 %                    €  -27,08
          <w:br/>
        </w:t>
        <w:t>
          RIVALSA INPS 4 %                    €  9,06
          <w:br/>
        </w:t>
        <w:t>
          <w:br/>
          <w:br/>
          <w:br/>
          TOTALE FATTURA                     €  243,03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