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Bianchi Enzo
          <w:br/>
          Via Quintino Sella, 22
          <w:br/>
          95129 Catania CT
          <w:br/>
          C.F. MGLCML89A07H163V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liberore
          <w:br/>
          01/2016
        </w:t>
      </w:r>
    </w:p>
    <w:p>
      <w:pPr>
        <w:jc w:val="right"/>
      </w:pPr>
      <w:r>
        <w:t>
          <w:br/>
          <w:br/>
          <w:br/>
        </w:t>
        <w:t>
          liberore 01/2016                       € 500.000,00
          <w:br/>
        </w:t>
        <w:t>
          RIVALSA INPS 4 %                    €  20.000,00
          <w:br/>
        </w:t>
        <w:t>
          IMPONIBILE                    € 520.000,00
          <w:br/>
        </w:t>
        <w:t>
          <w:br/>
          <w:br/>
          IVA 22 %                    € 114.400,00
        </w:t>
        <w:t>
          <w:br/>
          TOTALE FATTURA                     €  634.400,00
          <w:br/>
          <w:br/>
        </w:t>
        <w:t>
          ENASARCO 7.6 %                    €  -37.000,00
          <w:br/>
        </w:t>
        <w:t>
          RIT. ACC. 11.5 %                    €  -59.800,00
          <w:br/>
        </w:t>
        <w:t>
          <w:br/>
          <w:br/>
          TOTALE A CREDITO                     €  537.600,00
        </w:t>
      </w:r>
    </w:p>
    <w:p>
      <w:pPr>
        <w:jc w:val="left"/>
      </w:pPr>
      <w:r>
        <w:t>
          <w:br/>
          <w:br/>
          Prestazione svolta ai sensi dell’art. 1, commi 96-117, legge 244/2007 come modificata dall’articolo 27, D.L. 06/07/2011 n. 98 convertito con modificazioni dalla Legge 15/07/2011 n. 111 e pertanto non soggetta ad Iva né a ritenuta ai sensi del provvedimento Direttore Agenzia Entrate n. 185820 del 22/12/2011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