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2AA3" w14:textId="77777777" w:rsidR="00847A0D" w:rsidRDefault="00847A0D" w:rsidP="00847A0D">
      <w:pPr>
        <w:pStyle w:val="Heading2"/>
        <w:spacing w:line="276" w:lineRule="auto"/>
      </w:pPr>
      <w:commentRangeStart w:id="0"/>
      <w:r>
        <w:t xml:space="preserve">Data </w:t>
      </w:r>
      <w:commentRangeStart w:id="1"/>
      <w:r>
        <w:t>Source</w:t>
      </w:r>
      <w:commentRangeEnd w:id="0"/>
      <w:r w:rsidR="005273AC">
        <w:rPr>
          <w:rStyle w:val="CommentReference"/>
          <w:sz w:val="32"/>
          <w:szCs w:val="32"/>
        </w:rPr>
        <w:commentReference w:id="0"/>
      </w:r>
      <w:commentRangeEnd w:id="1"/>
      <w:r w:rsidR="005273AC">
        <w:rPr>
          <w:rStyle w:val="CommentReference"/>
          <w:sz w:val="32"/>
          <w:szCs w:val="32"/>
        </w:rPr>
        <w:commentReference w:id="1"/>
      </w:r>
      <w:r>
        <w:t>s</w:t>
      </w:r>
    </w:p>
    <w:p w14:paraId="1F21CF9B" w14:textId="77911FC0" w:rsidR="007134FF" w:rsidRPr="007134FF" w:rsidRDefault="007134FF" w:rsidP="00221515">
      <w:pPr>
        <w:rPr>
          <w:b/>
          <w:bCs/>
        </w:rPr>
      </w:pPr>
      <w:r>
        <w:rPr>
          <w:b/>
          <w:bCs/>
        </w:rPr>
        <w:t xml:space="preserve">Annotation </w:t>
      </w:r>
      <w:r w:rsidR="00EF0F12">
        <w:rPr>
          <w:b/>
          <w:bCs/>
        </w:rPr>
        <w:t>procedure</w:t>
      </w:r>
    </w:p>
    <w:p w14:paraId="20A019A2" w14:textId="1D3897BC" w:rsidR="00221515" w:rsidRDefault="00221515" w:rsidP="00221515">
      <w:r>
        <w:t>Manually reviewing and extracting metadata from each thesis in the archive is not only time-consuming and non-scalable, but also prone to human error. Therefore, a more efficient automatic approach based on deep learning models was explored. A dataset for training these models was built using a manual annotation procedure applied to a subset of twenty randomly selected theses.</w:t>
      </w:r>
    </w:p>
    <w:p w14:paraId="05126B2B" w14:textId="0BD2EA59" w:rsidR="00C132A0" w:rsidRDefault="00221515" w:rsidP="00C132A0">
      <w:r>
        <w:t>Th</w:t>
      </w:r>
      <w:r w:rsidR="00693D54">
        <w:t>e</w:t>
      </w:r>
      <w:r>
        <w:t xml:space="preserve"> subset</w:t>
      </w:r>
      <w:r w:rsidR="00693D54">
        <w:t xml:space="preserve"> of theses</w:t>
      </w:r>
      <w:r>
        <w:t xml:space="preserve">, which </w:t>
      </w:r>
      <w:r w:rsidR="00693D54">
        <w:t>can be</w:t>
      </w:r>
      <w:r>
        <w:t xml:space="preserve"> referred to as the training set, </w:t>
      </w:r>
      <w:r w:rsidR="005B535F">
        <w:t>was</w:t>
      </w:r>
      <w:r w:rsidR="00847A0D">
        <w:t xml:space="preserve"> </w:t>
      </w:r>
      <w:r w:rsidR="00693D54">
        <w:t>labeled</w:t>
      </w:r>
      <w:r w:rsidR="00847A0D">
        <w:t xml:space="preserve"> </w:t>
      </w:r>
      <w:r w:rsidR="00C132A0">
        <w:t xml:space="preserve">using </w:t>
      </w:r>
      <w:r w:rsidR="00C132A0" w:rsidRPr="00C132A0">
        <w:t xml:space="preserve">INCEpTION, a </w:t>
      </w:r>
      <w:r w:rsidR="00C132A0">
        <w:t xml:space="preserve">semantic annotation platform. One-word and multi-word spans were labeled in the text according to a pre-defined schema, shown in Table 1. These </w:t>
      </w:r>
      <w:r w:rsidR="003C2A7B">
        <w:t>labels</w:t>
      </w:r>
      <w:r w:rsidR="00C132A0">
        <w:t xml:space="preserve"> represent the key information to extract from the text</w:t>
      </w:r>
      <w:r w:rsidR="00847A0D">
        <w:t xml:space="preserve"> (several more </w:t>
      </w:r>
      <w:r w:rsidR="003C2A7B">
        <w:t>labels</w:t>
      </w:r>
      <w:r w:rsidR="00847A0D">
        <w:t xml:space="preserve"> were annotated but their purposes are beyond the scope of this thesis, so they will be excluded from the discussion).</w:t>
      </w:r>
    </w:p>
    <w:p w14:paraId="697884F8" w14:textId="303A74E4" w:rsidR="00847A0D" w:rsidRDefault="00847A0D" w:rsidP="00C132A0">
      <w:r>
        <w:t xml:space="preserve">The annotations were completed by two subject-matter experts and a student assistant. Their task was guided by an annotation guide, which evolved as they became more familiar with the content </w:t>
      </w:r>
      <w:r w:rsidR="003C2A7B">
        <w:t>and structure of th</w:t>
      </w:r>
      <w:r>
        <w:t xml:space="preserve">e texts. </w:t>
      </w:r>
      <w:r w:rsidR="003C2A7B">
        <w:t>Entities</w:t>
      </w:r>
      <w:r>
        <w:t xml:space="preserve"> were represented in the BIO scheme used in the CoNLL format for chunking tokens, which labels multi-word entities with a -B for the beginning of a</w:t>
      </w:r>
      <w:r w:rsidR="003C2A7B">
        <w:t xml:space="preserve">n entity </w:t>
      </w:r>
      <w:r>
        <w:t>and an -I for the center and end of a</w:t>
      </w:r>
      <w:r w:rsidR="003C2A7B">
        <w:t xml:space="preserve">n entity </w:t>
      </w:r>
      <w:r>
        <w:fldChar w:fldCharType="begin"/>
      </w:r>
      <w:r>
        <w:instrText xml:space="preserve"> ADDIN ZOTERO_ITEM CSL_CITATION {"citationID":"7OVs5mIi","properties":{"formattedCitation":"(Sang &amp; Buchholz, 2000)","plainCitation":"(Sang &amp; Buchholz, 2000)","noteIndex":0},"citationItems":[{"id":1958,"uris":["http://zotero.org/users/11765017/items/33II3EJJ"],"itemData":{"id":1958,"type":"paper-conference","abstract":"We describe the CoNLL-2000 shared task: dividing text into syntactically related non-overlapping groups of words, so-called text chunking. We give background information on the data sets, present a general overview of the systems that have taken part in the shared task and briefly discuss their performance.","container-title":"Proceedings of the Fourth Conference on Computational Natural Language Learning and of the Second Learning Language in Logic Workshop","DOI":"10.48550/ARXIV.CS/0009008","event-place":"Lissabon, Portugal","event-title":"CONLL/LLL 2000","license":"Assumed arXiv.org perpetual, non-exclusive license to distribute this article for submissions made before January 2004","note":"publisher: arXiv\nversion: 1","page":"127-132","publisher-place":"Lissabon, Portugal","source":"DOI.org (Datacite)","title":"Introduction to the CoNLL-2000 Shared Task: Chunking","title-short":"Introduction to the CoNLL-2000 Shared Task","URL":"https://arxiv.org/abs/cs/0009008","author":[{"family":"Sang","given":"Erik F. Tjong Kim"},{"family":"Buchholz","given":"Sabine"}],"accessed":{"date-parts":[["2025",12,13]]},"issued":{"date-parts":[["2000"]]}}}],"schema":"https://github.com/citation-style-language/schema/raw/master/csl-citation.json"} </w:instrText>
      </w:r>
      <w:r>
        <w:fldChar w:fldCharType="separate"/>
      </w:r>
      <w:r w:rsidRPr="00F5227C">
        <w:rPr>
          <w:rFonts w:ascii="Aptos" w:hAnsi="Aptos"/>
        </w:rPr>
        <w:t>(Sang &amp; Buchholz, 2000)</w:t>
      </w:r>
      <w:r>
        <w:fldChar w:fldCharType="end"/>
      </w:r>
      <w:r>
        <w:t>. None-</w:t>
      </w:r>
      <w:r w:rsidR="00C132A0">
        <w:t>entit</w:t>
      </w:r>
      <w:r w:rsidR="003C2A7B">
        <w:t xml:space="preserve">ies </w:t>
      </w:r>
      <w:r>
        <w:t>are labeled with an O.</w:t>
      </w:r>
    </w:p>
    <w:p w14:paraId="1B71F966" w14:textId="09D89D33" w:rsidR="00693D54" w:rsidRDefault="00693D54" w:rsidP="00693D54">
      <w:pPr>
        <w:pStyle w:val="Caption"/>
        <w:keepNext/>
      </w:pPr>
      <w:bookmarkStart w:id="2" w:name="_Ref222219956"/>
      <w:r>
        <w:t xml:space="preserve">Table </w:t>
      </w:r>
      <w:fldSimple w:instr=" SEQ Table \* ARABIC ">
        <w:r w:rsidR="00C132A0">
          <w:rPr>
            <w:noProof/>
          </w:rPr>
          <w:t>1</w:t>
        </w:r>
      </w:fldSimple>
      <w:bookmarkEnd w:id="2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6"/>
        <w:gridCol w:w="4067"/>
        <w:gridCol w:w="4067"/>
      </w:tblGrid>
      <w:tr w:rsidR="00847A0D" w14:paraId="0C09239F" w14:textId="77777777" w:rsidTr="008A1091">
        <w:trPr>
          <w:jc w:val="center"/>
        </w:trPr>
        <w:tc>
          <w:tcPr>
            <w:tcW w:w="650" w:type="pct"/>
          </w:tcPr>
          <w:p w14:paraId="4F9206D8" w14:textId="77777777" w:rsidR="00847A0D" w:rsidRPr="00482D73" w:rsidRDefault="00847A0D" w:rsidP="008A1091">
            <w:pPr>
              <w:rPr>
                <w:b/>
                <w:bCs/>
                <w:sz w:val="20"/>
                <w:szCs w:val="20"/>
              </w:rPr>
            </w:pPr>
            <w:r w:rsidRPr="00482D73">
              <w:rPr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2175" w:type="pct"/>
          </w:tcPr>
          <w:p w14:paraId="301D63C3" w14:textId="77777777" w:rsidR="00847A0D" w:rsidRPr="00482D73" w:rsidRDefault="00847A0D" w:rsidP="008A1091">
            <w:pPr>
              <w:rPr>
                <w:b/>
                <w:bCs/>
                <w:sz w:val="20"/>
                <w:szCs w:val="20"/>
              </w:rPr>
            </w:pPr>
            <w:r w:rsidRPr="00482D73"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2175" w:type="pct"/>
          </w:tcPr>
          <w:p w14:paraId="7288FAC4" w14:textId="77777777" w:rsidR="00847A0D" w:rsidRPr="00DC5405" w:rsidRDefault="00847A0D" w:rsidP="008A1091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Example Occurrence </w:t>
            </w:r>
          </w:p>
        </w:tc>
      </w:tr>
      <w:tr w:rsidR="00847A0D" w:rsidRPr="003C2A7B" w14:paraId="3BF7D2DF" w14:textId="77777777" w:rsidTr="008A1091">
        <w:trPr>
          <w:jc w:val="center"/>
        </w:trPr>
        <w:tc>
          <w:tcPr>
            <w:tcW w:w="650" w:type="pct"/>
          </w:tcPr>
          <w:p w14:paraId="55A84C53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title</w:t>
            </w:r>
          </w:p>
        </w:tc>
        <w:tc>
          <w:tcPr>
            <w:tcW w:w="2175" w:type="pct"/>
          </w:tcPr>
          <w:p w14:paraId="3484E385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Title of the thesis</w:t>
            </w:r>
          </w:p>
        </w:tc>
        <w:tc>
          <w:tcPr>
            <w:tcW w:w="2175" w:type="pct"/>
          </w:tcPr>
          <w:p w14:paraId="69193736" w14:textId="77777777" w:rsidR="00847A0D" w:rsidRPr="00287E98" w:rsidRDefault="00847A0D" w:rsidP="008A1091">
            <w:pPr>
              <w:pStyle w:val="Default"/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  <w:lang w:val="nl-NL"/>
              </w:rPr>
            </w:pPr>
            <w:r w:rsidRPr="00287E98"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  <w:lang w:val="nl-NL"/>
              </w:rPr>
              <w:t xml:space="preserve">“VROUWEN IN EEN NIEUWBOUWWIJK: VASTGEBOUWD?” </w:t>
            </w:r>
          </w:p>
          <w:p w14:paraId="076800EA" w14:textId="77777777" w:rsidR="00847A0D" w:rsidRPr="00287E98" w:rsidRDefault="00847A0D" w:rsidP="008A1091">
            <w:pPr>
              <w:jc w:val="left"/>
              <w:rPr>
                <w:sz w:val="20"/>
                <w:szCs w:val="20"/>
                <w:lang w:val="nl-NL"/>
              </w:rPr>
            </w:pPr>
          </w:p>
        </w:tc>
      </w:tr>
      <w:tr w:rsidR="00847A0D" w14:paraId="2B0219D7" w14:textId="77777777" w:rsidTr="008A1091">
        <w:trPr>
          <w:jc w:val="center"/>
        </w:trPr>
        <w:tc>
          <w:tcPr>
            <w:tcW w:w="650" w:type="pct"/>
          </w:tcPr>
          <w:p w14:paraId="2D6181E4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author</w:t>
            </w:r>
          </w:p>
        </w:tc>
        <w:tc>
          <w:tcPr>
            <w:tcW w:w="2175" w:type="pct"/>
          </w:tcPr>
          <w:p w14:paraId="10C0C93E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Author of the thesis</w:t>
            </w:r>
          </w:p>
        </w:tc>
        <w:tc>
          <w:tcPr>
            <w:tcW w:w="2175" w:type="pct"/>
          </w:tcPr>
          <w:p w14:paraId="4EF518F4" w14:textId="77777777" w:rsidR="00847A0D" w:rsidRPr="00DC5405" w:rsidRDefault="00847A0D" w:rsidP="008A1091">
            <w:pPr>
              <w:pStyle w:val="Default"/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</w:pPr>
            <w:r w:rsidRPr="00DC5405"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  <w:t xml:space="preserve">“Marlies Vulto” </w:t>
            </w:r>
          </w:p>
          <w:p w14:paraId="2BCB22C8" w14:textId="77777777" w:rsidR="00847A0D" w:rsidRPr="00B31A34" w:rsidRDefault="00847A0D" w:rsidP="008A1091">
            <w:pPr>
              <w:jc w:val="left"/>
              <w:rPr>
                <w:sz w:val="20"/>
                <w:szCs w:val="20"/>
              </w:rPr>
            </w:pPr>
          </w:p>
        </w:tc>
      </w:tr>
      <w:tr w:rsidR="00847A0D" w14:paraId="61F04080" w14:textId="77777777" w:rsidTr="008A1091">
        <w:trPr>
          <w:jc w:val="center"/>
        </w:trPr>
        <w:tc>
          <w:tcPr>
            <w:tcW w:w="650" w:type="pct"/>
          </w:tcPr>
          <w:p w14:paraId="0AA61604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issued</w:t>
            </w:r>
          </w:p>
        </w:tc>
        <w:tc>
          <w:tcPr>
            <w:tcW w:w="2175" w:type="pct"/>
          </w:tcPr>
          <w:p w14:paraId="20A740D1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Time of publication</w:t>
            </w:r>
          </w:p>
        </w:tc>
        <w:tc>
          <w:tcPr>
            <w:tcW w:w="2175" w:type="pct"/>
          </w:tcPr>
          <w:p w14:paraId="4B6E4F97" w14:textId="77777777" w:rsidR="00847A0D" w:rsidRPr="00B31A34" w:rsidRDefault="00847A0D" w:rsidP="008A1091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“Juni 1971”</w:t>
            </w:r>
          </w:p>
        </w:tc>
      </w:tr>
      <w:tr w:rsidR="00847A0D" w:rsidRPr="00DC5405" w14:paraId="76BF64A2" w14:textId="77777777" w:rsidTr="008A1091">
        <w:trPr>
          <w:jc w:val="center"/>
        </w:trPr>
        <w:tc>
          <w:tcPr>
            <w:tcW w:w="650" w:type="pct"/>
          </w:tcPr>
          <w:p w14:paraId="58E756E0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spatial</w:t>
            </w:r>
          </w:p>
        </w:tc>
        <w:tc>
          <w:tcPr>
            <w:tcW w:w="2175" w:type="pct"/>
          </w:tcPr>
          <w:p w14:paraId="3DFCAA30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The spatial extent, study area or spatial coverage of the entire thesis, given as placenames or place descriptions</w:t>
            </w:r>
          </w:p>
        </w:tc>
        <w:tc>
          <w:tcPr>
            <w:tcW w:w="2175" w:type="pct"/>
          </w:tcPr>
          <w:p w14:paraId="2119D2F9" w14:textId="3CF57B8F" w:rsidR="00847A0D" w:rsidRPr="00DC5405" w:rsidRDefault="00847A0D" w:rsidP="008A1091">
            <w:pPr>
              <w:pStyle w:val="Default"/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</w:pPr>
            <w:r w:rsidRPr="00DC5405"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  <w:t>“Maarssenbroek”</w:t>
            </w:r>
          </w:p>
        </w:tc>
      </w:tr>
      <w:tr w:rsidR="00847A0D" w:rsidRPr="00DC5405" w14:paraId="6EE36A83" w14:textId="77777777" w:rsidTr="008A1091">
        <w:trPr>
          <w:jc w:val="center"/>
        </w:trPr>
        <w:tc>
          <w:tcPr>
            <w:tcW w:w="650" w:type="pct"/>
          </w:tcPr>
          <w:p w14:paraId="27849450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subject</w:t>
            </w:r>
          </w:p>
        </w:tc>
        <w:tc>
          <w:tcPr>
            <w:tcW w:w="2175" w:type="pct"/>
          </w:tcPr>
          <w:p w14:paraId="243A8579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Concept that is the main subject of the thesis.</w:t>
            </w:r>
          </w:p>
        </w:tc>
        <w:tc>
          <w:tcPr>
            <w:tcW w:w="2175" w:type="pct"/>
          </w:tcPr>
          <w:p w14:paraId="741F4693" w14:textId="77777777" w:rsidR="00847A0D" w:rsidRPr="00DC5405" w:rsidRDefault="00847A0D" w:rsidP="008A1091">
            <w:pPr>
              <w:pStyle w:val="Default"/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</w:pPr>
            <w:r w:rsidRPr="00DC5405"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  <w:t xml:space="preserve">“nieuwbouwwijk” </w:t>
            </w:r>
          </w:p>
        </w:tc>
      </w:tr>
      <w:tr w:rsidR="00847A0D" w:rsidRPr="00DC5405" w14:paraId="51CEE6B9" w14:textId="77777777" w:rsidTr="008A1091">
        <w:trPr>
          <w:jc w:val="center"/>
        </w:trPr>
        <w:tc>
          <w:tcPr>
            <w:tcW w:w="650" w:type="pct"/>
          </w:tcPr>
          <w:p w14:paraId="257A2033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inGroup</w:t>
            </w:r>
          </w:p>
        </w:tc>
        <w:tc>
          <w:tcPr>
            <w:tcW w:w="2175" w:type="pct"/>
          </w:tcPr>
          <w:p w14:paraId="5931FAB3" w14:textId="77777777" w:rsidR="00847A0D" w:rsidRPr="00482D73" w:rsidRDefault="00847A0D" w:rsidP="008A1091">
            <w:pPr>
              <w:jc w:val="left"/>
              <w:rPr>
                <w:sz w:val="20"/>
                <w:szCs w:val="20"/>
              </w:rPr>
            </w:pPr>
            <w:r w:rsidRPr="00B31A34">
              <w:rPr>
                <w:sz w:val="20"/>
                <w:szCs w:val="20"/>
              </w:rPr>
              <w:t>The group of persons studied</w:t>
            </w:r>
          </w:p>
        </w:tc>
        <w:tc>
          <w:tcPr>
            <w:tcW w:w="2175" w:type="pct"/>
          </w:tcPr>
          <w:p w14:paraId="6D6B8B60" w14:textId="77777777" w:rsidR="00847A0D" w:rsidRPr="00DC5405" w:rsidRDefault="00847A0D" w:rsidP="008A1091">
            <w:pPr>
              <w:pStyle w:val="Default"/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</w:pPr>
            <w:r w:rsidRPr="00DC5405">
              <w:rPr>
                <w:rFonts w:asciiTheme="minorHAnsi" w:hAnsiTheme="minorHAnsi" w:cstheme="minorBidi"/>
                <w:color w:val="auto"/>
                <w:kern w:val="2"/>
                <w:sz w:val="20"/>
                <w:szCs w:val="20"/>
              </w:rPr>
              <w:t xml:space="preserve">“vrouwen met jonge kinderen” </w:t>
            </w:r>
          </w:p>
        </w:tc>
      </w:tr>
    </w:tbl>
    <w:p w14:paraId="097622FF" w14:textId="77777777" w:rsidR="00847A0D" w:rsidRDefault="00847A0D" w:rsidP="00847A0D">
      <w:pPr>
        <w:spacing w:line="259" w:lineRule="auto"/>
        <w:jc w:val="left"/>
      </w:pPr>
    </w:p>
    <w:p w14:paraId="142957AC" w14:textId="77777777" w:rsidR="00847A0D" w:rsidRPr="00C132A0" w:rsidRDefault="00847A0D" w:rsidP="00847A0D">
      <w:pPr>
        <w:spacing w:line="259" w:lineRule="auto"/>
        <w:jc w:val="left"/>
        <w:rPr>
          <w:highlight w:val="yellow"/>
        </w:rPr>
      </w:pPr>
      <w:r w:rsidRPr="00C132A0">
        <w:rPr>
          <w:highlight w:val="yellow"/>
        </w:rPr>
        <w:t>The annotation rules were as follows:</w:t>
      </w:r>
    </w:p>
    <w:p w14:paraId="11151C75" w14:textId="77777777" w:rsidR="00847A0D" w:rsidRPr="00C132A0" w:rsidRDefault="00847A0D" w:rsidP="00847A0D">
      <w:pPr>
        <w:pStyle w:val="ListParagraph"/>
        <w:numPr>
          <w:ilvl w:val="0"/>
          <w:numId w:val="1"/>
        </w:numPr>
        <w:spacing w:line="259" w:lineRule="auto"/>
        <w:jc w:val="left"/>
        <w:rPr>
          <w:highlight w:val="yellow"/>
        </w:rPr>
      </w:pPr>
      <w:r w:rsidRPr="00C132A0">
        <w:rPr>
          <w:highlight w:val="yellow"/>
        </w:rPr>
        <w:t>Don’t tag exhaustively, but only the first 5 mentions of any given concept in those sections that should be searched.</w:t>
      </w:r>
    </w:p>
    <w:p w14:paraId="71F1661B" w14:textId="77777777" w:rsidR="00847A0D" w:rsidRPr="00C132A0" w:rsidRDefault="00847A0D" w:rsidP="00847A0D">
      <w:pPr>
        <w:pStyle w:val="ListParagraph"/>
        <w:numPr>
          <w:ilvl w:val="0"/>
          <w:numId w:val="1"/>
        </w:numPr>
        <w:spacing w:line="259" w:lineRule="auto"/>
        <w:jc w:val="left"/>
        <w:rPr>
          <w:highlight w:val="yellow"/>
        </w:rPr>
      </w:pPr>
      <w:r w:rsidRPr="00C132A0">
        <w:rPr>
          <w:highlight w:val="yellow"/>
        </w:rPr>
        <w:t>Restrict search to particular sections: Don’t use TOC, no prefaces. Focus on the main sections (introduction/method/conclusion). Avoid using sections literature review, background, results, or TOC or literature list</w:t>
      </w:r>
    </w:p>
    <w:p w14:paraId="54E6FD16" w14:textId="77777777" w:rsidR="00847A0D" w:rsidRPr="00C132A0" w:rsidRDefault="00847A0D" w:rsidP="00847A0D">
      <w:pPr>
        <w:pStyle w:val="ListParagraph"/>
        <w:numPr>
          <w:ilvl w:val="0"/>
          <w:numId w:val="1"/>
        </w:numPr>
        <w:spacing w:line="259" w:lineRule="auto"/>
        <w:jc w:val="left"/>
        <w:rPr>
          <w:highlight w:val="yellow"/>
        </w:rPr>
      </w:pPr>
      <w:r w:rsidRPr="00C132A0">
        <w:rPr>
          <w:highlight w:val="yellow"/>
        </w:rPr>
        <w:t>If several different concepts are mentioned in a sentence, annotate them separately</w:t>
      </w:r>
    </w:p>
    <w:p w14:paraId="3C8828C2" w14:textId="77777777" w:rsidR="00847A0D" w:rsidRPr="00C132A0" w:rsidRDefault="00847A0D" w:rsidP="00847A0D">
      <w:pPr>
        <w:pStyle w:val="ListParagraph"/>
        <w:numPr>
          <w:ilvl w:val="0"/>
          <w:numId w:val="1"/>
        </w:numPr>
        <w:spacing w:line="259" w:lineRule="auto"/>
        <w:jc w:val="left"/>
        <w:rPr>
          <w:highlight w:val="yellow"/>
        </w:rPr>
      </w:pPr>
      <w:r w:rsidRPr="00C132A0">
        <w:rPr>
          <w:highlight w:val="yellow"/>
        </w:rPr>
        <w:t>inGroup: should be specific for the research design</w:t>
      </w:r>
    </w:p>
    <w:p w14:paraId="4E90664E" w14:textId="77777777" w:rsidR="00847A0D" w:rsidRPr="00C132A0" w:rsidRDefault="00847A0D" w:rsidP="00847A0D">
      <w:pPr>
        <w:pStyle w:val="ListParagraph"/>
        <w:numPr>
          <w:ilvl w:val="0"/>
          <w:numId w:val="1"/>
        </w:numPr>
        <w:spacing w:line="259" w:lineRule="auto"/>
        <w:jc w:val="left"/>
        <w:rPr>
          <w:highlight w:val="yellow"/>
        </w:rPr>
      </w:pPr>
      <w:r w:rsidRPr="00C132A0">
        <w:rPr>
          <w:highlight w:val="yellow"/>
        </w:rPr>
        <w:t>Subject: Leave out subjects unless there is explicitly a conceptual model (key-concepts)</w:t>
      </w:r>
    </w:p>
    <w:p w14:paraId="14B19149" w14:textId="77777777" w:rsidR="00847A0D" w:rsidRPr="00C132A0" w:rsidRDefault="00847A0D" w:rsidP="00847A0D">
      <w:pPr>
        <w:pStyle w:val="ListParagraph"/>
        <w:numPr>
          <w:ilvl w:val="0"/>
          <w:numId w:val="1"/>
        </w:numPr>
        <w:spacing w:line="259" w:lineRule="auto"/>
        <w:jc w:val="left"/>
        <w:rPr>
          <w:highlight w:val="yellow"/>
        </w:rPr>
      </w:pPr>
      <w:r w:rsidRPr="00C132A0">
        <w:rPr>
          <w:highlight w:val="yellow"/>
        </w:rPr>
        <w:lastRenderedPageBreak/>
        <w:t>Spatial: the largest extent of the research area related to a goal/question. Any spatial level that links to a different research goal can appear separately. In case there is no placename available for this, encode the information on most specific level that is there (“plein in Amersfoort”).</w:t>
      </w:r>
    </w:p>
    <w:p w14:paraId="5CA3C615" w14:textId="69521C07" w:rsidR="007134FF" w:rsidRPr="007134FF" w:rsidRDefault="007134FF" w:rsidP="00C132A0">
      <w:pPr>
        <w:spacing w:line="259" w:lineRule="auto"/>
        <w:rPr>
          <w:b/>
          <w:bCs/>
        </w:rPr>
      </w:pPr>
      <w:r>
        <w:rPr>
          <w:b/>
          <w:bCs/>
        </w:rPr>
        <w:t>Inter-annotator agreement analysis</w:t>
      </w:r>
    </w:p>
    <w:p w14:paraId="71DC67F6" w14:textId="3B309540" w:rsidR="00D155A1" w:rsidRDefault="00847A0D" w:rsidP="00C132A0">
      <w:pPr>
        <w:spacing w:line="259" w:lineRule="auto"/>
      </w:pPr>
      <w:r>
        <w:t xml:space="preserve">The </w:t>
      </w:r>
      <w:r w:rsidR="007565BA">
        <w:t>annotation procedure was analyzed</w:t>
      </w:r>
      <w:r>
        <w:t xml:space="preserve"> to assess </w:t>
      </w:r>
      <w:r w:rsidR="00D155A1">
        <w:t>its</w:t>
      </w:r>
      <w:r>
        <w:t xml:space="preserve"> suitability </w:t>
      </w:r>
      <w:r w:rsidR="007565BA">
        <w:t>for producing a</w:t>
      </w:r>
      <w:r>
        <w:t xml:space="preserve"> reliable ground-truth </w:t>
      </w:r>
      <w:r w:rsidR="007565BA">
        <w:t xml:space="preserve">dataset </w:t>
      </w:r>
      <w:r>
        <w:t>for model training. An initial batch of five theses was annotated independently by each member of the project. Inter</w:t>
      </w:r>
      <w:r w:rsidR="00C132A0">
        <w:t>-</w:t>
      </w:r>
      <w:r>
        <w:t xml:space="preserve">annotator agreement was then </w:t>
      </w:r>
      <w:r w:rsidR="00C132A0">
        <w:t>calculated</w:t>
      </w:r>
      <w:r>
        <w:t xml:space="preserve"> with the </w:t>
      </w:r>
      <w:r w:rsidRPr="00C4063F">
        <w:rPr>
          <w:i/>
          <w:iCs/>
        </w:rPr>
        <w:t>nervaluate</w:t>
      </w:r>
      <w:r w:rsidRPr="00C4063F">
        <w:rPr>
          <w:rStyle w:val="FootnoteReference"/>
        </w:rPr>
        <w:footnoteReference w:id="1"/>
      </w:r>
      <w:r w:rsidRPr="00C4063F">
        <w:rPr>
          <w:i/>
          <w:iCs/>
        </w:rPr>
        <w:t xml:space="preserve"> </w:t>
      </w:r>
      <w:r>
        <w:t>Python package, which compares named entity annotations in terms of both label correctness and amount of span overlap with a reference entity. Precision, recall and F1 scores were reported with a lenient evaluation context in which partially overlapping entity spans with matching labels were considered correct</w:t>
      </w:r>
      <w:r w:rsidRPr="007565BA">
        <w:rPr>
          <w:highlight w:val="yellow"/>
        </w:rPr>
        <w:t>.</w:t>
      </w:r>
      <w:r w:rsidR="007565BA" w:rsidRPr="007565BA">
        <w:rPr>
          <w:highlight w:val="yellow"/>
        </w:rPr>
        <w:t>[Were other things corrected?]</w:t>
      </w:r>
      <w:r>
        <w:t xml:space="preserve"> The </w:t>
      </w:r>
      <w:r w:rsidR="007565BA">
        <w:t>labeled</w:t>
      </w:r>
      <w:r>
        <w:t xml:space="preserve"> entities of one annotator, who served as the reference, were compared to each of the other two annotators.</w:t>
      </w:r>
      <w:r w:rsidR="00C132A0" w:rsidRPr="00C132A0">
        <w:t xml:space="preserve"> </w:t>
      </w:r>
      <w:r w:rsidR="00C132A0">
        <w:t xml:space="preserve">The Inter-annotator agreement metrics show a pattern across labels, shown in </w:t>
      </w:r>
      <w:r w:rsidR="00C132A0">
        <w:fldChar w:fldCharType="begin"/>
      </w:r>
      <w:r w:rsidR="00C132A0">
        <w:instrText xml:space="preserve"> REF _Ref222220506 \h </w:instrText>
      </w:r>
      <w:r w:rsidR="00C132A0">
        <w:fldChar w:fldCharType="separate"/>
      </w:r>
      <w:r w:rsidR="00C132A0">
        <w:t xml:space="preserve">Table </w:t>
      </w:r>
      <w:r w:rsidR="00C132A0">
        <w:rPr>
          <w:noProof/>
        </w:rPr>
        <w:t>2</w:t>
      </w:r>
      <w:r w:rsidR="00C132A0">
        <w:fldChar w:fldCharType="end"/>
      </w:r>
      <w:r w:rsidR="00C132A0">
        <w:t>, and across time.</w:t>
      </w:r>
      <w:r w:rsidR="007565BA">
        <w:t xml:space="preserve"> Higher values indicate agreement between annotators, and lower values indicate </w:t>
      </w:r>
      <w:r w:rsidR="003C2A7B">
        <w:t>__</w:t>
      </w:r>
      <w:r w:rsidR="007565BA">
        <w:t xml:space="preserve"> in expert opinion.</w:t>
      </w:r>
    </w:p>
    <w:p w14:paraId="44EF6D05" w14:textId="1E05FB31" w:rsidR="00C132A0" w:rsidRDefault="00C132A0" w:rsidP="00C132A0">
      <w:pPr>
        <w:pStyle w:val="Caption"/>
        <w:keepNext/>
      </w:pPr>
      <w:bookmarkStart w:id="3" w:name="_Ref222220506"/>
      <w:r>
        <w:t xml:space="preserve">Table </w:t>
      </w:r>
      <w:fldSimple w:instr=" SEQ Table \* ARABIC ">
        <w:r>
          <w:rPr>
            <w:noProof/>
          </w:rPr>
          <w:t>2</w:t>
        </w:r>
      </w:fldSimple>
      <w:bookmarkEnd w:id="3"/>
      <w:r>
        <w:t xml:space="preserve">. Average </w:t>
      </w:r>
      <w:r w:rsidR="0057539D">
        <w:t>measures</w:t>
      </w:r>
      <w:r>
        <w:t xml:space="preserve"> of inter-annotator </w:t>
      </w:r>
      <w:r w:rsidR="007565BA">
        <w:t>agreement on</w:t>
      </w:r>
      <w:r>
        <w:t xml:space="preserve"> 5 theses</w:t>
      </w:r>
    </w:p>
    <w:tbl>
      <w:tblPr>
        <w:tblW w:w="4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1072"/>
        <w:gridCol w:w="860"/>
        <w:gridCol w:w="860"/>
      </w:tblGrid>
      <w:tr w:rsidR="00D155A1" w:rsidRPr="00D155A1" w14:paraId="5C383766" w14:textId="77777777" w:rsidTr="0057539D">
        <w:trPr>
          <w:trHeight w:val="288"/>
        </w:trPr>
        <w:tc>
          <w:tcPr>
            <w:tcW w:w="2080" w:type="dxa"/>
            <w:noWrap/>
            <w:vAlign w:val="bottom"/>
            <w:hideMark/>
          </w:tcPr>
          <w:p w14:paraId="7A958B5B" w14:textId="77777777" w:rsidR="00D155A1" w:rsidRPr="00D155A1" w:rsidRDefault="00D155A1" w:rsidP="00D155A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2" w:type="dxa"/>
            <w:noWrap/>
            <w:vAlign w:val="bottom"/>
            <w:hideMark/>
          </w:tcPr>
          <w:p w14:paraId="561027A8" w14:textId="77777777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Precision</w:t>
            </w:r>
          </w:p>
        </w:tc>
        <w:tc>
          <w:tcPr>
            <w:tcW w:w="860" w:type="dxa"/>
            <w:noWrap/>
            <w:vAlign w:val="bottom"/>
            <w:hideMark/>
          </w:tcPr>
          <w:p w14:paraId="44CE2CC6" w14:textId="77777777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Recall</w:t>
            </w:r>
          </w:p>
        </w:tc>
        <w:tc>
          <w:tcPr>
            <w:tcW w:w="860" w:type="dxa"/>
            <w:noWrap/>
            <w:vAlign w:val="bottom"/>
            <w:hideMark/>
          </w:tcPr>
          <w:p w14:paraId="3498927B" w14:textId="77777777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F1</w:t>
            </w:r>
          </w:p>
        </w:tc>
      </w:tr>
      <w:tr w:rsidR="00D155A1" w:rsidRPr="00D155A1" w14:paraId="44DA90D2" w14:textId="77777777" w:rsidTr="0057539D">
        <w:trPr>
          <w:trHeight w:val="288"/>
        </w:trPr>
        <w:tc>
          <w:tcPr>
            <w:tcW w:w="2080" w:type="dxa"/>
            <w:noWrap/>
            <w:vAlign w:val="bottom"/>
            <w:hideMark/>
          </w:tcPr>
          <w:p w14:paraId="73B21F2A" w14:textId="5147E192" w:rsidR="00D155A1" w:rsidRPr="00D155A1" w:rsidRDefault="00D155A1" w:rsidP="00D155A1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Overall</w:t>
            </w:r>
          </w:p>
        </w:tc>
        <w:tc>
          <w:tcPr>
            <w:tcW w:w="1072" w:type="dxa"/>
            <w:noWrap/>
            <w:vAlign w:val="bottom"/>
            <w:hideMark/>
          </w:tcPr>
          <w:p w14:paraId="136289AB" w14:textId="7F4ADDCD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</w:t>
            </w:r>
          </w:p>
        </w:tc>
        <w:tc>
          <w:tcPr>
            <w:tcW w:w="860" w:type="dxa"/>
            <w:noWrap/>
            <w:vAlign w:val="bottom"/>
            <w:hideMark/>
          </w:tcPr>
          <w:p w14:paraId="46481EE4" w14:textId="5B1F2C7B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60" w:type="dxa"/>
            <w:noWrap/>
            <w:vAlign w:val="bottom"/>
            <w:hideMark/>
          </w:tcPr>
          <w:p w14:paraId="57D5EC64" w14:textId="50F1DF70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0.30</w:t>
            </w:r>
          </w:p>
        </w:tc>
      </w:tr>
      <w:tr w:rsidR="00D155A1" w:rsidRPr="00D155A1" w14:paraId="57F3CD5D" w14:textId="77777777" w:rsidTr="0057539D">
        <w:trPr>
          <w:trHeight w:val="288"/>
        </w:trPr>
        <w:tc>
          <w:tcPr>
            <w:tcW w:w="2080" w:type="dxa"/>
            <w:shd w:val="clear" w:color="auto" w:fill="D9F2D0" w:themeFill="accent6" w:themeFillTint="33"/>
            <w:noWrap/>
            <w:vAlign w:val="bottom"/>
            <w:hideMark/>
          </w:tcPr>
          <w:p w14:paraId="08CFBBAB" w14:textId="77777777" w:rsidR="00D155A1" w:rsidRPr="00D155A1" w:rsidRDefault="00D155A1" w:rsidP="00D155A1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Author</w:t>
            </w:r>
          </w:p>
        </w:tc>
        <w:tc>
          <w:tcPr>
            <w:tcW w:w="1072" w:type="dxa"/>
            <w:shd w:val="clear" w:color="auto" w:fill="D9F2D0" w:themeFill="accent6" w:themeFillTint="33"/>
            <w:noWrap/>
            <w:vAlign w:val="bottom"/>
            <w:hideMark/>
          </w:tcPr>
          <w:p w14:paraId="245F4752" w14:textId="0E3E1E92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</w:t>
            </w:r>
          </w:p>
        </w:tc>
        <w:tc>
          <w:tcPr>
            <w:tcW w:w="860" w:type="dxa"/>
            <w:shd w:val="clear" w:color="auto" w:fill="D9F2D0" w:themeFill="accent6" w:themeFillTint="33"/>
            <w:noWrap/>
            <w:vAlign w:val="bottom"/>
            <w:hideMark/>
          </w:tcPr>
          <w:p w14:paraId="763FD11A" w14:textId="6B159FDB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860" w:type="dxa"/>
            <w:shd w:val="clear" w:color="auto" w:fill="D9F2D0" w:themeFill="accent6" w:themeFillTint="33"/>
            <w:noWrap/>
            <w:vAlign w:val="bottom"/>
            <w:hideMark/>
          </w:tcPr>
          <w:p w14:paraId="0945DB1E" w14:textId="409AC469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0.76</w:t>
            </w:r>
          </w:p>
        </w:tc>
      </w:tr>
      <w:tr w:rsidR="00D155A1" w:rsidRPr="00D155A1" w14:paraId="5B324BFC" w14:textId="77777777" w:rsidTr="0057539D">
        <w:trPr>
          <w:trHeight w:val="288"/>
        </w:trPr>
        <w:tc>
          <w:tcPr>
            <w:tcW w:w="2080" w:type="dxa"/>
            <w:shd w:val="clear" w:color="auto" w:fill="D9F2D0" w:themeFill="accent6" w:themeFillTint="33"/>
            <w:noWrap/>
            <w:vAlign w:val="bottom"/>
            <w:hideMark/>
          </w:tcPr>
          <w:p w14:paraId="3F1A3CDB" w14:textId="77777777" w:rsidR="00D155A1" w:rsidRPr="00D155A1" w:rsidRDefault="00D155A1" w:rsidP="00D155A1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Title</w:t>
            </w:r>
          </w:p>
        </w:tc>
        <w:tc>
          <w:tcPr>
            <w:tcW w:w="1072" w:type="dxa"/>
            <w:shd w:val="clear" w:color="auto" w:fill="D9F2D0" w:themeFill="accent6" w:themeFillTint="33"/>
            <w:noWrap/>
            <w:vAlign w:val="bottom"/>
            <w:hideMark/>
          </w:tcPr>
          <w:p w14:paraId="6C9D6FC1" w14:textId="00277E6A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0.94</w:t>
            </w:r>
          </w:p>
        </w:tc>
        <w:tc>
          <w:tcPr>
            <w:tcW w:w="860" w:type="dxa"/>
            <w:shd w:val="clear" w:color="auto" w:fill="D9F2D0" w:themeFill="accent6" w:themeFillTint="33"/>
            <w:noWrap/>
            <w:vAlign w:val="bottom"/>
            <w:hideMark/>
          </w:tcPr>
          <w:p w14:paraId="6ED522EA" w14:textId="6233E9F1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60" w:type="dxa"/>
            <w:shd w:val="clear" w:color="auto" w:fill="D9F2D0" w:themeFill="accent6" w:themeFillTint="33"/>
            <w:noWrap/>
            <w:vAlign w:val="bottom"/>
            <w:hideMark/>
          </w:tcPr>
          <w:p w14:paraId="01A9691E" w14:textId="4FEFE115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0.90</w:t>
            </w:r>
          </w:p>
        </w:tc>
      </w:tr>
      <w:tr w:rsidR="00D155A1" w:rsidRPr="00D155A1" w14:paraId="417BE859" w14:textId="77777777" w:rsidTr="0057539D">
        <w:trPr>
          <w:trHeight w:val="288"/>
        </w:trPr>
        <w:tc>
          <w:tcPr>
            <w:tcW w:w="2080" w:type="dxa"/>
            <w:shd w:val="clear" w:color="auto" w:fill="D9F2D0" w:themeFill="accent6" w:themeFillTint="33"/>
            <w:noWrap/>
            <w:vAlign w:val="bottom"/>
          </w:tcPr>
          <w:p w14:paraId="7F93D73E" w14:textId="7C25E1D8" w:rsidR="00D155A1" w:rsidRPr="00D155A1" w:rsidRDefault="00D155A1" w:rsidP="00D155A1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Issued</w:t>
            </w:r>
          </w:p>
        </w:tc>
        <w:tc>
          <w:tcPr>
            <w:tcW w:w="1072" w:type="dxa"/>
            <w:shd w:val="clear" w:color="auto" w:fill="D9F2D0" w:themeFill="accent6" w:themeFillTint="33"/>
            <w:noWrap/>
            <w:vAlign w:val="bottom"/>
          </w:tcPr>
          <w:p w14:paraId="65B57024" w14:textId="54560AF6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60" w:type="dxa"/>
            <w:shd w:val="clear" w:color="auto" w:fill="D9F2D0" w:themeFill="accent6" w:themeFillTint="33"/>
            <w:noWrap/>
            <w:vAlign w:val="bottom"/>
          </w:tcPr>
          <w:p w14:paraId="7C9BF06A" w14:textId="03EF6400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860" w:type="dxa"/>
            <w:shd w:val="clear" w:color="auto" w:fill="D9F2D0" w:themeFill="accent6" w:themeFillTint="33"/>
            <w:noWrap/>
            <w:vAlign w:val="bottom"/>
          </w:tcPr>
          <w:p w14:paraId="0562FC76" w14:textId="11DC054E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0.85</w:t>
            </w:r>
          </w:p>
        </w:tc>
      </w:tr>
      <w:tr w:rsidR="00D155A1" w:rsidRPr="00D155A1" w14:paraId="02458E21" w14:textId="77777777" w:rsidTr="0057539D">
        <w:trPr>
          <w:trHeight w:val="288"/>
        </w:trPr>
        <w:tc>
          <w:tcPr>
            <w:tcW w:w="2080" w:type="dxa"/>
            <w:shd w:val="clear" w:color="auto" w:fill="FF9393"/>
            <w:noWrap/>
            <w:vAlign w:val="bottom"/>
            <w:hideMark/>
          </w:tcPr>
          <w:p w14:paraId="3399E335" w14:textId="77777777" w:rsidR="00D155A1" w:rsidRPr="00D155A1" w:rsidRDefault="00D155A1" w:rsidP="00D155A1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Subject</w:t>
            </w:r>
          </w:p>
        </w:tc>
        <w:tc>
          <w:tcPr>
            <w:tcW w:w="1072" w:type="dxa"/>
            <w:shd w:val="clear" w:color="auto" w:fill="FF9393"/>
            <w:noWrap/>
            <w:vAlign w:val="bottom"/>
            <w:hideMark/>
          </w:tcPr>
          <w:p w14:paraId="31AE3355" w14:textId="062964E7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860" w:type="dxa"/>
            <w:shd w:val="clear" w:color="auto" w:fill="FF9393"/>
            <w:noWrap/>
            <w:vAlign w:val="bottom"/>
            <w:hideMark/>
          </w:tcPr>
          <w:p w14:paraId="02F41DDF" w14:textId="7927576D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</w:t>
            </w:r>
          </w:p>
        </w:tc>
        <w:tc>
          <w:tcPr>
            <w:tcW w:w="860" w:type="dxa"/>
            <w:shd w:val="clear" w:color="auto" w:fill="FF9393"/>
            <w:noWrap/>
            <w:vAlign w:val="bottom"/>
            <w:hideMark/>
          </w:tcPr>
          <w:p w14:paraId="6A2AAD41" w14:textId="1A3DCD0B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</w:t>
            </w:r>
          </w:p>
        </w:tc>
      </w:tr>
      <w:tr w:rsidR="00D155A1" w:rsidRPr="00D155A1" w14:paraId="58035660" w14:textId="77777777" w:rsidTr="0057539D">
        <w:trPr>
          <w:trHeight w:val="288"/>
        </w:trPr>
        <w:tc>
          <w:tcPr>
            <w:tcW w:w="2080" w:type="dxa"/>
            <w:shd w:val="clear" w:color="auto" w:fill="FF9393"/>
            <w:noWrap/>
            <w:vAlign w:val="bottom"/>
          </w:tcPr>
          <w:p w14:paraId="5E45E1E4" w14:textId="3561B8D9" w:rsidR="00D155A1" w:rsidRPr="00D155A1" w:rsidRDefault="00D155A1" w:rsidP="00D155A1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Spatial</w:t>
            </w:r>
          </w:p>
        </w:tc>
        <w:tc>
          <w:tcPr>
            <w:tcW w:w="1072" w:type="dxa"/>
            <w:shd w:val="clear" w:color="auto" w:fill="FF9393"/>
            <w:noWrap/>
            <w:vAlign w:val="bottom"/>
          </w:tcPr>
          <w:p w14:paraId="39F7CB69" w14:textId="00FD3F71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860" w:type="dxa"/>
            <w:shd w:val="clear" w:color="auto" w:fill="FF9393"/>
            <w:noWrap/>
            <w:vAlign w:val="bottom"/>
          </w:tcPr>
          <w:p w14:paraId="72433DFA" w14:textId="0E778707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60" w:type="dxa"/>
            <w:shd w:val="clear" w:color="auto" w:fill="FF9393"/>
            <w:noWrap/>
            <w:vAlign w:val="bottom"/>
          </w:tcPr>
          <w:p w14:paraId="18ADA0ED" w14:textId="1A83DB22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</w:tr>
      <w:tr w:rsidR="00D155A1" w:rsidRPr="00D155A1" w14:paraId="08950211" w14:textId="77777777" w:rsidTr="0057539D">
        <w:trPr>
          <w:trHeight w:val="288"/>
        </w:trPr>
        <w:tc>
          <w:tcPr>
            <w:tcW w:w="2080" w:type="dxa"/>
            <w:shd w:val="clear" w:color="auto" w:fill="FF9393"/>
            <w:noWrap/>
            <w:vAlign w:val="bottom"/>
            <w:hideMark/>
          </w:tcPr>
          <w:p w14:paraId="416A479A" w14:textId="77777777" w:rsidR="00D155A1" w:rsidRPr="00D155A1" w:rsidRDefault="00D155A1" w:rsidP="00D155A1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inGroup</w:t>
            </w:r>
          </w:p>
        </w:tc>
        <w:tc>
          <w:tcPr>
            <w:tcW w:w="1072" w:type="dxa"/>
            <w:shd w:val="clear" w:color="auto" w:fill="FF9393"/>
            <w:noWrap/>
            <w:vAlign w:val="bottom"/>
            <w:hideMark/>
          </w:tcPr>
          <w:p w14:paraId="2549C0F5" w14:textId="702D8CF3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860" w:type="dxa"/>
            <w:shd w:val="clear" w:color="auto" w:fill="FF9393"/>
            <w:noWrap/>
            <w:vAlign w:val="bottom"/>
            <w:hideMark/>
          </w:tcPr>
          <w:p w14:paraId="197C319A" w14:textId="77777777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860" w:type="dxa"/>
            <w:shd w:val="clear" w:color="auto" w:fill="FF9393"/>
            <w:noWrap/>
            <w:vAlign w:val="bottom"/>
            <w:hideMark/>
          </w:tcPr>
          <w:p w14:paraId="4C879612" w14:textId="066CE299" w:rsidR="00D155A1" w:rsidRPr="00D155A1" w:rsidRDefault="00D155A1" w:rsidP="00D155A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5A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</w:tr>
    </w:tbl>
    <w:p w14:paraId="21FFFD36" w14:textId="77777777" w:rsidR="00C132A0" w:rsidRDefault="00C132A0" w:rsidP="00847A0D">
      <w:pPr>
        <w:spacing w:line="259" w:lineRule="auto"/>
      </w:pPr>
    </w:p>
    <w:p w14:paraId="7A5BE475" w14:textId="34702CA8" w:rsidR="00B53032" w:rsidRDefault="00B53032" w:rsidP="00847A0D">
      <w:pPr>
        <w:spacing w:line="259" w:lineRule="auto"/>
      </w:pPr>
      <w:r>
        <w:t>[topic sentence]</w:t>
      </w:r>
    </w:p>
    <w:p w14:paraId="4027D256" w14:textId="0CADAFE1" w:rsidR="003B316D" w:rsidRDefault="007134FF" w:rsidP="003B316D">
      <w:pPr>
        <w:spacing w:line="259" w:lineRule="auto"/>
      </w:pPr>
      <w:r>
        <w:t>T</w:t>
      </w:r>
      <w:r w:rsidR="00847A0D">
        <w:t xml:space="preserve">he bibliometric </w:t>
      </w:r>
      <w:r w:rsidR="00F22294">
        <w:t>labels</w:t>
      </w:r>
      <w:r w:rsidR="00847A0D">
        <w:t xml:space="preserve"> </w:t>
      </w:r>
      <w:r w:rsidR="00847A0D">
        <w:rPr>
          <w:i/>
          <w:iCs/>
        </w:rPr>
        <w:t>Author</w:t>
      </w:r>
      <w:r w:rsidR="00847A0D">
        <w:t xml:space="preserve">, </w:t>
      </w:r>
      <w:r w:rsidR="00847A0D">
        <w:rPr>
          <w:i/>
          <w:iCs/>
        </w:rPr>
        <w:t>Title,</w:t>
      </w:r>
      <w:r w:rsidR="00847A0D">
        <w:t xml:space="preserve"> and </w:t>
      </w:r>
      <w:r w:rsidR="00847A0D">
        <w:rPr>
          <w:i/>
          <w:iCs/>
        </w:rPr>
        <w:t xml:space="preserve">Issued </w:t>
      </w:r>
      <w:r w:rsidR="0067125A">
        <w:t>achieved</w:t>
      </w:r>
      <w:r w:rsidR="00847A0D">
        <w:t xml:space="preserve"> </w:t>
      </w:r>
      <w:r w:rsidR="00D155A1">
        <w:t xml:space="preserve">high scores </w:t>
      </w:r>
      <w:r w:rsidR="00E6233D">
        <w:t>across a</w:t>
      </w:r>
      <w:r w:rsidR="00D155A1">
        <w:t>ll metrics</w:t>
      </w:r>
      <w:r w:rsidR="00E6233D">
        <w:t xml:space="preserve">, with </w:t>
      </w:r>
      <w:r w:rsidR="00847A0D">
        <w:t>perfect precision</w:t>
      </w:r>
      <w:r w:rsidR="00965EEB">
        <w:t xml:space="preserve"> for </w:t>
      </w:r>
      <w:r w:rsidR="00E6233D">
        <w:t>several</w:t>
      </w:r>
      <w:r w:rsidR="00965EEB">
        <w:t xml:space="preserve"> theses. </w:t>
      </w:r>
      <w:r>
        <w:t>This</w:t>
      </w:r>
      <w:r w:rsidR="00E6233D">
        <w:t xml:space="preserve"> outcome</w:t>
      </w:r>
      <w:r>
        <w:t xml:space="preserve"> aligns with expectations </w:t>
      </w:r>
      <w:r w:rsidR="007565BA">
        <w:t>since</w:t>
      </w:r>
      <w:r>
        <w:t xml:space="preserve"> t</w:t>
      </w:r>
      <w:r w:rsidR="00F22294">
        <w:t>hese labels are semantically unambiguous</w:t>
      </w:r>
      <w:r w:rsidR="005E6EB1">
        <w:t xml:space="preserve">; they are </w:t>
      </w:r>
      <w:r w:rsidR="00E6233D">
        <w:t xml:space="preserve">well-defined and largely not subject to </w:t>
      </w:r>
      <w:r w:rsidR="00C56EE0">
        <w:t xml:space="preserve">individual </w:t>
      </w:r>
      <w:r w:rsidR="00F22294">
        <w:t>i</w:t>
      </w:r>
      <w:r w:rsidR="005E6EB1">
        <w:t>nterpretation. Where variation among authors</w:t>
      </w:r>
      <w:r w:rsidR="00E6233D">
        <w:t xml:space="preserve"> did occur</w:t>
      </w:r>
      <w:r w:rsidR="00B53032">
        <w:t xml:space="preserve">, </w:t>
      </w:r>
      <w:r w:rsidR="005E6EB1">
        <w:t xml:space="preserve">it </w:t>
      </w:r>
      <w:r w:rsidR="00B53032">
        <w:t xml:space="preserve">can be attributed to </w:t>
      </w:r>
      <w:r w:rsidR="00E6233D">
        <w:t xml:space="preserve">ambiguities in the guidelines rather than conceptual disagreement. </w:t>
      </w:r>
      <w:r w:rsidR="00E913EA">
        <w:t xml:space="preserve">Observed discrepancies </w:t>
      </w:r>
      <w:r w:rsidR="00E6233D">
        <w:t>arose from</w:t>
      </w:r>
      <w:r w:rsidR="00E913EA">
        <w:t xml:space="preserve"> unspecified labeling rules </w:t>
      </w:r>
      <w:r w:rsidR="00B53032">
        <w:t>(</w:t>
      </w:r>
      <w:r w:rsidR="00E913EA">
        <w:t>e</w:t>
      </w:r>
      <w:r w:rsidR="00E6233D">
        <w:t>.g</w:t>
      </w:r>
      <w:r w:rsidR="00E913EA">
        <w:t>. how</w:t>
      </w:r>
      <w:r w:rsidR="00B53032">
        <w:t xml:space="preserve"> </w:t>
      </w:r>
      <w:r w:rsidR="007565BA">
        <w:t>handle</w:t>
      </w:r>
      <w:r w:rsidR="00B53032">
        <w:t xml:space="preserve"> subtitle</w:t>
      </w:r>
      <w:r w:rsidR="00E6233D">
        <w:t>s</w:t>
      </w:r>
      <w:r w:rsidR="005E6EB1">
        <w:t>)</w:t>
      </w:r>
      <w:r w:rsidR="00E913EA">
        <w:t xml:space="preserve">, </w:t>
      </w:r>
      <w:r w:rsidR="00E6233D">
        <w:t>differences in granularity</w:t>
      </w:r>
      <w:r w:rsidR="005E6EB1">
        <w:t xml:space="preserve"> (</w:t>
      </w:r>
      <w:r w:rsidR="00E913EA">
        <w:t>e</w:t>
      </w:r>
      <w:r w:rsidR="00E6233D">
        <w:t>.g</w:t>
      </w:r>
      <w:r w:rsidR="00E913EA">
        <w:t xml:space="preserve">. assigning the label </w:t>
      </w:r>
      <w:r w:rsidR="00E913EA">
        <w:rPr>
          <w:i/>
          <w:iCs/>
        </w:rPr>
        <w:t>issued</w:t>
      </w:r>
      <w:r w:rsidR="00E913EA">
        <w:t xml:space="preserve"> to “</w:t>
      </w:r>
      <w:r w:rsidR="00E913EA" w:rsidRPr="00E913EA">
        <w:t>augustus 1988</w:t>
      </w:r>
      <w:r w:rsidR="00E913EA">
        <w:t>”</w:t>
      </w:r>
      <w:r w:rsidR="005E6EB1">
        <w:t xml:space="preserve"> </w:t>
      </w:r>
      <w:r w:rsidR="00E913EA">
        <w:t>versus</w:t>
      </w:r>
      <w:r w:rsidR="0050258E">
        <w:t xml:space="preserve"> </w:t>
      </w:r>
      <w:r w:rsidR="00E913EA">
        <w:t>to “</w:t>
      </w:r>
      <w:r w:rsidR="00E913EA" w:rsidRPr="00E913EA">
        <w:t>1988</w:t>
      </w:r>
      <w:r w:rsidR="00E913EA">
        <w:t>”</w:t>
      </w:r>
      <w:r w:rsidR="005E6EB1">
        <w:t>)</w:t>
      </w:r>
      <w:r w:rsidR="00E913EA">
        <w:t>,</w:t>
      </w:r>
      <w:r w:rsidR="007565BA">
        <w:t xml:space="preserve"> and </w:t>
      </w:r>
      <w:r w:rsidR="00E6233D">
        <w:t>inconsistent identification of relevant sections</w:t>
      </w:r>
      <w:r w:rsidR="007565BA">
        <w:t xml:space="preserve"> (</w:t>
      </w:r>
      <w:r w:rsidR="00E6233D">
        <w:t>although the guidelines specified in which sections to annotate, those can be difficult to distinguish in an unstructured block of text).</w:t>
      </w:r>
      <w:r w:rsidR="00C56EE0">
        <w:t xml:space="preserve"> </w:t>
      </w:r>
      <w:r w:rsidR="00E913EA">
        <w:t xml:space="preserve">These superficial differences can be </w:t>
      </w:r>
      <w:r w:rsidR="00C56EE0">
        <w:t xml:space="preserve">easily fixed with new </w:t>
      </w:r>
      <w:r w:rsidR="00E913EA">
        <w:t xml:space="preserve">standardized </w:t>
      </w:r>
      <w:r w:rsidR="00C56EE0">
        <w:t>rule.</w:t>
      </w:r>
    </w:p>
    <w:p w14:paraId="5E1ECB0E" w14:textId="3A059C88" w:rsidR="00897A7B" w:rsidRDefault="003B316D" w:rsidP="00897A7B">
      <w:pPr>
        <w:spacing w:line="259" w:lineRule="auto"/>
      </w:pPr>
      <w:r>
        <w:t xml:space="preserve">The labels </w:t>
      </w:r>
      <w:r w:rsidRPr="003B316D">
        <w:rPr>
          <w:i/>
          <w:iCs/>
        </w:rPr>
        <w:t>spatial</w:t>
      </w:r>
      <w:r>
        <w:t xml:space="preserve">, </w:t>
      </w:r>
      <w:r w:rsidRPr="003B316D">
        <w:rPr>
          <w:i/>
          <w:iCs/>
        </w:rPr>
        <w:t>subject</w:t>
      </w:r>
      <w:r>
        <w:t xml:space="preserve">, and </w:t>
      </w:r>
      <w:r>
        <w:rPr>
          <w:i/>
          <w:iCs/>
        </w:rPr>
        <w:t xml:space="preserve">inGroup </w:t>
      </w:r>
      <w:r>
        <w:t>represent</w:t>
      </w:r>
      <w:r w:rsidR="006A7527">
        <w:t xml:space="preserve"> the concepts that are most useful to __, but they are abstract and can v</w:t>
      </w:r>
      <w:r w:rsidR="00897A7B">
        <w:t xml:space="preserve">ary according to individual interpretation. Rather than identifying entities, the annotators had to reason about the document as a whole, identifying </w:t>
      </w:r>
      <w:r>
        <w:t xml:space="preserve"> </w:t>
      </w:r>
      <w:r w:rsidR="00897A7B">
        <w:t xml:space="preserve">those entities that were most </w:t>
      </w:r>
      <w:r w:rsidR="00897A7B">
        <w:lastRenderedPageBreak/>
        <w:t>important to the study design</w:t>
      </w:r>
      <w:r w:rsidR="00DB7E22">
        <w:t>, as well as make decisions about relevance and granularity.</w:t>
      </w:r>
      <w:r w:rsidR="00897A7B">
        <w:t xml:space="preserve"> </w:t>
      </w:r>
      <w:r w:rsidR="00897A7B" w:rsidRPr="00897A7B">
        <w:rPr>
          <w:highlight w:val="yellow"/>
        </w:rPr>
        <w:t>[]</w:t>
      </w:r>
      <w:r w:rsidR="0089031A">
        <w:t>There are many more entity candidates.</w:t>
      </w:r>
    </w:p>
    <w:p w14:paraId="73212751" w14:textId="43E8CCE5" w:rsidR="00DB7E22" w:rsidRDefault="004F71D2" w:rsidP="005273AC">
      <w:pPr>
        <w:spacing w:line="259" w:lineRule="auto"/>
      </w:pPr>
      <w:r>
        <w:t>Where differences occurred</w:t>
      </w:r>
      <w:r w:rsidR="0089031A">
        <w:t xml:space="preserve"> in the </w:t>
      </w:r>
      <w:r w:rsidR="0089031A" w:rsidRPr="0089031A">
        <w:rPr>
          <w:i/>
          <w:iCs/>
        </w:rPr>
        <w:t>Spatial</w:t>
      </w:r>
      <w:r w:rsidR="0089031A">
        <w:t xml:space="preserve"> label</w:t>
      </w:r>
      <w:r>
        <w:t xml:space="preserve">, they were caused by </w:t>
      </w:r>
      <w:r w:rsidR="00DB7E22">
        <w:t xml:space="preserve">several things. </w:t>
      </w:r>
      <w:r w:rsidR="00DB7E22" w:rsidRPr="00DB7E22">
        <w:rPr>
          <w:lang w:val="nl-NL"/>
        </w:rPr>
        <w:t>Some labels were annotated based on their relationship to the research project (e.g. “nieuwbouwwijke waar ons onderzoek heeft plaatsgevonden, namelijk Maarssenbroek”), versus just Maarssenbroek</w:t>
      </w:r>
      <w:r w:rsidR="00DB7E22">
        <w:rPr>
          <w:lang w:val="nl-NL"/>
        </w:rPr>
        <w:t xml:space="preserve">. </w:t>
      </w:r>
      <w:r w:rsidR="00DB7E22" w:rsidRPr="00DB7E22">
        <w:t>Some were very conceptual (</w:t>
      </w:r>
      <w:r w:rsidR="00DB7E22" w:rsidRPr="00B05713">
        <w:t>Enquêtegebied</w:t>
      </w:r>
      <w:r w:rsidR="00DB7E22">
        <w:t xml:space="preserve"> and </w:t>
      </w:r>
      <w:r w:rsidR="00DB7E22" w:rsidRPr="00B05713">
        <w:t>onderzoeksgebied</w:t>
      </w:r>
      <w:r w:rsidR="00DB7E22">
        <w:t xml:space="preserve"> were labeled as spatial, despite a place not specified). Differences often came from different interpretations of granularity. One example is labeling Apledoorn vs. Gemeente appeldoorn. A more extreme example is that one </w:t>
      </w:r>
      <w:r w:rsidR="006A7527">
        <w:t>annotator</w:t>
      </w:r>
      <w:r w:rsidR="00DB7E22">
        <w:t xml:space="preserve"> simply labeled as spatial </w:t>
      </w:r>
      <w:r w:rsidR="00DB7E22" w:rsidRPr="00DB7E22">
        <w:t xml:space="preserve">Amersfoort </w:t>
      </w:r>
      <w:r w:rsidR="00DB7E22">
        <w:t xml:space="preserve">and </w:t>
      </w:r>
      <w:r w:rsidR="00DB7E22" w:rsidRPr="00DB7E22">
        <w:t>Amersfoort</w:t>
      </w:r>
      <w:r w:rsidR="00DB7E22">
        <w:t xml:space="preserve">-Noord, </w:t>
      </w:r>
      <w:r w:rsidR="00DB7E22" w:rsidRPr="00DB7E22">
        <w:t>versus</w:t>
      </w:r>
      <w:r w:rsidR="00DB7E22">
        <w:t xml:space="preserve"> another one that also labeled as spatial the phrase </w:t>
      </w:r>
      <w:r w:rsidR="006A7527">
        <w:t>“</w:t>
      </w:r>
      <w:r w:rsidR="00DB7E22">
        <w:t>h</w:t>
      </w:r>
      <w:r w:rsidR="00DB7E22" w:rsidRPr="00DB7E22">
        <w:t>et winkel/uitgaansgebied Hof/Krommestraat in Amersfoort</w:t>
      </w:r>
      <w:r w:rsidR="006A7527">
        <w:t>”</w:t>
      </w:r>
      <w:r w:rsidR="00DB7E22">
        <w:t>.</w:t>
      </w:r>
      <w:r w:rsidR="005273AC" w:rsidRPr="005273AC">
        <w:t xml:space="preserve"> </w:t>
      </w:r>
      <w:r w:rsidR="005273AC">
        <w:t xml:space="preserve">Sentences containing the spatial extent being called subjects. Finally, some were clear mistakes (labeling “blijvers” as </w:t>
      </w:r>
      <w:r w:rsidR="005273AC">
        <w:rPr>
          <w:i/>
          <w:iCs/>
        </w:rPr>
        <w:t>spatial</w:t>
      </w:r>
      <w:r w:rsidR="005273AC">
        <w:t>)</w:t>
      </w:r>
    </w:p>
    <w:p w14:paraId="76B530B0" w14:textId="45022703" w:rsidR="00DB7E22" w:rsidRDefault="005273AC" w:rsidP="00DB7E22">
      <w:pPr>
        <w:spacing w:line="259" w:lineRule="auto"/>
      </w:pPr>
      <w:r>
        <w:t>The purpose of diving into these differences is to show that when evaluating a model’s performance against a gold-standard, we need to acknowledge that the gold standard itself may be not trustworthy. Unlike the bibliometric labels, these labels are harder to standardize because they require more rules to address concepts.</w:t>
      </w:r>
    </w:p>
    <w:p w14:paraId="2487FC9E" w14:textId="77777777" w:rsidR="00DB7E22" w:rsidRPr="00DB7E22" w:rsidRDefault="00DB7E22" w:rsidP="00DB7E22">
      <w:pPr>
        <w:spacing w:line="259" w:lineRule="auto"/>
      </w:pPr>
    </w:p>
    <w:p w14:paraId="6DBF8334" w14:textId="212B7A06" w:rsidR="005273AC" w:rsidRDefault="003933F6" w:rsidP="003933F6">
      <w:pPr>
        <w:spacing w:line="259" w:lineRule="auto"/>
      </w:pPr>
      <w:r w:rsidRPr="003933F6">
        <w:rPr>
          <w:highlight w:val="magenta"/>
        </w:rPr>
        <w:t>Choose broader vs narrower terms</w:t>
      </w:r>
    </w:p>
    <w:p w14:paraId="1B472603" w14:textId="72BF262E" w:rsidR="003933F6" w:rsidRPr="003933F6" w:rsidRDefault="003933F6" w:rsidP="003933F6">
      <w:pPr>
        <w:spacing w:line="259" w:lineRule="auto"/>
        <w:jc w:val="left"/>
        <w:rPr>
          <w:highlight w:val="magenta"/>
        </w:rPr>
      </w:pPr>
      <w:r w:rsidRPr="003933F6">
        <w:rPr>
          <w:highlight w:val="magenta"/>
        </w:rPr>
        <w:t xml:space="preserve">This makes the task </w:t>
      </w:r>
      <w:r w:rsidRPr="003933F6">
        <w:rPr>
          <w:b/>
          <w:bCs/>
          <w:highlight w:val="magenta"/>
        </w:rPr>
        <w:t>operationally defined</w:t>
      </w:r>
      <w:r w:rsidRPr="003933F6">
        <w:rPr>
          <w:highlight w:val="magenta"/>
        </w:rPr>
        <w:t>, even if not philosophically objective.</w:t>
      </w:r>
    </w:p>
    <w:p w14:paraId="195FD995" w14:textId="422C0ED6" w:rsidR="005273AC" w:rsidRDefault="003933F6" w:rsidP="003933F6">
      <w:pPr>
        <w:spacing w:line="259" w:lineRule="auto"/>
        <w:jc w:val="left"/>
      </w:pPr>
      <w:r w:rsidRPr="003933F6">
        <w:rPr>
          <w:highlight w:val="magenta"/>
        </w:rPr>
        <w:t>If agreement is high → task is reasonably well-defined.</w:t>
      </w:r>
      <w:r w:rsidRPr="003933F6">
        <w:rPr>
          <w:highlight w:val="magenta"/>
        </w:rPr>
        <w:br/>
        <w:t>If agreement is low → the concept itself is unstable.</w:t>
      </w:r>
    </w:p>
    <w:p w14:paraId="76236E2D" w14:textId="6A897EE3" w:rsidR="003933F6" w:rsidRPr="003933F6" w:rsidRDefault="003933F6" w:rsidP="003933F6">
      <w:pPr>
        <w:spacing w:line="259" w:lineRule="auto"/>
        <w:rPr>
          <w:highlight w:val="magenta"/>
        </w:rPr>
      </w:pPr>
      <w:r w:rsidRPr="003933F6">
        <w:rPr>
          <w:highlight w:val="magenta"/>
        </w:rPr>
        <w:t xml:space="preserve">Your evaluation is now bounded by </w:t>
      </w:r>
      <w:r w:rsidRPr="003933F6">
        <w:rPr>
          <w:b/>
          <w:bCs/>
          <w:highlight w:val="magenta"/>
        </w:rPr>
        <w:t>the human agreement ceiling</w:t>
      </w:r>
      <w:r w:rsidRPr="003933F6">
        <w:rPr>
          <w:highlight w:val="magenta"/>
        </w:rPr>
        <w:t>: a model that matches one annotator perfectly might still score poorly against another annotator’s choices.</w:t>
      </w:r>
    </w:p>
    <w:p w14:paraId="49DC71F5" w14:textId="0380F297" w:rsidR="003933F6" w:rsidRDefault="003933F6" w:rsidP="003933F6">
      <w:pPr>
        <w:spacing w:line="259" w:lineRule="auto"/>
      </w:pPr>
      <w:r w:rsidRPr="003933F6">
        <w:rPr>
          <w:highlight w:val="magenta"/>
        </w:rPr>
        <w:t>“Inter-annotator agreement was Cohen’s kappa = 0.303, reflecting the inherent subjectivity of identifying explicit subject keywords.”</w:t>
      </w:r>
    </w:p>
    <w:p w14:paraId="2231577E" w14:textId="77777777" w:rsidR="003933F6" w:rsidRPr="003933F6" w:rsidRDefault="003933F6" w:rsidP="00897A7B">
      <w:pPr>
        <w:spacing w:line="259" w:lineRule="auto"/>
      </w:pPr>
    </w:p>
    <w:p w14:paraId="4712D1B0" w14:textId="2CECF42B" w:rsidR="00B05713" w:rsidRDefault="00B05713" w:rsidP="00897A7B">
      <w:pPr>
        <w:spacing w:line="259" w:lineRule="auto"/>
      </w:pPr>
      <w:r>
        <w:t>Examples of locations that should NOT be labeled are here:</w:t>
      </w:r>
    </w:p>
    <w:p w14:paraId="03AA11C2" w14:textId="13DD5E26" w:rsidR="00B05713" w:rsidRPr="00B05713" w:rsidRDefault="00B05713" w:rsidP="00B05713">
      <w:pPr>
        <w:spacing w:line="259" w:lineRule="auto"/>
        <w:rPr>
          <w:lang w:val="nl-NL"/>
        </w:rPr>
      </w:pPr>
      <w:r w:rsidRPr="000D1E50">
        <w:rPr>
          <w:highlight w:val="yellow"/>
          <w:lang w:val="nl-NL"/>
        </w:rPr>
        <w:t>Dit waren: Overvecht, Lunetten (twee buitenwijken van Utrecht), Nieuwegein (een groeikern in de buurt van Utrecht), en Maarssenbroek (een 'illegale’ groeikern tussen Utrecht en Amsterdam).</w:t>
      </w:r>
    </w:p>
    <w:p w14:paraId="69C5CB0D" w14:textId="77777777" w:rsidR="00B05713" w:rsidRPr="00897A7B" w:rsidRDefault="00B05713" w:rsidP="00897A7B">
      <w:pPr>
        <w:spacing w:line="259" w:lineRule="auto"/>
        <w:rPr>
          <w:lang w:val="nl-NL"/>
        </w:rPr>
      </w:pPr>
    </w:p>
    <w:p w14:paraId="1D65812A" w14:textId="668C8043" w:rsidR="003B316D" w:rsidRDefault="003B316D" w:rsidP="003B316D">
      <w:pPr>
        <w:spacing w:line="259" w:lineRule="auto"/>
      </w:pPr>
      <w:r>
        <w:t xml:space="preserve">The tagging of abstract concepts like the subject of a thesis is highly variable because of the interpretations of different individuals. </w:t>
      </w:r>
      <w:r w:rsidR="000D1E50">
        <w:t>Superficial differences came from include articles or not (die/het).</w:t>
      </w:r>
    </w:p>
    <w:p w14:paraId="69E3280A" w14:textId="77777777" w:rsidR="00DB7E22" w:rsidRDefault="00DB7E22" w:rsidP="003B316D">
      <w:pPr>
        <w:spacing w:line="259" w:lineRule="auto"/>
      </w:pPr>
    </w:p>
    <w:p w14:paraId="7F74EC59" w14:textId="77777777" w:rsidR="000D1E50" w:rsidRPr="003C2A7B" w:rsidRDefault="000D1E50" w:rsidP="000D1E50">
      <w:pPr>
        <w:spacing w:line="259" w:lineRule="auto"/>
        <w:rPr>
          <w:b/>
          <w:bCs/>
        </w:rPr>
      </w:pPr>
      <w:r w:rsidRPr="003C2A7B">
        <w:rPr>
          <w:b/>
          <w:bCs/>
        </w:rPr>
        <w:t>In Subject</w:t>
      </w:r>
    </w:p>
    <w:p w14:paraId="439C20D9" w14:textId="77777777" w:rsidR="000D1E50" w:rsidRPr="000D1E50" w:rsidRDefault="000D1E50" w:rsidP="000D1E50">
      <w:pPr>
        <w:spacing w:line="259" w:lineRule="auto"/>
        <w:rPr>
          <w:b/>
          <w:bCs/>
        </w:rPr>
      </w:pPr>
      <w:r w:rsidRPr="000D1E50">
        <w:rPr>
          <w:b/>
          <w:bCs/>
        </w:rPr>
        <w:t>In inGroup</w:t>
      </w:r>
    </w:p>
    <w:p w14:paraId="420638EE" w14:textId="77777777" w:rsidR="000D1E50" w:rsidRDefault="000D1E50" w:rsidP="003B316D">
      <w:pPr>
        <w:spacing w:line="259" w:lineRule="auto"/>
      </w:pPr>
    </w:p>
    <w:p w14:paraId="62DE266C" w14:textId="77777777" w:rsidR="000D1E50" w:rsidRPr="003B316D" w:rsidRDefault="000D1E50" w:rsidP="003B316D">
      <w:pPr>
        <w:spacing w:line="259" w:lineRule="auto"/>
      </w:pPr>
    </w:p>
    <w:p w14:paraId="2961A59F" w14:textId="1A995338" w:rsidR="00897A7B" w:rsidRDefault="00897A7B" w:rsidP="00847A0D">
      <w:pPr>
        <w:spacing w:line="259" w:lineRule="auto"/>
      </w:pPr>
      <w:r>
        <w:t>After the completion of the experiment, t</w:t>
      </w:r>
      <w:r w:rsidR="00847A0D">
        <w:t>he annotators resolved their discrepancies by discussing the</w:t>
      </w:r>
      <w:r>
        <w:t>m</w:t>
      </w:r>
      <w:r w:rsidR="00847A0D">
        <w:t xml:space="preserve"> as a group and </w:t>
      </w:r>
      <w:r>
        <w:t>choosing which labels to include in the</w:t>
      </w:r>
      <w:r w:rsidR="00847A0D">
        <w:t xml:space="preserve"> final annotated </w:t>
      </w:r>
      <w:r>
        <w:t>version</w:t>
      </w:r>
      <w:r w:rsidR="00847A0D">
        <w:t xml:space="preserve">. With improved </w:t>
      </w:r>
      <w:r w:rsidR="00847A0D" w:rsidRPr="00477800">
        <w:t>alignment</w:t>
      </w:r>
      <w:r>
        <w:t xml:space="preserve"> in their interpretations</w:t>
      </w:r>
      <w:r w:rsidR="00847A0D" w:rsidRPr="00477800">
        <w:t>, they</w:t>
      </w:r>
      <w:r w:rsidR="00847A0D">
        <w:t xml:space="preserve"> each annotated five additional theses.</w:t>
      </w:r>
    </w:p>
    <w:p w14:paraId="18610E77" w14:textId="77777777" w:rsidR="00897A7B" w:rsidRDefault="00897A7B" w:rsidP="00847A0D">
      <w:pPr>
        <w:spacing w:line="259" w:lineRule="auto"/>
      </w:pPr>
    </w:p>
    <w:p w14:paraId="6BE1206F" w14:textId="221B9CF4" w:rsidR="00847A0D" w:rsidRDefault="00897A7B" w:rsidP="00847A0D">
      <w:pPr>
        <w:spacing w:line="259" w:lineRule="auto"/>
      </w:pPr>
      <w:r>
        <w:t>In addition, the annotation procedure exhibited a learning effect. E</w:t>
      </w:r>
      <w:r w:rsidRPr="00897A7B">
        <w:rPr>
          <w:highlight w:val="yellow"/>
        </w:rPr>
        <w:t>ven with established annotation guidelines, the annotators observed changes as they progressed through five additional theses. As they reviewed more theses, their annotations of each thesis became ____. Theses that were reviewed later were ___, creating uneven training data. As is consistent with findings in othe tasks like [_], models can outdo humans in entity extraction. The need for a model therefore is not motivated just by human factors but by the need to ___..</w:t>
      </w:r>
    </w:p>
    <w:p w14:paraId="36A62109" w14:textId="7655E291" w:rsidR="00847A0D" w:rsidRDefault="00847A0D" w:rsidP="00847A0D">
      <w:pPr>
        <w:spacing w:line="276" w:lineRule="auto"/>
      </w:pPr>
      <w:r>
        <w:t xml:space="preserve">The results of the test bring forth several observations that have consequences for the knowledge graph. First, the manual annotation processes is not only labor-intensive, but unreliable. </w:t>
      </w:r>
    </w:p>
    <w:p w14:paraId="460E51B0" w14:textId="77777777" w:rsidR="007134FF" w:rsidRDefault="007134FF" w:rsidP="007134FF">
      <w:r>
        <w:t xml:space="preserve">To improve the training data, labels were applied to the rest of the thesis, so if a word or multi-word phrase was given a certain label by the annotators, any other appearance of that word or phrase in the text was given the same label. </w:t>
      </w:r>
    </w:p>
    <w:p w14:paraId="6612C84E" w14:textId="6FDA646E" w:rsidR="007134FF" w:rsidRPr="00BD5289" w:rsidRDefault="00BD5289" w:rsidP="007134FF">
      <w:pPr>
        <w:rPr>
          <w:b/>
          <w:bCs/>
        </w:rPr>
      </w:pPr>
      <w:r>
        <w:rPr>
          <w:b/>
          <w:bCs/>
        </w:rPr>
        <w:t>Test dataset</w:t>
      </w:r>
    </w:p>
    <w:p w14:paraId="10CA22D8" w14:textId="182C1BE3" w:rsidR="00BD5289" w:rsidRDefault="00BD5289" w:rsidP="00E166FB">
      <w:r>
        <w:t xml:space="preserve">The observed learning effect and the low inter-annotator agreement precluded a high-quality reliable dataset for reporting final performance metrics. To establish </w:t>
      </w:r>
      <w:r w:rsidR="00E166FB">
        <w:t xml:space="preserve">this ground-truth </w:t>
      </w:r>
      <w:r>
        <w:t>dataset, the annotation process concluded with a detailed</w:t>
      </w:r>
      <w:r w:rsidRPr="00CE4E21">
        <w:t xml:space="preserve"> </w:t>
      </w:r>
      <w:r>
        <w:t xml:space="preserve">review of four additional theses. </w:t>
      </w:r>
      <w:r w:rsidR="00E166FB">
        <w:t>A</w:t>
      </w:r>
      <w:r>
        <w:t>nnotation task</w:t>
      </w:r>
      <w:r w:rsidR="00E166FB">
        <w:t>s</w:t>
      </w:r>
      <w:r>
        <w:t xml:space="preserve"> </w:t>
      </w:r>
      <w:r w:rsidR="00E166FB">
        <w:t>were</w:t>
      </w:r>
      <w:r>
        <w:t xml:space="preserve"> evenly divided between two subject matter experts, who </w:t>
      </w:r>
      <w:r w:rsidR="00E166FB">
        <w:t>subsequently</w:t>
      </w:r>
      <w:r>
        <w:t xml:space="preserve"> </w:t>
      </w:r>
      <w:r w:rsidR="00E166FB">
        <w:t>compared their results, discussed discrepancies, and reached</w:t>
      </w:r>
      <w:r>
        <w:t xml:space="preserve"> consensus. The </w:t>
      </w:r>
      <w:r w:rsidR="00E166FB">
        <w:t>labels</w:t>
      </w:r>
      <w:r>
        <w:t xml:space="preserve"> were </w:t>
      </w:r>
      <w:r w:rsidR="00E166FB">
        <w:t>revised</w:t>
      </w:r>
      <w:r>
        <w:t xml:space="preserve"> based on their </w:t>
      </w:r>
      <w:r w:rsidR="00E166FB">
        <w:t>joint</w:t>
      </w:r>
      <w:r>
        <w:t xml:space="preserve"> judgment</w:t>
      </w:r>
      <w:r w:rsidR="00E166FB">
        <w:t xml:space="preserve">, resulting in a gold standard </w:t>
      </w:r>
      <w:r>
        <w:t xml:space="preserve">that </w:t>
      </w:r>
      <w:r w:rsidR="00E166FB">
        <w:t>reflects the highest attainable quality through expert deliberation.</w:t>
      </w:r>
      <w:r>
        <w:t xml:space="preserve"> </w:t>
      </w:r>
      <w:r w:rsidR="00E166FB">
        <w:t>This dataset is referred to as the test set.</w:t>
      </w:r>
    </w:p>
    <w:p w14:paraId="1C08A486" w14:textId="77777777" w:rsidR="00E166FB" w:rsidRPr="00E166FB" w:rsidRDefault="00E166FB" w:rsidP="00E166FB"/>
    <w:p w14:paraId="5A429387" w14:textId="129C6E4B" w:rsidR="007134FF" w:rsidRPr="007134FF" w:rsidRDefault="007134FF" w:rsidP="007134FF">
      <w:pPr>
        <w:rPr>
          <w:b/>
          <w:bCs/>
        </w:rPr>
      </w:pPr>
      <w:r>
        <w:rPr>
          <w:b/>
          <w:bCs/>
        </w:rPr>
        <w:t>Archive</w:t>
      </w:r>
    </w:p>
    <w:p w14:paraId="36428EBF" w14:textId="20194021" w:rsidR="00847A0D" w:rsidRPr="006079FD" w:rsidRDefault="007134FF" w:rsidP="00BD5289">
      <w:r>
        <w:t>The archive was manually reviewed to remove accidental duplicate</w:t>
      </w:r>
      <w:r w:rsidR="00E166FB">
        <w:t xml:space="preserve"> theses</w:t>
      </w:r>
      <w:r>
        <w:t xml:space="preserve"> created during the scanning process. 15 theses that were written in English were</w:t>
      </w:r>
      <w:r w:rsidR="00BD5289">
        <w:t xml:space="preserve"> also</w:t>
      </w:r>
      <w:r>
        <w:t xml:space="preserve"> excluded </w:t>
      </w:r>
      <w:r w:rsidR="00BD5289">
        <w:t xml:space="preserve">to streamline model development </w:t>
      </w:r>
      <w:r w:rsidR="003C2A7B">
        <w:t>to</w:t>
      </w:r>
      <w:r w:rsidR="00BD5289">
        <w:t xml:space="preserve"> one language. </w:t>
      </w:r>
      <w:r w:rsidR="00E166FB">
        <w:t>The result ____ theses.</w:t>
      </w:r>
    </w:p>
    <w:p w14:paraId="2F72C1E6" w14:textId="77777777" w:rsidR="00300336" w:rsidRDefault="00300336"/>
    <w:p w14:paraId="60C340B8" w14:textId="77777777" w:rsidR="00847A0D" w:rsidRDefault="00847A0D"/>
    <w:p w14:paraId="59237EF8" w14:textId="2E00DF8E" w:rsidR="00847A0D" w:rsidRDefault="00847A0D">
      <w:r>
        <w:t xml:space="preserve">This separation aligns with our conceptual understanding of objective and subjective labels. </w:t>
      </w:r>
    </w:p>
    <w:p w14:paraId="702D1107" w14:textId="0BE06615" w:rsidR="00847A0D" w:rsidRDefault="00DB7E22">
      <w:r>
        <w:t>Clearly, these subjective annotations don’t align with string-matching based evaluation.</w:t>
      </w:r>
    </w:p>
    <w:sectPr w:rsidR="00847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chard, O. (Carmel)" w:date="2025-12-09T20:25:00Z" w:initials="CS">
    <w:p w14:paraId="326AF59A" w14:textId="77777777" w:rsidR="00847A0D" w:rsidRDefault="00847A0D" w:rsidP="0041692A">
      <w:pPr>
        <w:pStyle w:val="CommentText"/>
        <w:jc w:val="left"/>
      </w:pPr>
      <w:r>
        <w:rPr>
          <w:rStyle w:val="CommentReference"/>
        </w:rPr>
        <w:annotationRef/>
      </w:r>
      <w:r>
        <w:t>Here, describe the process of how I got the data, even if it came before my thesis</w:t>
      </w:r>
    </w:p>
  </w:comment>
  <w:comment w:id="1" w:author="Suchard, O. (Carmel)" w:date="2025-12-09T20:51:00Z" w:initials="CS">
    <w:p w14:paraId="4C5CE1F9" w14:textId="77777777" w:rsidR="00847A0D" w:rsidRDefault="00847A0D" w:rsidP="006079FD">
      <w:pPr>
        <w:pStyle w:val="CommentText"/>
        <w:jc w:val="left"/>
      </w:pPr>
      <w:r>
        <w:rPr>
          <w:rStyle w:val="CommentReference"/>
        </w:rPr>
        <w:annotationRef/>
      </w:r>
      <w:r>
        <w:t>Includes the annotation methods we used to annotate that stuff, and the selection of resources.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6AF59A" w15:done="1"/>
  <w15:commentEx w15:paraId="4C5CE1F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84E884" w16cex:dateUtc="2025-12-09T19:25:00Z"/>
  <w16cex:commentExtensible w16cex:durableId="6541AA16" w16cex:dateUtc="2025-12-09T1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6AF59A" w16cid:durableId="1E84E884"/>
  <w16cid:commentId w16cid:paraId="4C5CE1F9" w16cid:durableId="6541AA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3CD7" w14:textId="77777777" w:rsidR="00DB394A" w:rsidRDefault="00DB394A" w:rsidP="00847A0D">
      <w:pPr>
        <w:spacing w:after="0" w:line="240" w:lineRule="auto"/>
      </w:pPr>
      <w:r>
        <w:separator/>
      </w:r>
    </w:p>
  </w:endnote>
  <w:endnote w:type="continuationSeparator" w:id="0">
    <w:p w14:paraId="23D57161" w14:textId="77777777" w:rsidR="00DB394A" w:rsidRDefault="00DB394A" w:rsidP="0084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BE904" w14:textId="77777777" w:rsidR="00DB394A" w:rsidRDefault="00DB394A" w:rsidP="00847A0D">
      <w:pPr>
        <w:spacing w:after="0" w:line="240" w:lineRule="auto"/>
      </w:pPr>
      <w:r>
        <w:separator/>
      </w:r>
    </w:p>
  </w:footnote>
  <w:footnote w:type="continuationSeparator" w:id="0">
    <w:p w14:paraId="72C97A21" w14:textId="77777777" w:rsidR="00DB394A" w:rsidRDefault="00DB394A" w:rsidP="00847A0D">
      <w:pPr>
        <w:spacing w:after="0" w:line="240" w:lineRule="auto"/>
      </w:pPr>
      <w:r>
        <w:continuationSeparator/>
      </w:r>
    </w:p>
  </w:footnote>
  <w:footnote w:id="1">
    <w:p w14:paraId="2255DCCF" w14:textId="77777777" w:rsidR="00847A0D" w:rsidRDefault="00847A0D" w:rsidP="00847A0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4063F">
        <w:t>https://pypi.org/project/nervaluate/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409EB"/>
    <w:multiLevelType w:val="hybridMultilevel"/>
    <w:tmpl w:val="5A409B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B6CEC"/>
    <w:multiLevelType w:val="hybridMultilevel"/>
    <w:tmpl w:val="424E3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910522">
    <w:abstractNumId w:val="0"/>
  </w:num>
  <w:num w:numId="2" w16cid:durableId="202940964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chard, O. (Carmel)">
    <w15:presenceInfo w15:providerId="AD" w15:userId="S::o.suchard@uu.nl::e0702fe5-9d97-4682-889c-c2be6ccaa0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36"/>
    <w:rsid w:val="000D1E50"/>
    <w:rsid w:val="00221515"/>
    <w:rsid w:val="00300336"/>
    <w:rsid w:val="003933F6"/>
    <w:rsid w:val="003B316D"/>
    <w:rsid w:val="003C2A7B"/>
    <w:rsid w:val="00487900"/>
    <w:rsid w:val="004F71D2"/>
    <w:rsid w:val="0050258E"/>
    <w:rsid w:val="005273AC"/>
    <w:rsid w:val="0057539D"/>
    <w:rsid w:val="005B535F"/>
    <w:rsid w:val="005E6EB1"/>
    <w:rsid w:val="0067125A"/>
    <w:rsid w:val="00693D54"/>
    <w:rsid w:val="006A7527"/>
    <w:rsid w:val="007134FF"/>
    <w:rsid w:val="007565BA"/>
    <w:rsid w:val="007769CC"/>
    <w:rsid w:val="00847A0D"/>
    <w:rsid w:val="0089031A"/>
    <w:rsid w:val="00897A7B"/>
    <w:rsid w:val="00965EEB"/>
    <w:rsid w:val="00B05713"/>
    <w:rsid w:val="00B53032"/>
    <w:rsid w:val="00BD5289"/>
    <w:rsid w:val="00C132A0"/>
    <w:rsid w:val="00C56EE0"/>
    <w:rsid w:val="00D155A1"/>
    <w:rsid w:val="00D415F9"/>
    <w:rsid w:val="00DB394A"/>
    <w:rsid w:val="00DB7E22"/>
    <w:rsid w:val="00DE092F"/>
    <w:rsid w:val="00E166FB"/>
    <w:rsid w:val="00E6233D"/>
    <w:rsid w:val="00E913EA"/>
    <w:rsid w:val="00EF0F12"/>
    <w:rsid w:val="00F2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253E"/>
  <w15:chartTrackingRefBased/>
  <w15:docId w15:val="{740A813D-D98D-4F7A-BF52-28AB1070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A0D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336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847A0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7A0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47A0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47A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7A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7A0D"/>
    <w:rPr>
      <w:sz w:val="20"/>
      <w:szCs w:val="20"/>
    </w:rPr>
  </w:style>
  <w:style w:type="table" w:styleId="TableGrid">
    <w:name w:val="Table Grid"/>
    <w:basedOn w:val="TableNormal"/>
    <w:uiPriority w:val="39"/>
    <w:rsid w:val="00847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A0D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</w:rPr>
  </w:style>
  <w:style w:type="paragraph" w:styleId="Caption">
    <w:name w:val="caption"/>
    <w:basedOn w:val="Normal"/>
    <w:next w:val="Normal"/>
    <w:uiPriority w:val="35"/>
    <w:unhideWhenUsed/>
    <w:qFormat/>
    <w:rsid w:val="00693D5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63D55-F6D8-41C4-92E3-9CCCBEBB0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4</Pages>
  <Words>1717</Words>
  <Characters>9790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Suchard, O. (Carmel)</dc:creator>
  <cp:keywords/>
  <dc:description/>
  <cp:lastModifiedBy>Suchard, O. (Carmel)</cp:lastModifiedBy>
  <cp:revision>8</cp:revision>
  <dcterms:created xsi:type="dcterms:W3CDTF">2026-02-16T16:54:00Z</dcterms:created>
  <dcterms:modified xsi:type="dcterms:W3CDTF">2026-02-21T23:31:00Z</dcterms:modified>
</cp:coreProperties>
</file>