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7E2E9" w14:textId="386FE013" w:rsidR="00EF538F" w:rsidRDefault="002C4C54" w:rsidP="00293BA0">
      <w:pPr>
        <w:pStyle w:val="Heading1"/>
      </w:pPr>
      <w:r>
        <w:t>Entity Extraction</w:t>
      </w:r>
    </w:p>
    <w:p w14:paraId="1CE706DA" w14:textId="64F02AD8" w:rsidR="00A7309F" w:rsidRDefault="00A7309F" w:rsidP="00A7309F">
      <w:pPr>
        <w:pStyle w:val="Heading2"/>
      </w:pPr>
      <w:r>
        <w:t>Motivation</w:t>
      </w:r>
    </w:p>
    <w:p w14:paraId="647AC259" w14:textId="49997304" w:rsidR="007B64DB" w:rsidRPr="007B64DB" w:rsidRDefault="007B64DB" w:rsidP="007B64DB">
      <w:pPr>
        <w:rPr>
          <w:b/>
          <w:bCs/>
        </w:rPr>
      </w:pPr>
      <w:r w:rsidRPr="007B64DB">
        <w:rPr>
          <w:b/>
          <w:bCs/>
        </w:rPr>
        <w:t>Models</w:t>
      </w:r>
    </w:p>
    <w:p w14:paraId="05895AF6" w14:textId="77777777" w:rsidR="00A7309F" w:rsidRDefault="00EF538F" w:rsidP="004676EA">
      <w:pPr>
        <w:spacing w:line="276" w:lineRule="auto"/>
      </w:pPr>
      <w:r>
        <w:t xml:space="preserve">Manual annotation of the entire thesis archive is not only time-consuming </w:t>
      </w:r>
      <w:r w:rsidR="00A40AD2">
        <w:t xml:space="preserve">and </w:t>
      </w:r>
      <w:r w:rsidR="004676EA">
        <w:t>non-</w:t>
      </w:r>
      <w:r>
        <w:t xml:space="preserve">scalable, but </w:t>
      </w:r>
      <w:r w:rsidR="004676EA">
        <w:t xml:space="preserve">also </w:t>
      </w:r>
      <w:r>
        <w:t>prone to human error. Therefore, a more efficient automatic approach</w:t>
      </w:r>
      <w:r w:rsidR="004676EA">
        <w:t xml:space="preserve"> based on</w:t>
      </w:r>
      <w:r>
        <w:t xml:space="preserve"> deep learning models</w:t>
      </w:r>
      <w:r w:rsidR="004676EA">
        <w:t xml:space="preserve"> was explored.</w:t>
      </w:r>
    </w:p>
    <w:p w14:paraId="6E2AF421" w14:textId="00E49200" w:rsidR="00B04ECC" w:rsidRDefault="00A7309F" w:rsidP="00B04ECC">
      <w:r>
        <w:t>The challenges of entity extraction</w:t>
      </w:r>
      <w:r w:rsidR="002C4C54">
        <w:t>,</w:t>
      </w:r>
      <w:r>
        <w:t xml:space="preserve"> and the models required for this task, depend on the categorization of the labels as objective or subjective. Bibliometric labels – </w:t>
      </w:r>
      <w:r w:rsidRPr="00B714A0">
        <w:rPr>
          <w:i/>
          <w:iCs/>
        </w:rPr>
        <w:t>title</w:t>
      </w:r>
      <w:r>
        <w:t xml:space="preserve">, </w:t>
      </w:r>
      <w:r w:rsidRPr="00B714A0">
        <w:rPr>
          <w:i/>
          <w:iCs/>
        </w:rPr>
        <w:t>author</w:t>
      </w:r>
      <w:r>
        <w:t xml:space="preserve">, and </w:t>
      </w:r>
      <w:r w:rsidRPr="00B714A0">
        <w:rPr>
          <w:i/>
          <w:iCs/>
        </w:rPr>
        <w:t>issued</w:t>
      </w:r>
      <w:r>
        <w:t xml:space="preserve"> – can be unambiguously determined; they are not subject to interpretation. Where </w:t>
      </w:r>
      <w:r w:rsidR="002C4C54">
        <w:t>disagreement</w:t>
      </w:r>
      <w:r>
        <w:t xml:space="preserve"> </w:t>
      </w:r>
      <w:r w:rsidR="002C4C54">
        <w:t xml:space="preserve">may </w:t>
      </w:r>
      <w:r>
        <w:t xml:space="preserve">exist among </w:t>
      </w:r>
      <w:r w:rsidR="002C4C54">
        <w:t>human annotators, it can be attributed to unclear guidelines for uncommon</w:t>
      </w:r>
      <w:r w:rsidRPr="002C4C54">
        <w:t xml:space="preserve"> </w:t>
      </w:r>
      <w:r w:rsidR="002C4C54">
        <w:t>situations (ex. how to label a subtitle</w:t>
      </w:r>
      <w:r w:rsidRPr="002C4C54">
        <w:t>)</w:t>
      </w:r>
      <w:r>
        <w:t xml:space="preserve"> and</w:t>
      </w:r>
      <w:r w:rsidR="002C4C54">
        <w:t xml:space="preserve"> unstandardized</w:t>
      </w:r>
      <w:r>
        <w:t xml:space="preserve"> level of detail (</w:t>
      </w:r>
      <w:r w:rsidR="002C4C54">
        <w:t>labeling ‘</w:t>
      </w:r>
      <w:r w:rsidR="002C4C54" w:rsidRPr="002C4C54">
        <w:t xml:space="preserve">12 </w:t>
      </w:r>
      <w:r w:rsidR="002C4C54">
        <w:t>N</w:t>
      </w:r>
      <w:r w:rsidR="002C4C54" w:rsidRPr="002C4C54">
        <w:t>ovember 2007</w:t>
      </w:r>
      <w:r w:rsidR="002C4C54">
        <w:t>’</w:t>
      </w:r>
      <w:r>
        <w:t xml:space="preserve"> instead of an </w:t>
      </w:r>
      <w:r w:rsidR="002C4C54">
        <w:t>just</w:t>
      </w:r>
      <w:r>
        <w:t xml:space="preserve"> </w:t>
      </w:r>
      <w:r w:rsidR="002C4C54">
        <w:t>2007</w:t>
      </w:r>
      <w:r>
        <w:t xml:space="preserve">). </w:t>
      </w:r>
      <w:r w:rsidR="002C4C54">
        <w:t>A m</w:t>
      </w:r>
      <w:r>
        <w:t xml:space="preserve">odel evaluated </w:t>
      </w:r>
      <w:r w:rsidR="00B04ECC">
        <w:t xml:space="preserve">that performs this Named Entity Extraction task does not need to understand document-level relationships, </w:t>
      </w:r>
      <w:r>
        <w:t xml:space="preserve">just spot and categorize entities. </w:t>
      </w:r>
      <w:r w:rsidR="00B04ECC">
        <w:t>However, the evaluation of such a model is complicated by n</w:t>
      </w:r>
      <w:r>
        <w:t xml:space="preserve">oise </w:t>
      </w:r>
      <w:r w:rsidR="00B04ECC">
        <w:t>from</w:t>
      </w:r>
      <w:r>
        <w:t xml:space="preserve"> characters that were incorrectly interpreted by the OCR software. Since these born-analogue documents almost always have a predicable title page(s) with this exact information, the task of extracting </w:t>
      </w:r>
      <w:r w:rsidR="00B04ECC">
        <w:t>the objective labels from</w:t>
      </w:r>
      <w:r>
        <w:t xml:space="preserve"> can </w:t>
      </w:r>
      <w:r w:rsidR="00B04ECC">
        <w:t xml:space="preserve">also </w:t>
      </w:r>
      <w:r>
        <w:t>be called Key Information Extraction (KIE), which unlocks a toolbox of document-understanding models, some of them vision-based which bypass the OCR step.</w:t>
      </w:r>
    </w:p>
    <w:p w14:paraId="352DF2B7" w14:textId="2EC589D7" w:rsidR="00A7309F" w:rsidRDefault="00A7309F" w:rsidP="00A7309F">
      <w:r>
        <w:t>[Here goes the requirements of the subjective task].</w:t>
      </w:r>
    </w:p>
    <w:tbl>
      <w:tblPr>
        <w:tblStyle w:val="TableGrid"/>
        <w:tblW w:w="0" w:type="auto"/>
        <w:tblLook w:val="04A0" w:firstRow="1" w:lastRow="0" w:firstColumn="1" w:lastColumn="0" w:noHBand="0" w:noVBand="1"/>
      </w:tblPr>
      <w:tblGrid>
        <w:gridCol w:w="2408"/>
        <w:gridCol w:w="2312"/>
        <w:gridCol w:w="2090"/>
        <w:gridCol w:w="2540"/>
      </w:tblGrid>
      <w:tr w:rsidR="00A7309F" w14:paraId="2B356873" w14:textId="77777777" w:rsidTr="00A7309F">
        <w:tc>
          <w:tcPr>
            <w:tcW w:w="2408" w:type="dxa"/>
          </w:tcPr>
          <w:p w14:paraId="708F6CC0" w14:textId="10DB5E27" w:rsidR="00A7309F" w:rsidRDefault="00A7309F" w:rsidP="00A7309F">
            <w:r>
              <w:t>Type</w:t>
            </w:r>
          </w:p>
        </w:tc>
        <w:tc>
          <w:tcPr>
            <w:tcW w:w="2312" w:type="dxa"/>
          </w:tcPr>
          <w:p w14:paraId="494C028D" w14:textId="00076D3B" w:rsidR="00A7309F" w:rsidRDefault="00A7309F" w:rsidP="00A7309F">
            <w:r>
              <w:t>Labels</w:t>
            </w:r>
          </w:p>
        </w:tc>
        <w:tc>
          <w:tcPr>
            <w:tcW w:w="2090" w:type="dxa"/>
          </w:tcPr>
          <w:p w14:paraId="2496A7AB" w14:textId="1FC8329A" w:rsidR="00A7309F" w:rsidRDefault="00A7309F" w:rsidP="00A7309F">
            <w:r>
              <w:t>Task name</w:t>
            </w:r>
          </w:p>
        </w:tc>
        <w:tc>
          <w:tcPr>
            <w:tcW w:w="2540" w:type="dxa"/>
          </w:tcPr>
          <w:p w14:paraId="040ABE5B" w14:textId="2CFA979A" w:rsidR="00A7309F" w:rsidRDefault="00A7309F" w:rsidP="00A7309F">
            <w:r>
              <w:t>Model requirements</w:t>
            </w:r>
          </w:p>
        </w:tc>
      </w:tr>
      <w:tr w:rsidR="00A7309F" w14:paraId="2AA5BD38" w14:textId="77777777" w:rsidTr="00A7309F">
        <w:tc>
          <w:tcPr>
            <w:tcW w:w="2408" w:type="dxa"/>
          </w:tcPr>
          <w:p w14:paraId="3AF4D0E1" w14:textId="7D7611DB" w:rsidR="00A7309F" w:rsidRDefault="00A7309F" w:rsidP="00A7309F">
            <w:pPr>
              <w:jc w:val="left"/>
            </w:pPr>
            <w:r>
              <w:t>Objective</w:t>
            </w:r>
          </w:p>
        </w:tc>
        <w:tc>
          <w:tcPr>
            <w:tcW w:w="2312" w:type="dxa"/>
          </w:tcPr>
          <w:p w14:paraId="4372DE2F" w14:textId="77777777" w:rsidR="00A7309F" w:rsidRDefault="00A7309F" w:rsidP="00A7309F">
            <w:pPr>
              <w:jc w:val="left"/>
            </w:pPr>
            <w:r>
              <w:t>Title</w:t>
            </w:r>
          </w:p>
          <w:p w14:paraId="3403A2DF" w14:textId="77777777" w:rsidR="00A7309F" w:rsidRDefault="00A7309F" w:rsidP="00A7309F">
            <w:pPr>
              <w:jc w:val="left"/>
            </w:pPr>
            <w:r>
              <w:t>Author</w:t>
            </w:r>
          </w:p>
          <w:p w14:paraId="5CFE1E0E" w14:textId="3E061E90" w:rsidR="00A7309F" w:rsidRDefault="00A7309F" w:rsidP="00A7309F">
            <w:pPr>
              <w:jc w:val="left"/>
            </w:pPr>
            <w:r>
              <w:t>Issued</w:t>
            </w:r>
          </w:p>
        </w:tc>
        <w:tc>
          <w:tcPr>
            <w:tcW w:w="2090" w:type="dxa"/>
          </w:tcPr>
          <w:p w14:paraId="37D8C405" w14:textId="368550F2" w:rsidR="00A7309F" w:rsidRDefault="00A7309F" w:rsidP="00A7309F">
            <w:pPr>
              <w:jc w:val="left"/>
            </w:pPr>
            <w:r>
              <w:t>Key Information Extraction (KEI)/Named Entity Recognition (NER)</w:t>
            </w:r>
          </w:p>
        </w:tc>
        <w:tc>
          <w:tcPr>
            <w:tcW w:w="2540" w:type="dxa"/>
          </w:tcPr>
          <w:p w14:paraId="1BD3E285" w14:textId="42AB11DB" w:rsidR="00A7309F" w:rsidRDefault="00A7309F" w:rsidP="00A7309F">
            <w:pPr>
              <w:jc w:val="left"/>
            </w:pPr>
          </w:p>
        </w:tc>
      </w:tr>
      <w:tr w:rsidR="00A7309F" w14:paraId="415A0077" w14:textId="77777777" w:rsidTr="00A7309F">
        <w:tc>
          <w:tcPr>
            <w:tcW w:w="2408" w:type="dxa"/>
          </w:tcPr>
          <w:p w14:paraId="1DCF9FCA" w14:textId="449F296C" w:rsidR="00A7309F" w:rsidRDefault="00A7309F" w:rsidP="00A7309F">
            <w:pPr>
              <w:jc w:val="left"/>
            </w:pPr>
            <w:r>
              <w:t>Subjective</w:t>
            </w:r>
          </w:p>
        </w:tc>
        <w:tc>
          <w:tcPr>
            <w:tcW w:w="2312" w:type="dxa"/>
          </w:tcPr>
          <w:p w14:paraId="4A702F03" w14:textId="77777777" w:rsidR="00A7309F" w:rsidRDefault="00A7309F" w:rsidP="00A7309F">
            <w:pPr>
              <w:jc w:val="left"/>
            </w:pPr>
            <w:r>
              <w:t>Spatial</w:t>
            </w:r>
          </w:p>
          <w:p w14:paraId="502CDFF9" w14:textId="77777777" w:rsidR="00A7309F" w:rsidRDefault="00A7309F" w:rsidP="00A7309F">
            <w:pPr>
              <w:jc w:val="left"/>
            </w:pPr>
            <w:r>
              <w:t>Subject</w:t>
            </w:r>
          </w:p>
          <w:p w14:paraId="4131CB38" w14:textId="119E76E7" w:rsidR="00A7309F" w:rsidRDefault="00A7309F" w:rsidP="00A7309F">
            <w:pPr>
              <w:jc w:val="left"/>
            </w:pPr>
            <w:proofErr w:type="spellStart"/>
            <w:r>
              <w:t>InGroup</w:t>
            </w:r>
            <w:proofErr w:type="spellEnd"/>
          </w:p>
        </w:tc>
        <w:tc>
          <w:tcPr>
            <w:tcW w:w="2090" w:type="dxa"/>
          </w:tcPr>
          <w:p w14:paraId="2E4DFE15" w14:textId="77777777" w:rsidR="00A7309F" w:rsidRDefault="00A7309F" w:rsidP="00A7309F">
            <w:pPr>
              <w:jc w:val="left"/>
            </w:pPr>
          </w:p>
        </w:tc>
        <w:tc>
          <w:tcPr>
            <w:tcW w:w="2540" w:type="dxa"/>
          </w:tcPr>
          <w:p w14:paraId="01194433" w14:textId="77777777" w:rsidR="00A7309F" w:rsidRDefault="00A7309F" w:rsidP="00A7309F">
            <w:pPr>
              <w:jc w:val="left"/>
            </w:pPr>
          </w:p>
        </w:tc>
      </w:tr>
    </w:tbl>
    <w:p w14:paraId="4DC3483D" w14:textId="77777777" w:rsidR="00A7309F" w:rsidRDefault="00A7309F" w:rsidP="00A7309F"/>
    <w:p w14:paraId="6B5C50C1" w14:textId="77777777" w:rsidR="00D03333" w:rsidRPr="00D03333" w:rsidRDefault="00D03333" w:rsidP="00A7309F">
      <w:pPr>
        <w:rPr>
          <w:b/>
          <w:bCs/>
        </w:rPr>
      </w:pPr>
    </w:p>
    <w:p w14:paraId="4F57F671" w14:textId="1AFE1E97" w:rsidR="007B64DB" w:rsidRDefault="007B64DB" w:rsidP="00A7309F">
      <w:pPr>
        <w:rPr>
          <w:b/>
          <w:bCs/>
        </w:rPr>
      </w:pPr>
      <w:r>
        <w:rPr>
          <w:b/>
          <w:bCs/>
        </w:rPr>
        <w:t>Ground-truth data</w:t>
      </w:r>
    </w:p>
    <w:p w14:paraId="3A635FF8" w14:textId="2FF27059" w:rsidR="007B64DB" w:rsidRDefault="007B64DB" w:rsidP="00A7309F">
      <w:r>
        <w:t xml:space="preserve">It is tempting to use the manual annotations as the ground-truth data to which model predictions can be compared, but this __ the assumptions that. </w:t>
      </w:r>
    </w:p>
    <w:p w14:paraId="429C13E3" w14:textId="2693FA6A" w:rsidR="00745DF6" w:rsidRPr="002D4EAF" w:rsidRDefault="007B64DB" w:rsidP="00745DF6">
      <w:pPr>
        <w:rPr>
          <w:lang w:val="nl-NL"/>
        </w:rPr>
      </w:pPr>
      <w:r>
        <w:t xml:space="preserve">As an example, </w:t>
      </w:r>
      <w:r w:rsidRPr="007B64DB">
        <w:rPr>
          <w:highlight w:val="yellow"/>
        </w:rPr>
        <w:t>Figure x shows</w:t>
      </w:r>
      <w:r>
        <w:t xml:space="preserve"> the title page of a 1971 thesis as it was scanned, and as it was converted to text by OCR software and manually annotated. </w:t>
      </w:r>
      <w:r w:rsidR="00745DF6" w:rsidRPr="002D4EAF">
        <w:rPr>
          <w:lang w:val="nl-NL"/>
        </w:rPr>
        <w:t xml:space="preserve">Labels </w:t>
      </w:r>
      <w:proofErr w:type="spellStart"/>
      <w:r w:rsidR="00745DF6" w:rsidRPr="002D4EAF">
        <w:rPr>
          <w:lang w:val="nl-NL"/>
        </w:rPr>
        <w:t>extracted</w:t>
      </w:r>
      <w:proofErr w:type="spellEnd"/>
      <w:r w:rsidR="00745DF6" w:rsidRPr="002D4EAF">
        <w:rPr>
          <w:lang w:val="nl-NL"/>
        </w:rPr>
        <w:t xml:space="preserve"> </w:t>
      </w:r>
      <w:proofErr w:type="spellStart"/>
      <w:r w:rsidR="00745DF6" w:rsidRPr="002D4EAF">
        <w:rPr>
          <w:lang w:val="nl-NL"/>
        </w:rPr>
        <w:t>from</w:t>
      </w:r>
      <w:proofErr w:type="spellEnd"/>
      <w:r w:rsidR="00745DF6" w:rsidRPr="002D4EAF">
        <w:rPr>
          <w:lang w:val="nl-NL"/>
        </w:rPr>
        <w:t xml:space="preserve"> </w:t>
      </w:r>
      <w:proofErr w:type="spellStart"/>
      <w:r w:rsidR="00745DF6" w:rsidRPr="002D4EAF">
        <w:rPr>
          <w:lang w:val="nl-NL"/>
        </w:rPr>
        <w:t>this</w:t>
      </w:r>
      <w:proofErr w:type="spellEnd"/>
      <w:r w:rsidR="00745DF6" w:rsidRPr="002D4EAF">
        <w:rPr>
          <w:lang w:val="nl-NL"/>
        </w:rPr>
        <w:t xml:space="preserve"> </w:t>
      </w:r>
      <w:proofErr w:type="spellStart"/>
      <w:r w:rsidR="00745DF6" w:rsidRPr="002D4EAF">
        <w:rPr>
          <w:lang w:val="nl-NL"/>
        </w:rPr>
        <w:t>text</w:t>
      </w:r>
      <w:proofErr w:type="spellEnd"/>
      <w:r w:rsidR="00745DF6" w:rsidRPr="002D4EAF">
        <w:rPr>
          <w:lang w:val="nl-NL"/>
        </w:rPr>
        <w:t xml:space="preserve"> are:</w:t>
      </w:r>
    </w:p>
    <w:p w14:paraId="4598DC02" w14:textId="059560BF" w:rsidR="00745DF6" w:rsidRPr="00745DF6" w:rsidRDefault="00745DF6" w:rsidP="00745DF6">
      <w:pPr>
        <w:ind w:firstLine="720"/>
        <w:rPr>
          <w:lang w:val="nl-NL"/>
        </w:rPr>
      </w:pPr>
      <w:proofErr w:type="spellStart"/>
      <w:r w:rsidRPr="00745DF6">
        <w:rPr>
          <w:b/>
          <w:bCs/>
          <w:lang w:val="nl-NL"/>
        </w:rPr>
        <w:lastRenderedPageBreak/>
        <w:t>Title</w:t>
      </w:r>
      <w:proofErr w:type="spellEnd"/>
      <w:r w:rsidRPr="00745DF6">
        <w:rPr>
          <w:lang w:val="nl-NL"/>
        </w:rPr>
        <w:t xml:space="preserve">: ONTWIKKELINGEN IN DE INDUSTRIËLE STRUCTUUR VAN ZUID - WEST - NEDERLAND </w:t>
      </w:r>
      <w:r>
        <w:rPr>
          <w:lang w:val="nl-NL"/>
        </w:rPr>
        <w:t>`</w:t>
      </w:r>
      <w:r>
        <w:rPr>
          <w:lang w:val="nl-NL"/>
        </w:rPr>
        <w:tab/>
      </w:r>
      <w:r w:rsidRPr="00745DF6">
        <w:rPr>
          <w:lang w:val="nl-NL"/>
        </w:rPr>
        <w:t>1945 - 19 7 0</w:t>
      </w:r>
      <w:r>
        <w:rPr>
          <w:lang w:val="nl-NL"/>
        </w:rPr>
        <w:t xml:space="preserve">   </w:t>
      </w:r>
    </w:p>
    <w:p w14:paraId="1D9CD8DF" w14:textId="3DFE3DC8" w:rsidR="00745DF6" w:rsidRDefault="00745DF6" w:rsidP="00745DF6">
      <w:pPr>
        <w:ind w:firstLine="720"/>
      </w:pPr>
      <w:r w:rsidRPr="00745DF6">
        <w:rPr>
          <w:b/>
          <w:bCs/>
        </w:rPr>
        <w:t>Author</w:t>
      </w:r>
      <w:r>
        <w:t>:</w:t>
      </w:r>
      <w:r w:rsidRPr="00745DF6">
        <w:t xml:space="preserve"> </w:t>
      </w:r>
      <w:r>
        <w:t>F*</w:t>
      </w:r>
      <w:proofErr w:type="spellStart"/>
      <w:r>
        <w:t>Abcouwer</w:t>
      </w:r>
      <w:proofErr w:type="spellEnd"/>
    </w:p>
    <w:p w14:paraId="64E4D387" w14:textId="5C506E13" w:rsidR="00745DF6" w:rsidRDefault="00745DF6" w:rsidP="00745DF6">
      <w:pPr>
        <w:ind w:firstLine="720"/>
      </w:pPr>
      <w:r w:rsidRPr="00745DF6">
        <w:rPr>
          <w:b/>
          <w:bCs/>
        </w:rPr>
        <w:t>Issued</w:t>
      </w:r>
      <w:r w:rsidRPr="00745DF6">
        <w:t xml:space="preserve">: </w:t>
      </w:r>
      <w:proofErr w:type="spellStart"/>
      <w:r w:rsidRPr="00745DF6">
        <w:t>february</w:t>
      </w:r>
      <w:proofErr w:type="spellEnd"/>
      <w:r w:rsidRPr="00745DF6">
        <w:t xml:space="preserve"> 1971</w:t>
      </w:r>
    </w:p>
    <w:p w14:paraId="3575E059" w14:textId="48D7BF63" w:rsidR="00745DF6" w:rsidRPr="00745DF6" w:rsidRDefault="00745DF6" w:rsidP="00745DF6">
      <w:r>
        <w:t xml:space="preserve">A human annotator could easily see that that these are small character recognition mistakes, but a </w:t>
      </w:r>
      <w:proofErr w:type="spellStart"/>
      <w:r>
        <w:t>a</w:t>
      </w:r>
      <w:proofErr w:type="spellEnd"/>
      <w:r>
        <w:t xml:space="preserve"> model evaluation procedure which is based on string similarity would not.</w:t>
      </w:r>
    </w:p>
    <w:tbl>
      <w:tblPr>
        <w:tblStyle w:val="TableGrid"/>
        <w:tblW w:w="0" w:type="auto"/>
        <w:tblLook w:val="04A0" w:firstRow="1" w:lastRow="0" w:firstColumn="1" w:lastColumn="0" w:noHBand="0" w:noVBand="1"/>
      </w:tblPr>
      <w:tblGrid>
        <w:gridCol w:w="6426"/>
        <w:gridCol w:w="2924"/>
      </w:tblGrid>
      <w:tr w:rsidR="007B64DB" w14:paraId="51DB6979" w14:textId="77777777" w:rsidTr="007B64DB">
        <w:tc>
          <w:tcPr>
            <w:tcW w:w="4675" w:type="dxa"/>
          </w:tcPr>
          <w:p w14:paraId="4615F435" w14:textId="614B4D25" w:rsidR="007B64DB" w:rsidRDefault="007B64DB" w:rsidP="00A7309F">
            <w:r w:rsidRPr="007B64DB">
              <w:rPr>
                <w:noProof/>
              </w:rPr>
              <w:drawing>
                <wp:inline distT="0" distB="0" distL="0" distR="0" wp14:anchorId="20DB7DE7" wp14:editId="1F79CB41">
                  <wp:extent cx="3943553" cy="5105662"/>
                  <wp:effectExtent l="0" t="0" r="0" b="0"/>
                  <wp:docPr id="195216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62018" name=""/>
                          <pic:cNvPicPr/>
                        </pic:nvPicPr>
                        <pic:blipFill>
                          <a:blip r:embed="rId8"/>
                          <a:stretch>
                            <a:fillRect/>
                          </a:stretch>
                        </pic:blipFill>
                        <pic:spPr>
                          <a:xfrm>
                            <a:off x="0" y="0"/>
                            <a:ext cx="3943553" cy="5105662"/>
                          </a:xfrm>
                          <a:prstGeom prst="rect">
                            <a:avLst/>
                          </a:prstGeom>
                        </pic:spPr>
                      </pic:pic>
                    </a:graphicData>
                  </a:graphic>
                </wp:inline>
              </w:drawing>
            </w:r>
          </w:p>
        </w:tc>
        <w:tc>
          <w:tcPr>
            <w:tcW w:w="4675" w:type="dxa"/>
          </w:tcPr>
          <w:p w14:paraId="4D44FFD2" w14:textId="77777777" w:rsidR="007B64DB" w:rsidRPr="007B64DB" w:rsidRDefault="007B64DB" w:rsidP="007B64DB">
            <w:pPr>
              <w:rPr>
                <w:lang w:val="nl-NL"/>
              </w:rPr>
            </w:pPr>
            <w:r w:rsidRPr="007B64DB">
              <w:rPr>
                <w:lang w:val="nl-NL"/>
              </w:rPr>
              <w:t>ONTWIKKELINGEN B-</w:t>
            </w:r>
            <w:proofErr w:type="spellStart"/>
            <w:r w:rsidRPr="007B64DB">
              <w:rPr>
                <w:lang w:val="nl-NL"/>
              </w:rPr>
              <w:t>title</w:t>
            </w:r>
            <w:proofErr w:type="spellEnd"/>
          </w:p>
          <w:p w14:paraId="6B16F739" w14:textId="77777777" w:rsidR="007B64DB" w:rsidRPr="007B64DB" w:rsidRDefault="007B64DB" w:rsidP="007B64DB">
            <w:pPr>
              <w:rPr>
                <w:lang w:val="nl-NL"/>
              </w:rPr>
            </w:pPr>
            <w:r w:rsidRPr="007B64DB">
              <w:rPr>
                <w:lang w:val="nl-NL"/>
              </w:rPr>
              <w:t>IN I-</w:t>
            </w:r>
            <w:proofErr w:type="spellStart"/>
            <w:r w:rsidRPr="007B64DB">
              <w:rPr>
                <w:lang w:val="nl-NL"/>
              </w:rPr>
              <w:t>title</w:t>
            </w:r>
            <w:proofErr w:type="spellEnd"/>
          </w:p>
          <w:p w14:paraId="6B174109" w14:textId="77777777" w:rsidR="007B64DB" w:rsidRDefault="007B64DB" w:rsidP="007B64DB">
            <w:r>
              <w:t>DE I-title</w:t>
            </w:r>
          </w:p>
          <w:p w14:paraId="7626F5DF" w14:textId="77777777" w:rsidR="007B64DB" w:rsidRDefault="007B64DB" w:rsidP="007B64DB">
            <w:r>
              <w:t>INDUSTRIËLE I-title</w:t>
            </w:r>
          </w:p>
          <w:p w14:paraId="4FB352BD" w14:textId="77777777" w:rsidR="007B64DB" w:rsidRDefault="007B64DB" w:rsidP="007B64DB">
            <w:r>
              <w:t>STRUCTUUR I-title</w:t>
            </w:r>
          </w:p>
          <w:p w14:paraId="2D79F7B3" w14:textId="77777777" w:rsidR="007B64DB" w:rsidRDefault="007B64DB" w:rsidP="007B64DB">
            <w:r>
              <w:t>VAN I-title</w:t>
            </w:r>
          </w:p>
          <w:p w14:paraId="3B205C1A" w14:textId="77777777" w:rsidR="007B64DB" w:rsidRDefault="007B64DB" w:rsidP="007B64DB">
            <w:r>
              <w:t>ZUID I-title</w:t>
            </w:r>
          </w:p>
          <w:p w14:paraId="637A359F" w14:textId="77777777" w:rsidR="007B64DB" w:rsidRDefault="007B64DB" w:rsidP="007B64DB">
            <w:r>
              <w:t>- I-title</w:t>
            </w:r>
          </w:p>
          <w:p w14:paraId="62680F58" w14:textId="77777777" w:rsidR="007B64DB" w:rsidRDefault="007B64DB" w:rsidP="007B64DB">
            <w:r>
              <w:t>WEST I-title</w:t>
            </w:r>
          </w:p>
          <w:p w14:paraId="4D21831A" w14:textId="77777777" w:rsidR="007B64DB" w:rsidRDefault="007B64DB" w:rsidP="007B64DB">
            <w:r>
              <w:t>- I-title</w:t>
            </w:r>
          </w:p>
          <w:p w14:paraId="19AF5803" w14:textId="77777777" w:rsidR="007B64DB" w:rsidRDefault="007B64DB" w:rsidP="007B64DB">
            <w:r>
              <w:t>NEDERLAND I-title</w:t>
            </w:r>
          </w:p>
          <w:p w14:paraId="76D01D37" w14:textId="77777777" w:rsidR="007B64DB" w:rsidRDefault="007B64DB" w:rsidP="007B64DB">
            <w:r>
              <w:t>1945 I-title</w:t>
            </w:r>
          </w:p>
          <w:p w14:paraId="28FDB4AD" w14:textId="77777777" w:rsidR="007B64DB" w:rsidRDefault="007B64DB" w:rsidP="007B64DB">
            <w:r>
              <w:t>- I-title</w:t>
            </w:r>
          </w:p>
          <w:p w14:paraId="280927B1" w14:textId="77777777" w:rsidR="007B64DB" w:rsidRDefault="007B64DB" w:rsidP="007B64DB">
            <w:r>
              <w:t>19 I-title</w:t>
            </w:r>
          </w:p>
          <w:p w14:paraId="024478C9" w14:textId="77777777" w:rsidR="007B64DB" w:rsidRDefault="007B64DB" w:rsidP="007B64DB">
            <w:r>
              <w:t>7 I-title</w:t>
            </w:r>
          </w:p>
          <w:p w14:paraId="17DA7570" w14:textId="77777777" w:rsidR="007B64DB" w:rsidRDefault="007B64DB" w:rsidP="007B64DB">
            <w:r>
              <w:t>0 I-title</w:t>
            </w:r>
          </w:p>
          <w:p w14:paraId="32D808EE" w14:textId="77777777" w:rsidR="007B64DB" w:rsidRDefault="007B64DB" w:rsidP="007B64DB">
            <w:proofErr w:type="spellStart"/>
            <w:r>
              <w:t>een</w:t>
            </w:r>
            <w:proofErr w:type="spellEnd"/>
            <w:r>
              <w:t xml:space="preserve"> B-title</w:t>
            </w:r>
          </w:p>
          <w:p w14:paraId="24DB68A1" w14:textId="77777777" w:rsidR="007B64DB" w:rsidRDefault="007B64DB" w:rsidP="007B64DB">
            <w:proofErr w:type="spellStart"/>
            <w:r>
              <w:t>sociaal-geografische</w:t>
            </w:r>
            <w:proofErr w:type="spellEnd"/>
            <w:r>
              <w:t xml:space="preserve"> I-title</w:t>
            </w:r>
          </w:p>
          <w:p w14:paraId="1049BDFC" w14:textId="77777777" w:rsidR="007B64DB" w:rsidRDefault="007B64DB" w:rsidP="007B64DB">
            <w:proofErr w:type="spellStart"/>
            <w:r>
              <w:t>verkenning</w:t>
            </w:r>
            <w:proofErr w:type="spellEnd"/>
            <w:r>
              <w:t xml:space="preserve"> I-title</w:t>
            </w:r>
          </w:p>
          <w:p w14:paraId="780A29AF" w14:textId="77777777" w:rsidR="007B64DB" w:rsidRDefault="007B64DB" w:rsidP="007B64DB">
            <w:r>
              <w:t>N O</w:t>
            </w:r>
          </w:p>
          <w:p w14:paraId="38EE272B" w14:textId="77777777" w:rsidR="007B64DB" w:rsidRDefault="007B64DB" w:rsidP="007B64DB">
            <w:r>
              <w:t>. O</w:t>
            </w:r>
          </w:p>
          <w:p w14:paraId="23617B8F" w14:textId="77777777" w:rsidR="007B64DB" w:rsidRDefault="007B64DB" w:rsidP="007B64DB"/>
          <w:p w14:paraId="6DCDD5BE" w14:textId="77777777" w:rsidR="007B64DB" w:rsidRDefault="007B64DB" w:rsidP="007B64DB">
            <w:r>
              <w:t>F B-author</w:t>
            </w:r>
          </w:p>
          <w:p w14:paraId="0C8DCE17" w14:textId="77777777" w:rsidR="007B64DB" w:rsidRDefault="007B64DB" w:rsidP="007B64DB">
            <w:r>
              <w:t>* I-author</w:t>
            </w:r>
          </w:p>
          <w:p w14:paraId="372809C5" w14:textId="77777777" w:rsidR="007B64DB" w:rsidRDefault="007B64DB" w:rsidP="007B64DB">
            <w:proofErr w:type="spellStart"/>
            <w:r>
              <w:t>Abcouwer</w:t>
            </w:r>
            <w:proofErr w:type="spellEnd"/>
            <w:r>
              <w:t xml:space="preserve"> I-author</w:t>
            </w:r>
          </w:p>
          <w:p w14:paraId="160B9400" w14:textId="77777777" w:rsidR="007B64DB" w:rsidRDefault="007B64DB" w:rsidP="007B64DB">
            <w:r>
              <w:t>Utrecht O</w:t>
            </w:r>
          </w:p>
          <w:p w14:paraId="553977C6" w14:textId="77777777" w:rsidR="007B64DB" w:rsidRDefault="007B64DB" w:rsidP="007B64DB">
            <w:r>
              <w:t>, O</w:t>
            </w:r>
          </w:p>
          <w:p w14:paraId="18B4D47A" w14:textId="77777777" w:rsidR="007B64DB" w:rsidRDefault="007B64DB" w:rsidP="007B64DB">
            <w:proofErr w:type="spellStart"/>
            <w:r>
              <w:t>februari</w:t>
            </w:r>
            <w:proofErr w:type="spellEnd"/>
            <w:r>
              <w:t xml:space="preserve"> B-issued</w:t>
            </w:r>
          </w:p>
          <w:p w14:paraId="53467AA2" w14:textId="6C481539" w:rsidR="007B64DB" w:rsidRDefault="007B64DB" w:rsidP="007B64DB">
            <w:r>
              <w:t>1971 I-issued</w:t>
            </w:r>
          </w:p>
        </w:tc>
      </w:tr>
    </w:tbl>
    <w:p w14:paraId="5B2AFCDF" w14:textId="77777777" w:rsidR="007B64DB" w:rsidRDefault="007B64DB" w:rsidP="00A7309F"/>
    <w:p w14:paraId="2FD4365E" w14:textId="77777777" w:rsidR="007B64DB" w:rsidRPr="007B64DB" w:rsidRDefault="007B64DB" w:rsidP="00A7309F"/>
    <w:p w14:paraId="7EA9EF71" w14:textId="7978A9C7" w:rsidR="007B64DB" w:rsidRPr="001D5AD3" w:rsidRDefault="007B64DB" w:rsidP="00A7309F"/>
    <w:p w14:paraId="1FC8EF5E" w14:textId="77777777" w:rsidR="007B64DB" w:rsidRPr="007B64DB" w:rsidRDefault="007B64DB" w:rsidP="00A7309F">
      <w:pPr>
        <w:rPr>
          <w:b/>
          <w:bCs/>
        </w:rPr>
      </w:pPr>
    </w:p>
    <w:p w14:paraId="3D25F229" w14:textId="35EF0814" w:rsidR="00A7309F" w:rsidRDefault="00A7309F" w:rsidP="00A7309F">
      <w:pPr>
        <w:pStyle w:val="Heading2"/>
      </w:pPr>
      <w:r>
        <w:lastRenderedPageBreak/>
        <w:t>Methodology</w:t>
      </w:r>
    </w:p>
    <w:p w14:paraId="1236AAA6" w14:textId="0090CFA4" w:rsidR="00A7309F" w:rsidRPr="00A7309F" w:rsidRDefault="00A7309F" w:rsidP="00A7309F">
      <w:pPr>
        <w:pStyle w:val="Heading3"/>
      </w:pPr>
      <w:r>
        <w:t>Objective labels</w:t>
      </w:r>
    </w:p>
    <w:p w14:paraId="367E24AC" w14:textId="70DA5B33" w:rsidR="00D84822" w:rsidRDefault="00A7309F" w:rsidP="00D84822">
      <w:pPr>
        <w:spacing w:line="276" w:lineRule="auto"/>
      </w:pPr>
      <w:r>
        <w:t xml:space="preserve">For the extraction of objective labels, a preliminary experiment compared two model types: </w:t>
      </w:r>
      <w:r w:rsidRPr="004676EA">
        <w:rPr>
          <w:b/>
          <w:bCs/>
        </w:rPr>
        <w:t>BERT</w:t>
      </w:r>
      <w:r>
        <w:t xml:space="preserve"> (Bidirectional Encoder model from Transformers), a </w:t>
      </w:r>
      <w:r w:rsidRPr="007C5E44">
        <w:t xml:space="preserve">pretrained </w:t>
      </w:r>
      <w:r>
        <w:t xml:space="preserve">NLP model commonly used for </w:t>
      </w:r>
      <w:r w:rsidRPr="004676EA">
        <w:t>sequence labeling tasks</w:t>
      </w:r>
      <w:r>
        <w:t xml:space="preserve">, and </w:t>
      </w:r>
      <w:r w:rsidRPr="004676EA">
        <w:rPr>
          <w:b/>
          <w:bCs/>
        </w:rPr>
        <w:t>Gemini</w:t>
      </w:r>
      <w:r>
        <w:t xml:space="preserve">, a </w:t>
      </w:r>
      <w:commentRangeStart w:id="0"/>
      <w:r>
        <w:t xml:space="preserve">general-purpose generative AI model developed by Google. </w:t>
      </w:r>
      <w:r w:rsidR="002D4EAF">
        <w:t>In addition, Gemini</w:t>
      </w:r>
      <w:r w:rsidR="002D4EAF">
        <w:t xml:space="preserve"> was __ tasked as a zero-shot task and with training data. </w:t>
      </w:r>
      <w:r>
        <w:t xml:space="preserve">The models were evaluated on their performance in the </w:t>
      </w:r>
      <w:r w:rsidR="002D4EAF">
        <w:t xml:space="preserve">task of extracting the </w:t>
      </w:r>
      <w:r w:rsidR="002D4EAF">
        <w:rPr>
          <w:i/>
          <w:iCs/>
        </w:rPr>
        <w:t>title</w:t>
      </w:r>
      <w:r w:rsidR="002D4EAF">
        <w:t xml:space="preserve">, </w:t>
      </w:r>
      <w:r w:rsidR="002D4EAF">
        <w:rPr>
          <w:i/>
          <w:iCs/>
        </w:rPr>
        <w:t xml:space="preserve">author, </w:t>
      </w:r>
      <w:r w:rsidR="002D4EAF">
        <w:t xml:space="preserve">and </w:t>
      </w:r>
      <w:r w:rsidR="002D4EAF">
        <w:rPr>
          <w:i/>
          <w:iCs/>
        </w:rPr>
        <w:t>issued</w:t>
      </w:r>
      <w:r w:rsidR="002D4EAF">
        <w:t xml:space="preserve"> labels from the training dataset</w:t>
      </w:r>
      <w:r>
        <w:t>.</w:t>
      </w:r>
      <w:r w:rsidR="00D84822">
        <w:t xml:space="preserve"> </w:t>
      </w:r>
      <w:commentRangeEnd w:id="0"/>
      <w:r w:rsidR="00D84822">
        <w:rPr>
          <w:rStyle w:val="CommentReference"/>
        </w:rPr>
        <w:commentReference w:id="0"/>
      </w:r>
    </w:p>
    <w:p w14:paraId="5532E8B6" w14:textId="7D03A4C8" w:rsidR="00A7309F" w:rsidRDefault="00D84822" w:rsidP="00D84822">
      <w:r>
        <w:t xml:space="preserve">To </w:t>
      </w:r>
      <w:r w:rsidR="002D4EAF">
        <w:t xml:space="preserve">reduce noise and to </w:t>
      </w:r>
      <w:r>
        <w:t xml:space="preserve">enable </w:t>
      </w:r>
      <w:r w:rsidR="002D4EAF">
        <w:t xml:space="preserve">a fair </w:t>
      </w:r>
      <w:r>
        <w:t>comparison between the models we limited the inputs to sections where the key information was likeliest to be found. For the BERT model, the text of each thesis was reduced to the first 1,000 words that have more than one character. This was done because</w:t>
      </w:r>
      <w:r w:rsidR="002D4EAF">
        <w:t xml:space="preserve"> </w:t>
      </w:r>
      <w:r>
        <w:t xml:space="preserve">the OCR </w:t>
      </w:r>
      <w:r w:rsidR="002D4EAF">
        <w:t xml:space="preserve">software </w:t>
      </w:r>
      <w:r>
        <w:t xml:space="preserve">can create hundreds of one-character words out of, for example, a decorative dividing line made of dashes. </w:t>
      </w:r>
      <w:r w:rsidR="002D4EAF">
        <w:t xml:space="preserve">For Gemini, </w:t>
      </w:r>
      <w:r>
        <w:t xml:space="preserve">PDF </w:t>
      </w:r>
      <w:r w:rsidR="002D4EAF">
        <w:t>files</w:t>
      </w:r>
      <w:r>
        <w:t xml:space="preserve"> of each thesis were reduced to the first three pages, which are always title pages. Each of the resulting text and PDF documents were manually checked to ensure that they contained the three objective labels. Automating the reduction of inputs to where the key information was located both improved the processing time and made it scalable to the entire archive for future inference.</w:t>
      </w:r>
      <w:commentRangeStart w:id="1"/>
    </w:p>
    <w:p w14:paraId="38A78C43" w14:textId="3C650E60" w:rsidR="00191CAB" w:rsidRDefault="00191CAB" w:rsidP="00191CAB">
      <w:r>
        <w:t xml:space="preserve">During development, </w:t>
      </w:r>
      <w:r w:rsidR="002D4EAF">
        <w:t>BERT and the few-shot Gemin</w:t>
      </w:r>
      <w:commentRangeEnd w:id="1"/>
      <w:r w:rsidR="002D4EAF">
        <w:rPr>
          <w:rStyle w:val="CommentReference"/>
        </w:rPr>
        <w:commentReference w:id="1"/>
      </w:r>
      <w:r w:rsidR="002D4EAF">
        <w:t>i models were trained</w:t>
      </w:r>
      <w:r w:rsidR="00D84822">
        <w:t xml:space="preserve"> using a </w:t>
      </w:r>
      <w:r>
        <w:t>K-Fold cross-validation strategy with K=5</w:t>
      </w:r>
      <w:r w:rsidR="002D4EAF">
        <w:t xml:space="preserve">. </w:t>
      </w:r>
      <w:r>
        <w:t xml:space="preserve">At each fold, 80% of the data was used for training and 20% for evaluation. The </w:t>
      </w:r>
      <w:r w:rsidR="002D4EAF">
        <w:t xml:space="preserve">recall, precision, </w:t>
      </w:r>
      <w:proofErr w:type="spellStart"/>
      <w:r w:rsidR="002D4EAF">
        <w:t>overll</w:t>
      </w:r>
      <w:proofErr w:type="spellEnd"/>
      <w:r>
        <w:t xml:space="preserve"> score of best-performing epoch was saved, and the result of the folds were averaged together to determine the overall success of the model. In addition, the annotated theses were dividing into folds using a document-level splitting strategy. This approach was chosen over random sequence-level splitting chiefly to reflect real-world document processing and achieve a relatively balanced distribution of label types between training and validation, effectively serving as a stratified K-fold cross-validating strategy</w:t>
      </w:r>
      <w:r w:rsidRPr="00191CAB">
        <w:rPr>
          <w:highlight w:val="yellow"/>
        </w:rPr>
        <w:t xml:space="preserve">.  </w:t>
      </w:r>
      <w:commentRangeStart w:id="2"/>
      <w:r w:rsidRPr="00191CAB">
        <w:rPr>
          <w:highlight w:val="yellow"/>
        </w:rPr>
        <w:t>Using</w:t>
      </w:r>
      <w:commentRangeEnd w:id="2"/>
      <w:r>
        <w:rPr>
          <w:rStyle w:val="CommentReference"/>
        </w:rPr>
        <w:commentReference w:id="2"/>
      </w:r>
      <w:r w:rsidRPr="00191CAB">
        <w:rPr>
          <w:highlight w:val="yellow"/>
        </w:rPr>
        <w:t xml:space="preserve"> the same training and validation data also enables a fair comparison between the different types of models.</w:t>
      </w:r>
      <w:r w:rsidR="002C16D6">
        <w:t xml:space="preserve">    </w:t>
      </w:r>
    </w:p>
    <w:p w14:paraId="71888106" w14:textId="77777777" w:rsidR="00D84822" w:rsidRDefault="00D84822" w:rsidP="00D84822"/>
    <w:p w14:paraId="279710DE" w14:textId="77777777" w:rsidR="00D84822" w:rsidRDefault="00D84822" w:rsidP="00D84822"/>
    <w:p w14:paraId="5BF00234" w14:textId="77777777" w:rsidR="00D84822" w:rsidRDefault="00D84822" w:rsidP="00D84822">
      <w:pPr>
        <w:spacing w:line="276" w:lineRule="auto"/>
      </w:pPr>
      <w:r>
        <w:t xml:space="preserve">BERT is pre-trained on large language corpora to understand context using bidirectional masked language modeling and next-sentence prediction </w:t>
      </w:r>
      <w:r>
        <w:fldChar w:fldCharType="begin"/>
      </w:r>
      <w:r>
        <w:instrText xml:space="preserve"> ADDIN ZOTERO_ITEM CSL_CITATION {"citationID":"mToimSpd","properties":{"formattedCitation":"(Devlin et al., 2019)","plainCitation":"(Devlin et al., 2019)","noteIndex":0},"citationItems":[{"id":1982,"uris":["http://zotero.org/users/11765017/items/W24K7F7Q"],"itemData":{"id":1982,"type":"paper-conference","container-title":"Proceedings of the 2019 Conference of the North American Chapter of the Association for Computational Linguistics: Human Language Technologies, Volume 1 (Long and Short Papers)","DOI":"10.18653/v1/N19-1423","event-place":"Minneapolis, Minnesota","event-title":"2019 Conference of the North American Chapter of the Association for Computational Linguistics: Human Language Technologies","language":"en","page":"4171-4186","publisher":"Association for Computational Linguistics","publisher-place":"Minneapolis, Minnesota","source":"DOI.org (Crossref)","title":"BERT: Pre-training of Deep Bidirectional Transformers for Language Understanding","URL":"http://aclweb.org/anthology/N19-1423","author":[{"family":"Devlin","given":"Jacob"},{"family":"Chang","given":"Ming-Wei"},{"family":"Lee","given":"Kenton"},{"family":"Toutanova","given":"Kristina"}],"accessed":{"date-parts":[["2026",1,25]]},"issued":{"date-parts":[["2019"]]}}}],"schema":"https://github.com/citation-style-language/schema/raw/master/csl-citation.json"} </w:instrText>
      </w:r>
      <w:r>
        <w:fldChar w:fldCharType="separate"/>
      </w:r>
      <w:r w:rsidRPr="00F932B6">
        <w:rPr>
          <w:rFonts w:ascii="Aptos" w:hAnsi="Aptos"/>
        </w:rPr>
        <w:t>(Devlin et al., 2019)</w:t>
      </w:r>
      <w:r>
        <w:fldChar w:fldCharType="end"/>
      </w:r>
      <w:r>
        <w:t xml:space="preserve">. Through transfer learning, it can be fine-tuned on annotated training data for specific NLP tasks. This study used </w:t>
      </w:r>
      <w:proofErr w:type="spellStart"/>
      <w:r>
        <w:t>BERTje</w:t>
      </w:r>
      <w:proofErr w:type="spellEnd"/>
      <w:r>
        <w:t xml:space="preserve">, a monolingual Dutch BERT model with a token-level classification head for sequence labeling tasks </w:t>
      </w:r>
      <w:r>
        <w:fldChar w:fldCharType="begin"/>
      </w:r>
      <w:r>
        <w:instrText xml:space="preserve"> ADDIN ZOTERO_ITEM CSL_CITATION {"citationID":"tEsXJ6ev","properties":{"formattedCitation":"(Vries et al., 2019)","plainCitation":"(Vries et al., 2019)","noteIndex":0},"citationItems":[{"id":1984,"uris":["http://zotero.org/users/11765017/items/CY3LEHHL"],"itemData":{"id":1984,"type":"article","abstract":"The transformer-based pre-trained language model BERT has helped to improve state-of-the-art performance on many natural language processing (NLP) tasks. Using the same architecture and parameters, we developed and evaluated a monolingual Dutch BERT model called BERTje. Compared to the multilingual BERT model, which includes Dutch but is only based on Wikipedia text, BERTje is based on a large and diverse dataset of 2.4 billion tokens. BERTje consistently outperforms the equally-sized multilingual BERT model on downstream NLP tasks (part-of-speech tagging, named-entity recognition, semantic role labeling, and sentiment analysis). Our pre-trained Dutch BERT model is made available at https://github.com/wietsedv/bertje.","DOI":"10.48550/arXiv.1912.09582","note":"arXiv:1912.09582 [cs]","number":"arXiv:1912.09582","publisher":"arXiv","source":"arXiv.org","title":"BERTje: A Dutch BERT Model","title-short":"BERTje","URL":"http://arxiv.org/abs/1912.09582","author":[{"family":"Vries","given":"Wietse","dropping-particle":"de"},{"family":"Cranenburgh","given":"Andreas","dropping-particle":"van"},{"family":"Bisazza","given":"Arianna"},{"family":"Caselli","given":"Tommaso"},{"family":"Noord","given":"Gertjan","dropping-particle":"van"},{"family":"Nissim","given":"Malvina"}],"accessed":{"date-parts":[["2026",1,25]]},"issued":{"date-parts":[["2019",12,19]]}}}],"schema":"https://github.com/citation-style-language/schema/raw/master/csl-citation.json"} </w:instrText>
      </w:r>
      <w:r>
        <w:fldChar w:fldCharType="separate"/>
      </w:r>
      <w:r w:rsidRPr="000A12AA">
        <w:rPr>
          <w:rFonts w:ascii="Aptos" w:hAnsi="Aptos"/>
        </w:rPr>
        <w:t>(Vries et al., 2019)</w:t>
      </w:r>
      <w:r>
        <w:fldChar w:fldCharType="end"/>
      </w:r>
      <w:r>
        <w:t>.</w:t>
      </w:r>
    </w:p>
    <w:p w14:paraId="21916B52" w14:textId="77777777" w:rsidR="00D84822" w:rsidRDefault="00D84822" w:rsidP="00D84822">
      <w:pPr>
        <w:spacing w:line="276" w:lineRule="auto"/>
      </w:pPr>
      <w:r>
        <w:t xml:space="preserve">The </w:t>
      </w:r>
      <w:proofErr w:type="spellStart"/>
      <w:r>
        <w:t>BERTje</w:t>
      </w:r>
      <w:proofErr w:type="spellEnd"/>
      <w:r>
        <w:t xml:space="preserve"> checkpoint</w:t>
      </w:r>
      <w:r>
        <w:rPr>
          <w:rStyle w:val="FootnoteReference"/>
        </w:rPr>
        <w:footnoteReference w:id="1"/>
      </w:r>
      <w:r>
        <w:t xml:space="preserve"> was fine-tuned on two versions of the training dataset to assess the effect of label sample size. The original BIO labeling scheme resulted in 13 possible labels, leading to a small </w:t>
      </w:r>
      <w:r>
        <w:lastRenderedPageBreak/>
        <w:t xml:space="preserve">sample size for per class. To avoid this, the documents were re-labeled with an IO (inside-outside) scheme. This reduced the number of labels, increased the sample size of each, and made explicit that that tokens that were previously labeled with B or I and the same label type are semantically related. </w:t>
      </w:r>
    </w:p>
    <w:p w14:paraId="0C70E8DE" w14:textId="77777777" w:rsidR="00D84822" w:rsidRDefault="00D84822" w:rsidP="00D84822"/>
    <w:p w14:paraId="692EEC91" w14:textId="77777777" w:rsidR="001D5AD3" w:rsidRPr="006B391A" w:rsidRDefault="001D5AD3" w:rsidP="001D5AD3">
      <w:pPr>
        <w:rPr>
          <w:u w:val="single"/>
        </w:rPr>
      </w:pPr>
      <w:r w:rsidRPr="006B391A">
        <w:rPr>
          <w:u w:val="single"/>
        </w:rPr>
        <w:t xml:space="preserve">Gemini Model </w:t>
      </w:r>
    </w:p>
    <w:p w14:paraId="278BDFA3" w14:textId="7E7C2AD3" w:rsidR="00D03333" w:rsidRDefault="001D5AD3" w:rsidP="00D03333">
      <w:r>
        <w:t xml:space="preserve">Gemini 3 Flash is </w:t>
      </w:r>
      <w:r w:rsidR="00D03333">
        <w:t>the latest</w:t>
      </w:r>
      <w:r>
        <w:t xml:space="preserve"> </w:t>
      </w:r>
      <w:r w:rsidR="00D03333">
        <w:t xml:space="preserve">Multimodal Large Language Model (MLLM) by Google, and is built upon transformer architecture. It is </w:t>
      </w:r>
      <w:r>
        <w:t>intended</w:t>
      </w:r>
      <w:r w:rsidR="00D03333">
        <w:t xml:space="preserve"> to handle inputs from multiple modalities such as text, image, and documents, and integrate them through specialized attention mechanisms. This model was selected because it scored the highest in the KEI task on the I</w:t>
      </w:r>
      <w:r w:rsidR="00D03333" w:rsidRPr="00D03333">
        <w:t>ntelligent Document Processing (IDP) Leaderboard</w:t>
      </w:r>
      <w:r w:rsidR="00D03333">
        <w:t xml:space="preserve">, an evaluation framework for assessing the capabilities of models in document understanding tasks. Among commercial MLLM models, it is also the latest offering with a </w:t>
      </w:r>
      <w:r>
        <w:t>free tier.</w:t>
      </w:r>
    </w:p>
    <w:p w14:paraId="5BCA7487" w14:textId="6C9D6FA9" w:rsidR="007A2CBB" w:rsidRDefault="007A2CBB" w:rsidP="007A2CBB">
      <w:r>
        <w:t>Two different iterations of the model were tested with different prompts, which correspond to zero-shot and fine-tuned prompting strategies. In the zero-shot run, the model was provided with a short prompt and a PDF document from which to extract key information. The results were evaluated according to the strategy described in the previous section, and the results of all models were averaged. In the fine-tuned run, the K-Fold cross-validation strategy was implemented by providing the model with a short text prompt 20 examples, each of which consisted of a three-page PDF and its corresponding labels.</w:t>
      </w:r>
    </w:p>
    <w:p w14:paraId="48367501" w14:textId="196A8C0F" w:rsidR="001D5AD3" w:rsidRDefault="001D5AD3" w:rsidP="00D03333">
      <w:r>
        <w:t>Two different iterations of the model were tested with different prompts, which correspond to a few-shot and a zero-shot run. In the few-shot run, the model was provided with instructions, annotation rules, two examples of labeled texts, and an unlabeled thesis to annotate. Only two training examples could be provided (instead of 16 like in the BERT model) because of the model’s limit on 250,000 input tokens per minute on the free tier. The training examples were randomly chosen for each run. The annotation rules were taken from the same annotation guide used by the human annotators. In the zero-shot run, the same prompt was used, but examples were not provided. English-language prompts were created based on the prompt engineering recommendations</w:t>
      </w:r>
      <w:r>
        <w:rPr>
          <w:rStyle w:val="FootnoteReference"/>
        </w:rPr>
        <w:footnoteReference w:id="2"/>
      </w:r>
      <w:r>
        <w:t xml:space="preserve"> suggested by Google, and a few different versions were tested to find the best-performing prompt. The prompts used are shown in the appendix.  </w:t>
      </w:r>
    </w:p>
    <w:p w14:paraId="6C338AA4" w14:textId="77777777" w:rsidR="001D5AD3" w:rsidRDefault="001D5AD3" w:rsidP="001D5AD3">
      <w:r>
        <w:t xml:space="preserve">The following boxplots show the distribution of recall, precision, F1, and </w:t>
      </w:r>
      <w:r w:rsidRPr="00582462">
        <w:t>Jaccard index</w:t>
      </w:r>
      <w:r>
        <w:t xml:space="preserve"> when the models were applied to the four validation theses. (Please note that I don’t think that all of these boxplots should be presented in the thesis, perhaps just the means, but I wanted to show the differences in results between the four thesis).</w:t>
      </w:r>
    </w:p>
    <w:p w14:paraId="03F06F68" w14:textId="77777777" w:rsidR="00D84822" w:rsidRDefault="00D84822" w:rsidP="00D84822"/>
    <w:p w14:paraId="12159FD7" w14:textId="77777777" w:rsidR="00D84822" w:rsidRDefault="00D84822" w:rsidP="00D84822"/>
    <w:p w14:paraId="515C3FB3" w14:textId="02258BEB" w:rsidR="00A7309F" w:rsidRPr="00A7309F" w:rsidRDefault="00A7309F" w:rsidP="00A7309F">
      <w:pPr>
        <w:pStyle w:val="Heading3"/>
      </w:pPr>
      <w:r>
        <w:lastRenderedPageBreak/>
        <w:t>Subjective labels</w:t>
      </w:r>
    </w:p>
    <w:p w14:paraId="4F8C3864" w14:textId="77777777" w:rsidR="00A7309F" w:rsidRDefault="00A7309F" w:rsidP="004676EA">
      <w:pPr>
        <w:spacing w:line="276" w:lineRule="auto"/>
      </w:pPr>
    </w:p>
    <w:p w14:paraId="004B6BEC" w14:textId="77777777" w:rsidR="00A7309F" w:rsidRDefault="00A7309F" w:rsidP="004676EA">
      <w:pPr>
        <w:spacing w:line="276" w:lineRule="auto"/>
      </w:pPr>
    </w:p>
    <w:p w14:paraId="59A6778D" w14:textId="77777777" w:rsidR="00A7309F" w:rsidRDefault="00A7309F" w:rsidP="004676EA">
      <w:pPr>
        <w:spacing w:line="276" w:lineRule="auto"/>
      </w:pPr>
    </w:p>
    <w:p w14:paraId="2FE042C0" w14:textId="77777777" w:rsidR="00EF538F" w:rsidRDefault="00EF538F" w:rsidP="00EF538F">
      <w:pPr>
        <w:spacing w:line="276" w:lineRule="auto"/>
      </w:pPr>
    </w:p>
    <w:p w14:paraId="496D8E33" w14:textId="77777777" w:rsidR="00EF538F" w:rsidRPr="00331B49" w:rsidRDefault="00EF538F" w:rsidP="00293BA0">
      <w:pPr>
        <w:pStyle w:val="Heading2"/>
      </w:pPr>
      <w:r w:rsidRPr="00331B49">
        <w:t>Model evaluation</w:t>
      </w:r>
    </w:p>
    <w:p w14:paraId="5F50FE40" w14:textId="7ECE58B6" w:rsidR="002240E8" w:rsidRDefault="00EF538F" w:rsidP="002240E8">
      <w:pPr>
        <w:spacing w:line="276" w:lineRule="auto"/>
      </w:pPr>
      <w:r>
        <w:t xml:space="preserve">A custom evaluation methodology was developed </w:t>
      </w:r>
      <w:r w:rsidR="0008691E">
        <w:t>to</w:t>
      </w:r>
      <w:r>
        <w:t xml:space="preserve"> compare the </w:t>
      </w:r>
      <w:r w:rsidR="0008691E">
        <w:t>effectiveness</w:t>
      </w:r>
      <w:r w:rsidR="002240E8">
        <w:t xml:space="preserve"> of the models</w:t>
      </w:r>
      <w:r w:rsidR="0008691E">
        <w:t xml:space="preserve"> in </w:t>
      </w:r>
      <w:r w:rsidR="002240E8">
        <w:t>extracting entities</w:t>
      </w:r>
      <w:r w:rsidR="0008691E">
        <w:t xml:space="preserve">, </w:t>
      </w:r>
      <w:r w:rsidR="002240E8">
        <w:t xml:space="preserve">with a focus their applicability </w:t>
      </w:r>
      <w:r w:rsidR="0008691E">
        <w:t>to the downstream task of entity linking.</w:t>
      </w:r>
      <w:r w:rsidR="0017218C">
        <w:t xml:space="preserve"> </w:t>
      </w:r>
      <w:r w:rsidR="002240E8">
        <w:t>Standard</w:t>
      </w:r>
      <w:r w:rsidR="00331B49">
        <w:t xml:space="preserve"> evaluation metrics of NER models</w:t>
      </w:r>
      <w:r w:rsidR="00293BA0">
        <w:t xml:space="preserve"> </w:t>
      </w:r>
      <w:r w:rsidR="00331B49">
        <w:t xml:space="preserve">are </w:t>
      </w:r>
      <w:r w:rsidR="002240E8">
        <w:t>derived from</w:t>
      </w:r>
      <w:r w:rsidR="00331B49">
        <w:t xml:space="preserve"> a confusion matrix</w:t>
      </w:r>
      <w:r w:rsidR="00293BA0">
        <w:t xml:space="preserve">. </w:t>
      </w:r>
      <w:r w:rsidR="002240E8">
        <w:t>Rather than computing metrics</w:t>
      </w:r>
      <w:r w:rsidR="0017218C">
        <w:t xml:space="preserve"> at a sentence level, they were calculated </w:t>
      </w:r>
      <w:r w:rsidR="002240E8">
        <w:t xml:space="preserve">at a document level, based </w:t>
      </w:r>
      <w:r w:rsidR="0017218C">
        <w:t xml:space="preserve">on </w:t>
      </w:r>
      <w:r w:rsidR="00204578">
        <w:t xml:space="preserve">the </w:t>
      </w:r>
      <w:r w:rsidR="0017218C">
        <w:t xml:space="preserve">model’s prediction </w:t>
      </w:r>
      <w:r w:rsidR="002240E8">
        <w:t>across</w:t>
      </w:r>
      <w:r w:rsidR="0017218C">
        <w:t xml:space="preserve"> an entire thesis.</w:t>
      </w:r>
    </w:p>
    <w:p w14:paraId="58EF8990" w14:textId="4D2E4104" w:rsidR="00B875B3" w:rsidRDefault="002240E8" w:rsidP="00293BA0">
      <w:pPr>
        <w:spacing w:line="276" w:lineRule="auto"/>
      </w:pPr>
      <w:r>
        <w:t>For evaluation,</w:t>
      </w:r>
      <w:r w:rsidR="00204578">
        <w:t xml:space="preserve"> </w:t>
      </w:r>
      <w:r>
        <w:t xml:space="preserve">the set of </w:t>
      </w:r>
      <w:r w:rsidR="00204578">
        <w:t xml:space="preserve">entities </w:t>
      </w:r>
      <w:r>
        <w:t>in the reference data was</w:t>
      </w:r>
      <w:r w:rsidR="00204578">
        <w:t xml:space="preserve"> compared </w:t>
      </w:r>
      <w:r>
        <w:t>against</w:t>
      </w:r>
      <w:r w:rsidR="00204578">
        <w:t xml:space="preserve"> </w:t>
      </w:r>
      <w:r>
        <w:t xml:space="preserve">the set of </w:t>
      </w:r>
      <w:r w:rsidR="00204578">
        <w:t>entities</w:t>
      </w:r>
      <w:r>
        <w:t xml:space="preserve"> predicted anywhere within the same thesis,</w:t>
      </w:r>
      <w:r w:rsidR="00204578">
        <w:t xml:space="preserve"> regardless of</w:t>
      </w:r>
      <w:r>
        <w:t xml:space="preserve"> their exact</w:t>
      </w:r>
      <w:r w:rsidR="00204578">
        <w:t xml:space="preserve"> location</w:t>
      </w:r>
      <w:r>
        <w:t xml:space="preserve"> or number of occurrences</w:t>
      </w:r>
      <w:r w:rsidR="00204578">
        <w:t>.</w:t>
      </w:r>
      <w:r w:rsidR="0017218C">
        <w:t xml:space="preserve"> </w:t>
      </w:r>
      <w:r>
        <w:t>For</w:t>
      </w:r>
      <w:r w:rsidR="00204578">
        <w:t xml:space="preserve"> example, if </w:t>
      </w:r>
      <w:r w:rsidR="00204578" w:rsidRPr="002240E8">
        <w:rPr>
          <w:i/>
          <w:iCs/>
        </w:rPr>
        <w:t>“</w:t>
      </w:r>
      <w:proofErr w:type="spellStart"/>
      <w:r w:rsidR="00204578" w:rsidRPr="002240E8">
        <w:rPr>
          <w:i/>
          <w:iCs/>
        </w:rPr>
        <w:t>Nieuwegein</w:t>
      </w:r>
      <w:proofErr w:type="spellEnd"/>
      <w:r w:rsidR="00204578" w:rsidRPr="002240E8">
        <w:rPr>
          <w:i/>
          <w:iCs/>
        </w:rPr>
        <w:t>”</w:t>
      </w:r>
      <w:r w:rsidR="00204578">
        <w:t xml:space="preserve"> was </w:t>
      </w:r>
      <w:r>
        <w:t xml:space="preserve">labeled as </w:t>
      </w:r>
      <w:r w:rsidR="00204578">
        <w:rPr>
          <w:i/>
          <w:iCs/>
        </w:rPr>
        <w:t>spatial</w:t>
      </w:r>
      <w:r>
        <w:rPr>
          <w:i/>
          <w:iCs/>
        </w:rPr>
        <w:t xml:space="preserve"> </w:t>
      </w:r>
      <w:r>
        <w:t xml:space="preserve">in a given </w:t>
      </w:r>
      <w:r w:rsidR="00204578">
        <w:t xml:space="preserve">thesis, and the model </w:t>
      </w:r>
      <w:r>
        <w:t>predicted</w:t>
      </w:r>
      <w:r w:rsidR="00204578">
        <w:t xml:space="preserve"> </w:t>
      </w:r>
      <w:r w:rsidR="00204578" w:rsidRPr="002240E8">
        <w:rPr>
          <w:i/>
          <w:iCs/>
        </w:rPr>
        <w:t>“</w:t>
      </w:r>
      <w:proofErr w:type="spellStart"/>
      <w:r w:rsidR="00204578" w:rsidRPr="002240E8">
        <w:rPr>
          <w:i/>
          <w:iCs/>
        </w:rPr>
        <w:t>Nieuwegein</w:t>
      </w:r>
      <w:proofErr w:type="spellEnd"/>
      <w:r w:rsidRPr="002240E8">
        <w:rPr>
          <w:i/>
          <w:iCs/>
        </w:rPr>
        <w:t>”</w:t>
      </w:r>
      <w:r w:rsidR="00204578">
        <w:rPr>
          <w:i/>
          <w:iCs/>
        </w:rPr>
        <w:t xml:space="preserve"> </w:t>
      </w:r>
      <w:r w:rsidR="00204578">
        <w:t xml:space="preserve">as </w:t>
      </w:r>
      <w:r w:rsidR="00204578">
        <w:rPr>
          <w:i/>
          <w:iCs/>
        </w:rPr>
        <w:t xml:space="preserve">spatial </w:t>
      </w:r>
      <w:r>
        <w:t>at any point</w:t>
      </w:r>
      <w:r w:rsidR="00204578">
        <w:t xml:space="preserve">, this was </w:t>
      </w:r>
      <w:r>
        <w:t>counted as</w:t>
      </w:r>
      <w:r w:rsidR="00204578">
        <w:t xml:space="preserve"> a </w:t>
      </w:r>
      <w:r w:rsidR="00204578" w:rsidRPr="002240E8">
        <w:rPr>
          <w:b/>
          <w:bCs/>
        </w:rPr>
        <w:t>True positive</w:t>
      </w:r>
      <w:r w:rsidR="00204578">
        <w:t xml:space="preserve">, </w:t>
      </w:r>
      <w:r>
        <w:t>even if these did not correspond to the same textual occurrence of the entity.</w:t>
      </w:r>
      <w:r w:rsidR="00204578">
        <w:t xml:space="preserve"> This approach </w:t>
      </w:r>
      <w:r>
        <w:t>compensates</w:t>
      </w:r>
      <w:r w:rsidR="00204578">
        <w:t xml:space="preserve"> for the </w:t>
      </w:r>
      <w:r w:rsidR="001024AE">
        <w:t>missing labels</w:t>
      </w:r>
      <w:r w:rsidR="00204578">
        <w:t xml:space="preserve"> in the annotations, and </w:t>
      </w:r>
      <w:r>
        <w:t xml:space="preserve">reflects the </w:t>
      </w:r>
      <w:r w:rsidR="001024AE">
        <w:t xml:space="preserve">practical </w:t>
      </w:r>
      <w:r>
        <w:t xml:space="preserve">goal of capturing the correct entities for </w:t>
      </w:r>
      <w:r w:rsidR="001024AE">
        <w:t xml:space="preserve">subsequent </w:t>
      </w:r>
      <w:r w:rsidR="00204578">
        <w:t>knowledge modeling.</w:t>
      </w:r>
      <w:r w:rsidR="0017218C">
        <w:t xml:space="preserve"> </w:t>
      </w:r>
    </w:p>
    <w:p w14:paraId="2DA8EF55" w14:textId="688658F6" w:rsidR="006A4568" w:rsidRPr="006A4568" w:rsidRDefault="006A4568" w:rsidP="006A4568">
      <w:pPr>
        <w:spacing w:after="0" w:line="240" w:lineRule="auto"/>
        <w:rPr>
          <w:u w:val="single"/>
        </w:rPr>
      </w:pPr>
      <w:r w:rsidRPr="006A4568">
        <w:rPr>
          <w:u w:val="single"/>
        </w:rPr>
        <w:t>Confusion matrix</w:t>
      </w:r>
    </w:p>
    <w:tbl>
      <w:tblPr>
        <w:tblStyle w:val="TableGrid"/>
        <w:tblW w:w="0" w:type="auto"/>
        <w:tblLook w:val="04A0" w:firstRow="1" w:lastRow="0" w:firstColumn="1" w:lastColumn="0" w:noHBand="0" w:noVBand="1"/>
      </w:tblPr>
      <w:tblGrid>
        <w:gridCol w:w="2425"/>
        <w:gridCol w:w="3330"/>
        <w:gridCol w:w="3595"/>
      </w:tblGrid>
      <w:tr w:rsidR="0017218C" w14:paraId="02F95810" w14:textId="77777777">
        <w:tc>
          <w:tcPr>
            <w:tcW w:w="2425" w:type="dxa"/>
          </w:tcPr>
          <w:p w14:paraId="12B29E2A" w14:textId="77777777" w:rsidR="0017218C" w:rsidRDefault="0017218C"/>
        </w:tc>
        <w:tc>
          <w:tcPr>
            <w:tcW w:w="3330" w:type="dxa"/>
          </w:tcPr>
          <w:p w14:paraId="696A60E9" w14:textId="6414E7D7" w:rsidR="0017218C" w:rsidRDefault="0017218C">
            <w:r>
              <w:t>Labeled in reference</w:t>
            </w:r>
          </w:p>
        </w:tc>
        <w:tc>
          <w:tcPr>
            <w:tcW w:w="3595" w:type="dxa"/>
          </w:tcPr>
          <w:p w14:paraId="3114B891" w14:textId="77777777" w:rsidR="0017218C" w:rsidRDefault="0017218C">
            <w:r>
              <w:t>Not labeled in reference</w:t>
            </w:r>
          </w:p>
        </w:tc>
      </w:tr>
      <w:tr w:rsidR="0017218C" w14:paraId="0D0BCF07" w14:textId="77777777">
        <w:tc>
          <w:tcPr>
            <w:tcW w:w="2425" w:type="dxa"/>
          </w:tcPr>
          <w:p w14:paraId="32B418EF" w14:textId="77777777" w:rsidR="0017218C" w:rsidRDefault="0017218C">
            <w:r>
              <w:t>Captured by model</w:t>
            </w:r>
          </w:p>
        </w:tc>
        <w:tc>
          <w:tcPr>
            <w:tcW w:w="3330" w:type="dxa"/>
          </w:tcPr>
          <w:p w14:paraId="422D485E" w14:textId="77777777" w:rsidR="0017218C" w:rsidRDefault="0017218C">
            <w:pPr>
              <w:jc w:val="left"/>
            </w:pPr>
            <w:r w:rsidRPr="000A1A92">
              <w:rPr>
                <w:b/>
                <w:bCs/>
              </w:rPr>
              <w:t>True positive (TP)</w:t>
            </w:r>
            <w:r>
              <w:t>: Entity was annotated and was captured by the model</w:t>
            </w:r>
          </w:p>
        </w:tc>
        <w:tc>
          <w:tcPr>
            <w:tcW w:w="3595" w:type="dxa"/>
          </w:tcPr>
          <w:p w14:paraId="5E3E09D3" w14:textId="77777777" w:rsidR="0017218C" w:rsidRDefault="0017218C">
            <w:pPr>
              <w:jc w:val="left"/>
            </w:pPr>
            <w:r w:rsidRPr="000A1A92">
              <w:rPr>
                <w:b/>
                <w:bCs/>
              </w:rPr>
              <w:t>False positive (FP)</w:t>
            </w:r>
            <w:r>
              <w:t>: Model predicted an entity that was not annotated (a spurious label)</w:t>
            </w:r>
          </w:p>
        </w:tc>
      </w:tr>
      <w:tr w:rsidR="0017218C" w14:paraId="4DEC90E9" w14:textId="77777777">
        <w:tc>
          <w:tcPr>
            <w:tcW w:w="2425" w:type="dxa"/>
          </w:tcPr>
          <w:p w14:paraId="1911FE30" w14:textId="77777777" w:rsidR="0017218C" w:rsidRDefault="0017218C">
            <w:r>
              <w:t>Not captured by model</w:t>
            </w:r>
          </w:p>
        </w:tc>
        <w:tc>
          <w:tcPr>
            <w:tcW w:w="3330" w:type="dxa"/>
          </w:tcPr>
          <w:p w14:paraId="62512538" w14:textId="61583DD6" w:rsidR="0017218C" w:rsidRPr="00B27187" w:rsidRDefault="0017218C">
            <w:pPr>
              <w:jc w:val="left"/>
              <w:rPr>
                <w:highlight w:val="yellow"/>
              </w:rPr>
            </w:pPr>
            <w:r w:rsidRPr="00B27187">
              <w:rPr>
                <w:b/>
                <w:bCs/>
                <w:highlight w:val="yellow"/>
              </w:rPr>
              <w:t xml:space="preserve">False </w:t>
            </w:r>
            <w:r w:rsidR="00B27187" w:rsidRPr="00B27187">
              <w:rPr>
                <w:b/>
                <w:bCs/>
                <w:highlight w:val="yellow"/>
              </w:rPr>
              <w:t>negative</w:t>
            </w:r>
            <w:r w:rsidRPr="00B27187">
              <w:rPr>
                <w:b/>
                <w:bCs/>
                <w:highlight w:val="yellow"/>
              </w:rPr>
              <w:t xml:space="preserve"> (FN): </w:t>
            </w:r>
            <w:r w:rsidRPr="00B27187">
              <w:rPr>
                <w:highlight w:val="yellow"/>
              </w:rPr>
              <w:t>Model did not predict an entity that was labeled</w:t>
            </w:r>
          </w:p>
        </w:tc>
        <w:tc>
          <w:tcPr>
            <w:tcW w:w="3595" w:type="dxa"/>
          </w:tcPr>
          <w:p w14:paraId="5E0DAE82" w14:textId="06FF4FAA" w:rsidR="0017218C" w:rsidRPr="000A1A92" w:rsidRDefault="0017218C">
            <w:pPr>
              <w:jc w:val="left"/>
            </w:pPr>
            <w:r>
              <w:rPr>
                <w:b/>
                <w:bCs/>
              </w:rPr>
              <w:t xml:space="preserve">True negative (TN): </w:t>
            </w:r>
            <w:r>
              <w:t>Entity was not labeled and the model did not predict it</w:t>
            </w:r>
            <w:r w:rsidR="000166E8">
              <w:t xml:space="preserve"> (</w:t>
            </w:r>
            <w:r>
              <w:t>can’t be counted</w:t>
            </w:r>
            <w:r w:rsidR="000166E8">
              <w:t>)</w:t>
            </w:r>
          </w:p>
        </w:tc>
      </w:tr>
    </w:tbl>
    <w:p w14:paraId="34A29EAC" w14:textId="77777777" w:rsidR="00033FE7" w:rsidRDefault="00033FE7" w:rsidP="0017218C">
      <w:pPr>
        <w:spacing w:line="276" w:lineRule="auto"/>
      </w:pPr>
    </w:p>
    <w:p w14:paraId="0F0FEA28" w14:textId="0B776924" w:rsidR="00CE2657" w:rsidRDefault="001024AE" w:rsidP="00CE2657">
      <w:pPr>
        <w:spacing w:line="276" w:lineRule="auto"/>
      </w:pPr>
      <w:r>
        <w:t xml:space="preserve">Due to the sparseness of the reference annotations, true negatives can’t be reliably </w:t>
      </w:r>
      <w:r w:rsidR="00CE2657">
        <w:t>counted</w:t>
      </w:r>
      <w:r>
        <w:t xml:space="preserve"> and therefore should be excluded from evaluation</w:t>
      </w:r>
      <w:r w:rsidR="00CE2657">
        <w:t xml:space="preserve"> metrics</w:t>
      </w:r>
      <w:r>
        <w:t>. I</w:t>
      </w:r>
      <w:r w:rsidR="00331B49">
        <w:t>t is</w:t>
      </w:r>
      <w:r>
        <w:t xml:space="preserve"> also</w:t>
      </w:r>
      <w:r w:rsidR="00331B49">
        <w:t xml:space="preserve"> expected that a </w:t>
      </w:r>
      <w:r>
        <w:t>well-performing</w:t>
      </w:r>
      <w:r w:rsidR="00331B49">
        <w:t xml:space="preserve"> model </w:t>
      </w:r>
      <w:r w:rsidR="00293BA0">
        <w:t>may</w:t>
      </w:r>
      <w:r w:rsidR="00331B49">
        <w:t xml:space="preserve"> predict </w:t>
      </w:r>
      <w:r>
        <w:t xml:space="preserve">valid </w:t>
      </w:r>
      <w:r w:rsidR="00331B49">
        <w:t>entities that were not labeled</w:t>
      </w:r>
      <w:r>
        <w:t xml:space="preserve"> by the human annotators</w:t>
      </w:r>
      <w:r w:rsidR="00293BA0">
        <w:t>. Therefore, several metrics were used to evaluate the models</w:t>
      </w:r>
      <w:r w:rsidR="00CE2657">
        <w:t xml:space="preserve"> based on binary classification </w:t>
      </w:r>
      <w:r w:rsidR="006A4568">
        <w:t>from</w:t>
      </w:r>
      <w:r w:rsidR="00CE2657">
        <w:t xml:space="preserve"> the confusion matrix.</w:t>
      </w:r>
    </w:p>
    <w:p w14:paraId="75A43D84" w14:textId="36326869" w:rsidR="00CE2657" w:rsidRDefault="001024AE" w:rsidP="00CE2657">
      <w:pPr>
        <w:spacing w:line="276" w:lineRule="auto"/>
      </w:pPr>
      <w:r>
        <w:t>Recall is t</w:t>
      </w:r>
      <w:r w:rsidR="00204578">
        <w:t>he true positive rate (TRP)</w:t>
      </w:r>
      <w:r>
        <w:t>, calculated as</w:t>
      </w:r>
      <w:r w:rsidR="000166E8">
        <w:t xml:space="preserve"> the</w:t>
      </w:r>
      <w:r>
        <w:t xml:space="preserve"> </w:t>
      </w:r>
      <w:r w:rsidR="00204578">
        <w:t xml:space="preserve">proportion of </w:t>
      </w:r>
      <w:r w:rsidR="000166E8">
        <w:t xml:space="preserve">annotated entities that were correctly </w:t>
      </w:r>
      <w:r w:rsidR="00293BA0">
        <w:t xml:space="preserve">identified </w:t>
      </w:r>
      <w:r w:rsidR="000166E8">
        <w:t>by the model</w:t>
      </w:r>
      <w:r w:rsidR="00204578">
        <w:t xml:space="preserve">. A high </w:t>
      </w:r>
      <w:r w:rsidR="000166E8">
        <w:t>recall</w:t>
      </w:r>
      <w:r w:rsidR="00204578">
        <w:t xml:space="preserve"> </w:t>
      </w:r>
      <w:r w:rsidR="000166E8">
        <w:t>indicates</w:t>
      </w:r>
      <w:r w:rsidR="00204578">
        <w:t xml:space="preserve"> that the model was able to</w:t>
      </w:r>
      <w:r w:rsidR="000166E8">
        <w:t xml:space="preserve"> successfully</w:t>
      </w:r>
      <w:r w:rsidR="00204578">
        <w:t xml:space="preserve"> capture the entities that </w:t>
      </w:r>
      <w:r w:rsidR="00CE2657">
        <w:t>had been</w:t>
      </w:r>
      <w:r w:rsidR="00204578">
        <w:t xml:space="preserve"> manually labele</w:t>
      </w:r>
      <w:r w:rsidR="00CE2657">
        <w:t>d</w:t>
      </w:r>
      <w:r w:rsidR="0004797D">
        <w:t xml:space="preserve">, even if it made </w:t>
      </w:r>
      <w:r w:rsidR="000166E8">
        <w:t xml:space="preserve">additional unverified </w:t>
      </w:r>
      <w:r w:rsidR="0004797D">
        <w:t>guesses.</w:t>
      </w:r>
      <w:r w:rsidR="00293BA0">
        <w:t xml:space="preserve"> The conceptual opposite is precision, </w:t>
      </w:r>
      <w:r w:rsidR="00293BA0" w:rsidRPr="00293BA0">
        <w:t xml:space="preserve">the proportion of all the model's </w:t>
      </w:r>
      <w:r w:rsidR="00293BA0">
        <w:t>predictions</w:t>
      </w:r>
      <w:r w:rsidR="00293BA0" w:rsidRPr="00293BA0">
        <w:t xml:space="preserve"> that </w:t>
      </w:r>
      <w:r w:rsidR="00293BA0">
        <w:t xml:space="preserve">had been in the </w:t>
      </w:r>
      <w:r w:rsidR="006A4568">
        <w:t>manual annotations</w:t>
      </w:r>
      <w:r w:rsidR="00293BA0">
        <w:t xml:space="preserve">. </w:t>
      </w:r>
      <w:r w:rsidR="00293BA0" w:rsidRPr="00293BA0">
        <w:t>F1 score is the</w:t>
      </w:r>
      <w:r w:rsidR="00293BA0">
        <w:t>ir</w:t>
      </w:r>
      <w:r w:rsidR="00293BA0" w:rsidRPr="00293BA0">
        <w:t xml:space="preserve"> harmonic mea</w:t>
      </w:r>
      <w:r w:rsidR="00293BA0">
        <w:t>n</w:t>
      </w:r>
      <w:r w:rsidR="00CE2657">
        <w:t>. Finally, t</w:t>
      </w:r>
      <w:r w:rsidR="00CE2657" w:rsidRPr="00CE2657">
        <w:t xml:space="preserve">he Jaccard similarity index </w:t>
      </w:r>
      <w:r w:rsidR="00CE2657">
        <w:t xml:space="preserve">is a </w:t>
      </w:r>
      <w:r w:rsidR="00CE2657">
        <w:lastRenderedPageBreak/>
        <w:t>quantification of the s</w:t>
      </w:r>
      <w:r w:rsidR="00CE2657" w:rsidRPr="00CE2657">
        <w:t>imilarity between two sets</w:t>
      </w:r>
      <w:r w:rsidR="00CE2657">
        <w:t>. It provides a more straightforward bag-of-words comparison between the predicted and reference sets.</w:t>
      </w:r>
    </w:p>
    <w:p w14:paraId="7209F5A3" w14:textId="4BBA5907" w:rsidR="00CE2657" w:rsidRDefault="00CE2657" w:rsidP="00CE2657">
      <w:pPr>
        <w:spacing w:line="276" w:lineRule="auto"/>
        <w:jc w:val="center"/>
      </w:pPr>
      <w:r w:rsidRPr="000A1A92">
        <w:rPr>
          <w:noProof/>
        </w:rPr>
        <w:drawing>
          <wp:inline distT="0" distB="0" distL="0" distR="0" wp14:anchorId="1232BF17" wp14:editId="5D7977AE">
            <wp:extent cx="3771816" cy="407405"/>
            <wp:effectExtent l="0" t="0" r="635" b="0"/>
            <wp:docPr id="3120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87354" name=""/>
                    <pic:cNvPicPr/>
                  </pic:nvPicPr>
                  <pic:blipFill>
                    <a:blip r:embed="rId13"/>
                    <a:stretch>
                      <a:fillRect/>
                    </a:stretch>
                  </pic:blipFill>
                  <pic:spPr>
                    <a:xfrm>
                      <a:off x="0" y="0"/>
                      <a:ext cx="3837145" cy="414461"/>
                    </a:xfrm>
                    <a:prstGeom prst="rect">
                      <a:avLst/>
                    </a:prstGeom>
                  </pic:spPr>
                </pic:pic>
              </a:graphicData>
            </a:graphic>
          </wp:inline>
        </w:drawing>
      </w:r>
    </w:p>
    <w:p w14:paraId="03216402" w14:textId="644DC6DF" w:rsidR="00CE2657" w:rsidRDefault="00CE2657" w:rsidP="00CE2657">
      <w:pPr>
        <w:spacing w:line="276" w:lineRule="auto"/>
        <w:jc w:val="center"/>
      </w:pPr>
      <w:r w:rsidRPr="00293BA0">
        <w:rPr>
          <w:noProof/>
        </w:rPr>
        <w:drawing>
          <wp:inline distT="0" distB="0" distL="0" distR="0" wp14:anchorId="16D33D0B" wp14:editId="53DF1DAC">
            <wp:extent cx="3716104" cy="434566"/>
            <wp:effectExtent l="0" t="0" r="0" b="3810"/>
            <wp:docPr id="122983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30489" name=""/>
                    <pic:cNvPicPr/>
                  </pic:nvPicPr>
                  <pic:blipFill>
                    <a:blip r:embed="rId14"/>
                    <a:stretch>
                      <a:fillRect/>
                    </a:stretch>
                  </pic:blipFill>
                  <pic:spPr>
                    <a:xfrm>
                      <a:off x="0" y="0"/>
                      <a:ext cx="3828749" cy="447739"/>
                    </a:xfrm>
                    <a:prstGeom prst="rect">
                      <a:avLst/>
                    </a:prstGeom>
                  </pic:spPr>
                </pic:pic>
              </a:graphicData>
            </a:graphic>
          </wp:inline>
        </w:drawing>
      </w:r>
    </w:p>
    <w:p w14:paraId="33064285" w14:textId="330FF4A0" w:rsidR="00CE2657" w:rsidRDefault="00CE2657" w:rsidP="00CE2657">
      <w:pPr>
        <w:jc w:val="center"/>
      </w:pPr>
      <w:r w:rsidRPr="00293BA0">
        <w:rPr>
          <w:noProof/>
        </w:rPr>
        <w:drawing>
          <wp:inline distT="0" distB="0" distL="0" distR="0" wp14:anchorId="696FC684" wp14:editId="0C809A5A">
            <wp:extent cx="1643204" cy="500000"/>
            <wp:effectExtent l="0" t="0" r="0" b="0"/>
            <wp:docPr id="15111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64285" name=""/>
                    <pic:cNvPicPr/>
                  </pic:nvPicPr>
                  <pic:blipFill>
                    <a:blip r:embed="rId15"/>
                    <a:stretch>
                      <a:fillRect/>
                    </a:stretch>
                  </pic:blipFill>
                  <pic:spPr>
                    <a:xfrm>
                      <a:off x="0" y="0"/>
                      <a:ext cx="1696402" cy="516187"/>
                    </a:xfrm>
                    <a:prstGeom prst="rect">
                      <a:avLst/>
                    </a:prstGeom>
                  </pic:spPr>
                </pic:pic>
              </a:graphicData>
            </a:graphic>
          </wp:inline>
        </w:drawing>
      </w:r>
    </w:p>
    <w:p w14:paraId="460B474A" w14:textId="062869CE" w:rsidR="00CE2657" w:rsidRDefault="00CE2657" w:rsidP="00CE2657">
      <w:pPr>
        <w:spacing w:line="276" w:lineRule="auto"/>
        <w:jc w:val="center"/>
      </w:pPr>
      <w:r w:rsidRPr="00CE2657">
        <w:rPr>
          <w:noProof/>
        </w:rPr>
        <w:drawing>
          <wp:inline distT="0" distB="0" distL="0" distR="0" wp14:anchorId="67EEEC40" wp14:editId="61A5DCAE">
            <wp:extent cx="1982709" cy="425774"/>
            <wp:effectExtent l="0" t="0" r="0" b="0"/>
            <wp:docPr id="38135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0535" name=""/>
                    <pic:cNvPicPr/>
                  </pic:nvPicPr>
                  <pic:blipFill>
                    <a:blip r:embed="rId16"/>
                    <a:stretch>
                      <a:fillRect/>
                    </a:stretch>
                  </pic:blipFill>
                  <pic:spPr>
                    <a:xfrm>
                      <a:off x="0" y="0"/>
                      <a:ext cx="2005255" cy="430616"/>
                    </a:xfrm>
                    <a:prstGeom prst="rect">
                      <a:avLst/>
                    </a:prstGeom>
                  </pic:spPr>
                </pic:pic>
              </a:graphicData>
            </a:graphic>
          </wp:inline>
        </w:drawing>
      </w:r>
    </w:p>
    <w:p w14:paraId="672B7936" w14:textId="5425D22F" w:rsidR="009819FF" w:rsidRDefault="000166E8" w:rsidP="001024AE">
      <w:pPr>
        <w:spacing w:line="276" w:lineRule="auto"/>
      </w:pPr>
      <w:r>
        <w:t>For the BERT model,</w:t>
      </w:r>
      <w:r w:rsidR="009819FF">
        <w:t xml:space="preserve"> </w:t>
      </w:r>
      <w:r w:rsidR="00293BA0">
        <w:t>metrics were</w:t>
      </w:r>
      <w:r w:rsidR="009819FF">
        <w:t xml:space="preserve"> </w:t>
      </w:r>
      <w:r>
        <w:t>compute</w:t>
      </w:r>
      <w:r w:rsidR="00293BA0">
        <w:t xml:space="preserve">d </w:t>
      </w:r>
      <w:r w:rsidR="009819FF">
        <w:t xml:space="preserve">for each </w:t>
      </w:r>
      <w:r>
        <w:t xml:space="preserve">evaluation thesis after each epoch and then averaged, and the best epoch </w:t>
      </w:r>
      <w:r w:rsidR="00293BA0">
        <w:t>was</w:t>
      </w:r>
      <w:r>
        <w:t xml:space="preserve"> reported. </w:t>
      </w:r>
      <w:r w:rsidR="009819FF">
        <w:t xml:space="preserve">For the Gemini model, </w:t>
      </w:r>
      <w:r w:rsidR="00CE2657">
        <w:t>they were</w:t>
      </w:r>
      <w:r w:rsidR="009819FF">
        <w:t xml:space="preserve"> calculated from </w:t>
      </w:r>
      <w:r>
        <w:t xml:space="preserve">the response produced for each </w:t>
      </w:r>
      <w:r w:rsidR="00CE2657">
        <w:t xml:space="preserve">evaluation </w:t>
      </w:r>
      <w:r>
        <w:t>thesis</w:t>
      </w:r>
      <w:r w:rsidR="009819FF">
        <w:t xml:space="preserve">. Results </w:t>
      </w:r>
      <w:r w:rsidR="0004797D">
        <w:t xml:space="preserve">are </w:t>
      </w:r>
      <w:r>
        <w:t xml:space="preserve">reported per entity label </w:t>
      </w:r>
      <w:r w:rsidR="0004797D">
        <w:t>and as a weighted average based on</w:t>
      </w:r>
      <w:r>
        <w:t xml:space="preserve"> reference</w:t>
      </w:r>
      <w:r w:rsidR="0004797D">
        <w:t xml:space="preserve"> label frequency.</w:t>
      </w:r>
    </w:p>
    <w:p w14:paraId="1E1407F9" w14:textId="77777777" w:rsidR="008632C6" w:rsidRDefault="00331B49" w:rsidP="009819FF">
      <w:pPr>
        <w:spacing w:line="276" w:lineRule="auto"/>
      </w:pPr>
      <w:r>
        <w:t xml:space="preserve">As was </w:t>
      </w:r>
      <w:r w:rsidR="008632C6">
        <w:t>discussed in the previous section</w:t>
      </w:r>
      <w:r>
        <w:t xml:space="preserve"> on inter-annotator agreement, NER evaluation </w:t>
      </w:r>
      <w:r w:rsidR="009819FF">
        <w:t xml:space="preserve">can be ambiguous since it </w:t>
      </w:r>
      <w:r>
        <w:t xml:space="preserve">assess not only if an entity was </w:t>
      </w:r>
      <w:r w:rsidR="008632C6">
        <w:t>given</w:t>
      </w:r>
      <w:r>
        <w:t xml:space="preserve"> the right label, but also whether the entity span matches exactly the reference or only partially overlaps with it </w:t>
      </w:r>
      <w:r w:rsidRPr="00E30D68">
        <w:t>(</w:t>
      </w:r>
      <w:proofErr w:type="spellStart"/>
      <w:r w:rsidRPr="00E30D68">
        <w:t>Seow</w:t>
      </w:r>
      <w:proofErr w:type="spellEnd"/>
      <w:r w:rsidRPr="00E30D68">
        <w:t xml:space="preserve"> et al., 202</w:t>
      </w:r>
      <w:r w:rsidR="009819FF">
        <w:t xml:space="preserve">5). </w:t>
      </w:r>
      <w:r w:rsidR="008632C6">
        <w:t>In this comparison,</w:t>
      </w:r>
      <w:r w:rsidR="009819FF">
        <w:t xml:space="preserve"> </w:t>
      </w:r>
      <w:r w:rsidR="008632C6">
        <w:t xml:space="preserve">a string span-matching </w:t>
      </w:r>
      <w:r w:rsidR="009819FF">
        <w:t>approach</w:t>
      </w:r>
      <w:r w:rsidR="008632C6">
        <w:t xml:space="preserve"> was used</w:t>
      </w:r>
      <w:r w:rsidR="009819FF">
        <w:t xml:space="preserve">, </w:t>
      </w:r>
      <w:r w:rsidR="008632C6">
        <w:t>requiring</w:t>
      </w:r>
      <w:r w:rsidR="009819FF">
        <w:t xml:space="preserve"> </w:t>
      </w:r>
      <w:r w:rsidR="008632C6">
        <w:t xml:space="preserve">predicted </w:t>
      </w:r>
      <w:r w:rsidR="009819FF">
        <w:t xml:space="preserve">entity spans </w:t>
      </w:r>
      <w:r w:rsidR="008632C6">
        <w:t>to match the reference spans in order to count as correct</w:t>
      </w:r>
      <w:r w:rsidR="009819FF">
        <w:t xml:space="preserve">. This was done because </w:t>
      </w:r>
      <w:r w:rsidR="008632C6">
        <w:t>the inclusion of different tokens can change the intended meaning of an entity</w:t>
      </w:r>
      <w:r w:rsidR="009819FF">
        <w:t xml:space="preserve">, particularly </w:t>
      </w:r>
      <w:r w:rsidR="008632C6">
        <w:t>for the</w:t>
      </w:r>
      <w:r w:rsidR="009819FF">
        <w:t xml:space="preserve"> </w:t>
      </w:r>
      <w:r w:rsidR="009819FF">
        <w:rPr>
          <w:i/>
          <w:iCs/>
        </w:rPr>
        <w:t xml:space="preserve">Spatial </w:t>
      </w:r>
      <w:r w:rsidR="009819FF">
        <w:t xml:space="preserve">and </w:t>
      </w:r>
      <w:r w:rsidR="009819FF">
        <w:rPr>
          <w:i/>
          <w:iCs/>
        </w:rPr>
        <w:t>Subject</w:t>
      </w:r>
      <w:r w:rsidR="008632C6">
        <w:t xml:space="preserve"> labels. </w:t>
      </w:r>
    </w:p>
    <w:p w14:paraId="459343A9" w14:textId="1745DFC1" w:rsidR="00331B49" w:rsidRDefault="008632C6" w:rsidP="00DF2B1F">
      <w:pPr>
        <w:spacing w:line="276" w:lineRule="auto"/>
      </w:pPr>
      <w:r w:rsidRPr="00DF2B1F">
        <w:t>T</w:t>
      </w:r>
      <w:r w:rsidR="009819FF" w:rsidRPr="00DF2B1F">
        <w:t xml:space="preserve">o account for </w:t>
      </w:r>
      <w:r w:rsidR="00DF2B1F">
        <w:t xml:space="preserve">scanning errors and </w:t>
      </w:r>
      <w:r w:rsidRPr="00DF2B1F">
        <w:t xml:space="preserve">minor variations that do not affect meaning, string similarity matching </w:t>
      </w:r>
      <w:r w:rsidR="00DF2B1F">
        <w:t xml:space="preserve">with </w:t>
      </w:r>
      <w:proofErr w:type="spellStart"/>
      <w:r w:rsidR="00DF2B1F" w:rsidRPr="00DF2B1F">
        <w:t>Levenstein</w:t>
      </w:r>
      <w:proofErr w:type="spellEnd"/>
      <w:r w:rsidR="00DF2B1F" w:rsidRPr="00DF2B1F">
        <w:t xml:space="preserve"> </w:t>
      </w:r>
      <w:r w:rsidR="00DF2B1F">
        <w:t>D</w:t>
      </w:r>
      <w:r w:rsidR="00DF2B1F" w:rsidRPr="00DF2B1F">
        <w:t xml:space="preserve">istance </w:t>
      </w:r>
      <w:r w:rsidRPr="00DF2B1F">
        <w:t xml:space="preserve">was used. </w:t>
      </w:r>
      <w:r w:rsidR="00033FE7" w:rsidRPr="00DF2B1F">
        <w:t xml:space="preserve">The </w:t>
      </w:r>
      <w:r w:rsidR="00DF2B1F">
        <w:t xml:space="preserve">Normalized </w:t>
      </w:r>
      <w:proofErr w:type="spellStart"/>
      <w:r w:rsidR="00033FE7" w:rsidRPr="00DF2B1F">
        <w:t>Levenstein</w:t>
      </w:r>
      <w:proofErr w:type="spellEnd"/>
      <w:r w:rsidR="00033FE7" w:rsidRPr="00DF2B1F">
        <w:t xml:space="preserve"> </w:t>
      </w:r>
      <w:r w:rsidR="00DF2B1F">
        <w:t>D</w:t>
      </w:r>
      <w:r w:rsidR="00033FE7" w:rsidRPr="00DF2B1F">
        <w:t xml:space="preserve">istance quantifies the </w:t>
      </w:r>
      <w:r w:rsidR="00DF2B1F" w:rsidRPr="00DF2B1F">
        <w:t xml:space="preserve">similarity between two strings by counting the number of single-character edits </w:t>
      </w:r>
      <w:r w:rsidR="00DF2B1F">
        <w:t>between them</w:t>
      </w:r>
      <w:r w:rsidR="00DF2B1F" w:rsidRPr="00DF2B1F">
        <w:t xml:space="preserve"> normalizing by the length of the longest </w:t>
      </w:r>
      <w:r w:rsidR="00DF2B1F">
        <w:t xml:space="preserve">string </w:t>
      </w:r>
      <w:r w:rsidR="00DF2B1F">
        <w:fldChar w:fldCharType="begin"/>
      </w:r>
      <w:r w:rsidR="00DF2B1F">
        <w:instrText xml:space="preserve"> ADDIN ZOTERO_ITEM CSL_CITATION {"citationID":"J3L1EcZz","properties":{"formattedCitation":"(Yujian &amp; Bo, 2007)","plainCitation":"(Yujian &amp; Bo, 2007)","noteIndex":0},"citationItems":[{"id":1990,"uris":["http://zotero.org/users/11765017/items/FRAVWP4B"],"itemData":{"id":1990,"type":"article-journal","container-title":"IEEE Transactions on Pattern Analysis and Machine Intelligence","DOI":"10.1109/TPAMI.2007.1078","ISSN":"0162-8828","issue":"6","journalAbbreviation":"IEEE Trans. Pattern Anal. Machine Intell.","license":"https://ieeexplore.ieee.org/Xplorehelp/downloads/license-information/IEEE.html","page":"1091-1095","source":"DOI.org (Crossref)","title":"A Normalized Levenshtein Distance Metric","volume":"29","author":[{"family":"Yujian","given":"Li"},{"family":"Bo","given":"Liu"}],"issued":{"date-parts":[["2007",6]]}}}],"schema":"https://github.com/citation-style-language/schema/raw/master/csl-citation.json"} </w:instrText>
      </w:r>
      <w:r w:rsidR="00DF2B1F">
        <w:fldChar w:fldCharType="separate"/>
      </w:r>
      <w:r w:rsidR="00DF2B1F" w:rsidRPr="00DF2B1F">
        <w:rPr>
          <w:rFonts w:ascii="Aptos" w:hAnsi="Aptos"/>
        </w:rPr>
        <w:t>(Yujian &amp; Bo, 2007)</w:t>
      </w:r>
      <w:r w:rsidR="00DF2B1F">
        <w:fldChar w:fldCharType="end"/>
      </w:r>
      <w:r w:rsidR="00DF2B1F" w:rsidRPr="00DF2B1F">
        <w:t>.</w:t>
      </w:r>
      <w:r w:rsidR="00DF2B1F">
        <w:t xml:space="preserve"> Strings were converted into lowercase and all punctuation was removed, and pairs with a distance of more than 0.9 were considered to be a match. In all cases, the labels type assigned by the model was required to be the same as the reference label.</w:t>
      </w:r>
    </w:p>
    <w:p w14:paraId="24F9562E" w14:textId="77777777" w:rsidR="009D7EBB" w:rsidRDefault="009D7EBB" w:rsidP="009D7EBB">
      <w:pPr>
        <w:spacing w:line="276" w:lineRule="auto"/>
      </w:pPr>
    </w:p>
    <w:p w14:paraId="7A1B571C" w14:textId="77777777" w:rsidR="00F932B6" w:rsidRPr="00CE2657" w:rsidRDefault="008F746D" w:rsidP="00CE2657">
      <w:pPr>
        <w:pStyle w:val="Heading2"/>
      </w:pPr>
      <w:r w:rsidRPr="00CE2657">
        <w:t>Model Results</w:t>
      </w:r>
    </w:p>
    <w:p w14:paraId="0425BC73" w14:textId="4C294F8D" w:rsidR="000A12AA" w:rsidRDefault="004666DF" w:rsidP="000A12AA">
      <w:pPr>
        <w:spacing w:line="276" w:lineRule="auto"/>
      </w:pPr>
      <w:r>
        <w:t xml:space="preserve">BERT </w:t>
      </w:r>
      <w:r w:rsidR="00F932B6">
        <w:t xml:space="preserve">is pre-trained on large language corpora to understand context using </w:t>
      </w:r>
      <w:r>
        <w:t xml:space="preserve">bidirectional </w:t>
      </w:r>
      <w:r w:rsidR="00F932B6">
        <w:t xml:space="preserve">masked language modeling and next-sentence prediction </w:t>
      </w:r>
      <w:r w:rsidR="00F932B6">
        <w:fldChar w:fldCharType="begin"/>
      </w:r>
      <w:r w:rsidR="00F932B6">
        <w:instrText xml:space="preserve"> ADDIN ZOTERO_ITEM CSL_CITATION {"citationID":"mToimSpd","properties":{"formattedCitation":"(Devlin et al., 2019)","plainCitation":"(Devlin et al., 2019)","noteIndex":0},"citationItems":[{"id":1982,"uris":["http://zotero.org/users/11765017/items/W24K7F7Q"],"itemData":{"id":1982,"type":"paper-conference","container-title":"Proceedings of the 2019 Conference of the North American Chapter of the Association for Computational Linguistics: Human Language Technologies, Volume 1 (Long and Short Papers)","DOI":"10.18653/v1/N19-1423","event-place":"Minneapolis, Minnesota","event-title":"2019 Conference of the North American Chapter of the Association for Computational Linguistics: Human Language Technologies","language":"en","page":"4171-4186","publisher":"Association for Computational Linguistics","publisher-place":"Minneapolis, Minnesota","source":"DOI.org (Crossref)","title":"BERT: Pre-training of Deep Bidirectional Transformers for Language Understanding","URL":"http://aclweb.org/anthology/N19-1423","author":[{"family":"Devlin","given":"Jacob"},{"family":"Chang","given":"Ming-Wei"},{"family":"Lee","given":"Kenton"},{"family":"Toutanova","given":"Kristina"}],"accessed":{"date-parts":[["2026",1,25]]},"issued":{"date-parts":[["2019"]]}}}],"schema":"https://github.com/citation-style-language/schema/raw/master/csl-citation.json"} </w:instrText>
      </w:r>
      <w:r w:rsidR="00F932B6">
        <w:fldChar w:fldCharType="separate"/>
      </w:r>
      <w:r w:rsidR="00F932B6" w:rsidRPr="00F932B6">
        <w:rPr>
          <w:rFonts w:ascii="Aptos" w:hAnsi="Aptos"/>
        </w:rPr>
        <w:t>(Devlin et al., 2019)</w:t>
      </w:r>
      <w:r w:rsidR="00F932B6">
        <w:fldChar w:fldCharType="end"/>
      </w:r>
      <w:r w:rsidR="00F932B6">
        <w:t>. Through transfer</w:t>
      </w:r>
      <w:r>
        <w:t xml:space="preserve"> learning</w:t>
      </w:r>
      <w:r w:rsidR="00F932B6">
        <w:t xml:space="preserve">, </w:t>
      </w:r>
      <w:r>
        <w:t xml:space="preserve">it </w:t>
      </w:r>
      <w:r w:rsidR="00CE2657">
        <w:t xml:space="preserve">can be </w:t>
      </w:r>
      <w:r>
        <w:t xml:space="preserve">fine-tuned </w:t>
      </w:r>
      <w:r w:rsidR="00F932B6">
        <w:t>on annotated training data for</w:t>
      </w:r>
      <w:r>
        <w:t xml:space="preserve"> specific </w:t>
      </w:r>
      <w:r w:rsidR="00F932B6">
        <w:t xml:space="preserve">NLP </w:t>
      </w:r>
      <w:r>
        <w:t>tasks</w:t>
      </w:r>
      <w:r w:rsidR="00F932B6">
        <w:t xml:space="preserve">. </w:t>
      </w:r>
      <w:r w:rsidR="000A12AA">
        <w:t>This study used</w:t>
      </w:r>
      <w:r w:rsidR="007E72D3">
        <w:t xml:space="preserve"> </w:t>
      </w:r>
      <w:proofErr w:type="spellStart"/>
      <w:r w:rsidR="007E72D3">
        <w:t>BERTj</w:t>
      </w:r>
      <w:r w:rsidR="000A12AA">
        <w:t>e</w:t>
      </w:r>
      <w:proofErr w:type="spellEnd"/>
      <w:r w:rsidR="000A12AA">
        <w:t xml:space="preserve">, </w:t>
      </w:r>
      <w:r w:rsidR="007E72D3">
        <w:t>a monolingual Dutch BERT model with a token-level classification head for sequence labeling tasks</w:t>
      </w:r>
      <w:r w:rsidR="000A12AA">
        <w:t xml:space="preserve"> </w:t>
      </w:r>
      <w:r w:rsidR="000A12AA">
        <w:fldChar w:fldCharType="begin"/>
      </w:r>
      <w:r w:rsidR="000A12AA">
        <w:instrText xml:space="preserve"> ADDIN ZOTERO_ITEM CSL_CITATION {"citationID":"tEsXJ6ev","properties":{"formattedCitation":"(Vries et al., 2019)","plainCitation":"(Vries et al., 2019)","noteIndex":0},"citationItems":[{"id":1984,"uris":["http://zotero.org/users/11765017/items/CY3LEHHL"],"itemData":{"id":1984,"type":"article","abstract":"The transformer-based pre-trained language model BERT has helped to improve state-of-the-art performance on many natural language processing (NLP) tasks. Using the same architecture and parameters, we developed and evaluated a monolingual Dutch BERT model called BERTje. Compared to the multilingual BERT model, which includes Dutch but is only based on Wikipedia text, BERTje is based on a large and diverse dataset of 2.4 billion tokens. BERTje consistently outperforms the equally-sized multilingual BERT model on downstream NLP tasks (part-of-speech tagging, named-entity recognition, semantic role labeling, and sentiment analysis). Our pre-trained Dutch BERT model is made available at https://github.com/wietsedv/bertje.","DOI":"10.48550/arXiv.1912.09582","note":"arXiv:1912.09582 [cs]","number":"arXiv:1912.09582","publisher":"arXiv","source":"arXiv.org","title":"BERTje: A Dutch BERT Model","title-short":"BERTje","URL":"http://arxiv.org/abs/1912.09582","author":[{"family":"Vries","given":"Wietse","dropping-particle":"de"},{"family":"Cranenburgh","given":"Andreas","dropping-particle":"van"},{"family":"Bisazza","given":"Arianna"},{"family":"Caselli","given":"Tommaso"},{"family":"Noord","given":"Gertjan","dropping-particle":"van"},{"family":"Nissim","given":"Malvina"}],"accessed":{"date-parts":[["2026",1,25]]},"issued":{"date-parts":[["2019",12,19]]}}}],"schema":"https://github.com/citation-style-language/schema/raw/master/csl-citation.json"} </w:instrText>
      </w:r>
      <w:r w:rsidR="000A12AA">
        <w:fldChar w:fldCharType="separate"/>
      </w:r>
      <w:r w:rsidR="000A12AA" w:rsidRPr="000A12AA">
        <w:rPr>
          <w:rFonts w:ascii="Aptos" w:hAnsi="Aptos"/>
        </w:rPr>
        <w:t>(Vries et al., 2019)</w:t>
      </w:r>
      <w:r w:rsidR="000A12AA">
        <w:fldChar w:fldCharType="end"/>
      </w:r>
      <w:r w:rsidR="007E72D3">
        <w:t>.</w:t>
      </w:r>
    </w:p>
    <w:p w14:paraId="338EEDE4" w14:textId="3E18113C" w:rsidR="007E72D3" w:rsidRDefault="007E72D3" w:rsidP="000A12AA">
      <w:pPr>
        <w:spacing w:line="276" w:lineRule="auto"/>
      </w:pPr>
      <w:r>
        <w:lastRenderedPageBreak/>
        <w:t xml:space="preserve">The </w:t>
      </w:r>
      <w:proofErr w:type="spellStart"/>
      <w:r>
        <w:t>BERTje</w:t>
      </w:r>
      <w:proofErr w:type="spellEnd"/>
      <w:r>
        <w:t xml:space="preserve"> checkpoint</w:t>
      </w:r>
      <w:r w:rsidR="000A12AA">
        <w:rPr>
          <w:rStyle w:val="FootnoteReference"/>
        </w:rPr>
        <w:footnoteReference w:id="3"/>
      </w:r>
      <w:r w:rsidR="000A12AA">
        <w:t xml:space="preserve"> </w:t>
      </w:r>
      <w:r>
        <w:t xml:space="preserve">was fine-tuned on two versions of the training dataset to </w:t>
      </w:r>
      <w:r w:rsidR="000A12AA">
        <w:t>assess</w:t>
      </w:r>
      <w:r>
        <w:t xml:space="preserve"> the effect of label sample size. The original BIO labeling scheme resulted in 13 possible labels, </w:t>
      </w:r>
      <w:r w:rsidR="000A12AA">
        <w:t>leading to</w:t>
      </w:r>
      <w:r>
        <w:t xml:space="preserve"> a small sample size for </w:t>
      </w:r>
      <w:r w:rsidR="000A12AA">
        <w:t>per class</w:t>
      </w:r>
      <w:r>
        <w:t>.</w:t>
      </w:r>
      <w:r w:rsidR="000A12AA">
        <w:t xml:space="preserve"> To avoid this, </w:t>
      </w:r>
      <w:r>
        <w:t>the documents were re</w:t>
      </w:r>
      <w:r w:rsidR="00CE2657">
        <w:t>-</w:t>
      </w:r>
      <w:r>
        <w:t>labeled with an IO (inside-</w:t>
      </w:r>
      <w:r w:rsidR="000A12AA">
        <w:t>outside</w:t>
      </w:r>
      <w:r>
        <w:t>)</w:t>
      </w:r>
      <w:r w:rsidR="000A12AA">
        <w:t xml:space="preserve"> scheme</w:t>
      </w:r>
      <w:r>
        <w:t>. This</w:t>
      </w:r>
      <w:r w:rsidR="000A12AA">
        <w:t xml:space="preserve"> reduced the number of labels,</w:t>
      </w:r>
      <w:r>
        <w:t xml:space="preserve"> increased the sample size of each</w:t>
      </w:r>
      <w:r w:rsidR="000A12AA">
        <w:t>, and</w:t>
      </w:r>
      <w:r>
        <w:t xml:space="preserve"> </w:t>
      </w:r>
      <w:r w:rsidR="000A12AA">
        <w:t>made explicit that</w:t>
      </w:r>
      <w:r>
        <w:t xml:space="preserve"> that </w:t>
      </w:r>
      <w:r w:rsidR="000A12AA">
        <w:t>tokens</w:t>
      </w:r>
      <w:r>
        <w:t xml:space="preserve"> that were </w:t>
      </w:r>
      <w:r w:rsidR="000A12AA">
        <w:t xml:space="preserve">previously </w:t>
      </w:r>
      <w:r>
        <w:t xml:space="preserve">labeled with B or I and the same </w:t>
      </w:r>
      <w:r w:rsidR="000A12AA">
        <w:t>label type</w:t>
      </w:r>
      <w:r>
        <w:t xml:space="preserve"> are semantically </w:t>
      </w:r>
      <w:r w:rsidR="0004797D">
        <w:t>related</w:t>
      </w:r>
      <w:r>
        <w:t xml:space="preserve">. </w:t>
      </w:r>
    </w:p>
    <w:p w14:paraId="762E8483" w14:textId="0F2580B3" w:rsidR="00B70024" w:rsidRDefault="00B70024" w:rsidP="000A12AA">
      <w:pPr>
        <w:spacing w:line="276" w:lineRule="auto"/>
        <w:rPr>
          <w:u w:val="single"/>
        </w:rPr>
      </w:pPr>
      <w:r w:rsidRPr="00B70024">
        <w:rPr>
          <w:u w:val="single"/>
        </w:rPr>
        <w:t>Label Sample Sizes</w:t>
      </w:r>
    </w:p>
    <w:p w14:paraId="64CB7726" w14:textId="77777777" w:rsidR="00B70024" w:rsidRPr="00B70024" w:rsidRDefault="00B70024" w:rsidP="000A12AA">
      <w:pPr>
        <w:spacing w:line="276" w:lineRule="auto"/>
        <w:rPr>
          <w:sz w:val="36"/>
          <w:szCs w:val="36"/>
          <w:u w:val="singl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18"/>
        <w:gridCol w:w="1522"/>
        <w:gridCol w:w="1890"/>
      </w:tblGrid>
      <w:tr w:rsidR="00C453D0" w14:paraId="1206A720" w14:textId="77777777" w:rsidTr="00B70024">
        <w:trPr>
          <w:trHeight w:val="104"/>
          <w:jc w:val="center"/>
        </w:trPr>
        <w:tc>
          <w:tcPr>
            <w:tcW w:w="2618" w:type="dxa"/>
            <w:tcBorders>
              <w:bottom w:val="single" w:sz="4" w:space="0" w:color="auto"/>
              <w:right w:val="single" w:sz="4" w:space="0" w:color="auto"/>
            </w:tcBorders>
          </w:tcPr>
          <w:p w14:paraId="4F16723B" w14:textId="77777777" w:rsidR="00C453D0" w:rsidRPr="00020457" w:rsidRDefault="00C453D0" w:rsidP="00B70024">
            <w:pPr>
              <w:jc w:val="center"/>
              <w:rPr>
                <w:b/>
                <w:bCs/>
              </w:rPr>
            </w:pPr>
            <w:r w:rsidRPr="00020457">
              <w:rPr>
                <w:b/>
                <w:bCs/>
              </w:rPr>
              <w:t>Label</w:t>
            </w:r>
          </w:p>
        </w:tc>
        <w:tc>
          <w:tcPr>
            <w:tcW w:w="1522" w:type="dxa"/>
            <w:tcBorders>
              <w:left w:val="single" w:sz="4" w:space="0" w:color="auto"/>
              <w:bottom w:val="single" w:sz="4" w:space="0" w:color="auto"/>
              <w:right w:val="single" w:sz="4" w:space="0" w:color="auto"/>
            </w:tcBorders>
          </w:tcPr>
          <w:p w14:paraId="2B29276A" w14:textId="77777777" w:rsidR="00C453D0" w:rsidRPr="00020457" w:rsidRDefault="00C453D0" w:rsidP="00B70024">
            <w:pPr>
              <w:jc w:val="center"/>
              <w:rPr>
                <w:b/>
                <w:bCs/>
              </w:rPr>
            </w:pPr>
            <w:r w:rsidRPr="00020457">
              <w:rPr>
                <w:b/>
                <w:bCs/>
              </w:rPr>
              <w:t>BIO-labeling</w:t>
            </w:r>
          </w:p>
        </w:tc>
        <w:tc>
          <w:tcPr>
            <w:tcW w:w="1890" w:type="dxa"/>
            <w:tcBorders>
              <w:left w:val="single" w:sz="4" w:space="0" w:color="auto"/>
              <w:bottom w:val="single" w:sz="4" w:space="0" w:color="auto"/>
            </w:tcBorders>
          </w:tcPr>
          <w:p w14:paraId="64D9C926" w14:textId="77777777" w:rsidR="00C453D0" w:rsidRPr="00020457" w:rsidRDefault="00C453D0" w:rsidP="00B70024">
            <w:pPr>
              <w:jc w:val="center"/>
              <w:rPr>
                <w:b/>
                <w:bCs/>
              </w:rPr>
            </w:pPr>
            <w:r w:rsidRPr="00020457">
              <w:rPr>
                <w:b/>
                <w:bCs/>
              </w:rPr>
              <w:t>IO-labeling</w:t>
            </w:r>
          </w:p>
        </w:tc>
      </w:tr>
      <w:tr w:rsidR="00C453D0" w14:paraId="1F7F2B1B" w14:textId="77777777" w:rsidTr="00B70024">
        <w:trPr>
          <w:trHeight w:val="108"/>
          <w:jc w:val="center"/>
        </w:trPr>
        <w:tc>
          <w:tcPr>
            <w:tcW w:w="2618" w:type="dxa"/>
            <w:tcBorders>
              <w:top w:val="single" w:sz="4" w:space="0" w:color="auto"/>
              <w:right w:val="single" w:sz="4" w:space="0" w:color="auto"/>
            </w:tcBorders>
          </w:tcPr>
          <w:p w14:paraId="244634D1" w14:textId="0E29DB9C" w:rsidR="00C453D0" w:rsidRDefault="00C453D0" w:rsidP="00B70024">
            <w:pPr>
              <w:jc w:val="center"/>
            </w:pPr>
            <w:r>
              <w:t>O</w:t>
            </w:r>
          </w:p>
        </w:tc>
        <w:tc>
          <w:tcPr>
            <w:tcW w:w="1522" w:type="dxa"/>
            <w:tcBorders>
              <w:top w:val="single" w:sz="4" w:space="0" w:color="auto"/>
              <w:left w:val="single" w:sz="4" w:space="0" w:color="auto"/>
              <w:right w:val="single" w:sz="4" w:space="0" w:color="auto"/>
            </w:tcBorders>
          </w:tcPr>
          <w:p w14:paraId="346506A0" w14:textId="77777777" w:rsidR="00C453D0" w:rsidRDefault="00C453D0" w:rsidP="00B70024">
            <w:pPr>
              <w:jc w:val="center"/>
            </w:pPr>
            <w:r>
              <w:t>514852</w:t>
            </w:r>
          </w:p>
        </w:tc>
        <w:tc>
          <w:tcPr>
            <w:tcW w:w="1890" w:type="dxa"/>
            <w:tcBorders>
              <w:top w:val="single" w:sz="4" w:space="0" w:color="auto"/>
              <w:left w:val="single" w:sz="4" w:space="0" w:color="auto"/>
            </w:tcBorders>
          </w:tcPr>
          <w:p w14:paraId="22BBF3A8" w14:textId="77777777" w:rsidR="00C453D0" w:rsidRDefault="00C453D0" w:rsidP="00B70024">
            <w:pPr>
              <w:jc w:val="center"/>
            </w:pPr>
            <w:r>
              <w:t>514852</w:t>
            </w:r>
          </w:p>
        </w:tc>
      </w:tr>
      <w:tr w:rsidR="00C453D0" w14:paraId="1F741F6A" w14:textId="77777777" w:rsidTr="00B70024">
        <w:trPr>
          <w:trHeight w:val="104"/>
          <w:jc w:val="center"/>
        </w:trPr>
        <w:tc>
          <w:tcPr>
            <w:tcW w:w="2618" w:type="dxa"/>
            <w:tcBorders>
              <w:right w:val="single" w:sz="4" w:space="0" w:color="auto"/>
            </w:tcBorders>
          </w:tcPr>
          <w:p w14:paraId="6CA571B0" w14:textId="77777777" w:rsidR="00C453D0" w:rsidRDefault="00C453D0" w:rsidP="00B70024">
            <w:pPr>
              <w:jc w:val="center"/>
            </w:pPr>
            <w:r>
              <w:t>I-title</w:t>
            </w:r>
          </w:p>
        </w:tc>
        <w:tc>
          <w:tcPr>
            <w:tcW w:w="1522" w:type="dxa"/>
            <w:tcBorders>
              <w:left w:val="single" w:sz="4" w:space="0" w:color="auto"/>
              <w:right w:val="single" w:sz="4" w:space="0" w:color="auto"/>
            </w:tcBorders>
          </w:tcPr>
          <w:p w14:paraId="220766B3" w14:textId="77777777" w:rsidR="00C453D0" w:rsidRDefault="00C453D0" w:rsidP="00B70024">
            <w:pPr>
              <w:jc w:val="center"/>
            </w:pPr>
            <w:r>
              <w:t>281</w:t>
            </w:r>
          </w:p>
        </w:tc>
        <w:tc>
          <w:tcPr>
            <w:tcW w:w="1890" w:type="dxa"/>
            <w:tcBorders>
              <w:left w:val="single" w:sz="4" w:space="0" w:color="auto"/>
            </w:tcBorders>
          </w:tcPr>
          <w:p w14:paraId="10FB9AF3" w14:textId="77777777" w:rsidR="00C453D0" w:rsidRDefault="00C453D0" w:rsidP="00B70024">
            <w:pPr>
              <w:jc w:val="center"/>
            </w:pPr>
            <w:r>
              <w:t>311</w:t>
            </w:r>
          </w:p>
        </w:tc>
      </w:tr>
      <w:tr w:rsidR="00C453D0" w14:paraId="5A5BA662" w14:textId="77777777" w:rsidTr="00B70024">
        <w:trPr>
          <w:trHeight w:val="108"/>
          <w:jc w:val="center"/>
        </w:trPr>
        <w:tc>
          <w:tcPr>
            <w:tcW w:w="2618" w:type="dxa"/>
            <w:tcBorders>
              <w:right w:val="single" w:sz="4" w:space="0" w:color="auto"/>
            </w:tcBorders>
          </w:tcPr>
          <w:p w14:paraId="44E5F5C2" w14:textId="77777777" w:rsidR="00C453D0" w:rsidRDefault="00C453D0" w:rsidP="00B70024">
            <w:pPr>
              <w:jc w:val="center"/>
            </w:pPr>
            <w:r>
              <w:t>I-author</w:t>
            </w:r>
          </w:p>
        </w:tc>
        <w:tc>
          <w:tcPr>
            <w:tcW w:w="1522" w:type="dxa"/>
            <w:tcBorders>
              <w:left w:val="single" w:sz="4" w:space="0" w:color="auto"/>
              <w:right w:val="single" w:sz="4" w:space="0" w:color="auto"/>
            </w:tcBorders>
          </w:tcPr>
          <w:p w14:paraId="4511DB8F" w14:textId="77777777" w:rsidR="00C453D0" w:rsidRDefault="00C453D0" w:rsidP="00B70024">
            <w:pPr>
              <w:jc w:val="center"/>
            </w:pPr>
            <w:r>
              <w:t>64</w:t>
            </w:r>
          </w:p>
        </w:tc>
        <w:tc>
          <w:tcPr>
            <w:tcW w:w="1890" w:type="dxa"/>
            <w:tcBorders>
              <w:left w:val="single" w:sz="4" w:space="0" w:color="auto"/>
            </w:tcBorders>
          </w:tcPr>
          <w:p w14:paraId="5920CCBF" w14:textId="77777777" w:rsidR="00C453D0" w:rsidRDefault="00C453D0" w:rsidP="00B70024">
            <w:pPr>
              <w:jc w:val="center"/>
            </w:pPr>
            <w:r>
              <w:t>113</w:t>
            </w:r>
          </w:p>
        </w:tc>
      </w:tr>
      <w:tr w:rsidR="00C453D0" w14:paraId="6044208D" w14:textId="77777777" w:rsidTr="00B70024">
        <w:trPr>
          <w:trHeight w:val="104"/>
          <w:jc w:val="center"/>
        </w:trPr>
        <w:tc>
          <w:tcPr>
            <w:tcW w:w="2618" w:type="dxa"/>
            <w:tcBorders>
              <w:right w:val="single" w:sz="4" w:space="0" w:color="auto"/>
            </w:tcBorders>
          </w:tcPr>
          <w:p w14:paraId="090AE621" w14:textId="77777777" w:rsidR="00C453D0" w:rsidRDefault="00C453D0" w:rsidP="00B70024">
            <w:pPr>
              <w:jc w:val="center"/>
            </w:pPr>
            <w:r>
              <w:t>I-issued</w:t>
            </w:r>
          </w:p>
        </w:tc>
        <w:tc>
          <w:tcPr>
            <w:tcW w:w="1522" w:type="dxa"/>
            <w:tcBorders>
              <w:left w:val="single" w:sz="4" w:space="0" w:color="auto"/>
              <w:right w:val="single" w:sz="4" w:space="0" w:color="auto"/>
            </w:tcBorders>
          </w:tcPr>
          <w:p w14:paraId="022B4261" w14:textId="77777777" w:rsidR="00C453D0" w:rsidRDefault="00C453D0" w:rsidP="00B70024">
            <w:pPr>
              <w:jc w:val="center"/>
            </w:pPr>
            <w:r>
              <w:t>19</w:t>
            </w:r>
          </w:p>
        </w:tc>
        <w:tc>
          <w:tcPr>
            <w:tcW w:w="1890" w:type="dxa"/>
            <w:tcBorders>
              <w:left w:val="single" w:sz="4" w:space="0" w:color="auto"/>
            </w:tcBorders>
          </w:tcPr>
          <w:p w14:paraId="509E342A" w14:textId="77777777" w:rsidR="00C453D0" w:rsidRDefault="00C453D0" w:rsidP="00B70024">
            <w:pPr>
              <w:jc w:val="center"/>
            </w:pPr>
            <w:r>
              <w:t>36</w:t>
            </w:r>
          </w:p>
        </w:tc>
      </w:tr>
      <w:tr w:rsidR="00C453D0" w14:paraId="2E544BDB" w14:textId="77777777" w:rsidTr="00B70024">
        <w:trPr>
          <w:trHeight w:val="108"/>
          <w:jc w:val="center"/>
        </w:trPr>
        <w:tc>
          <w:tcPr>
            <w:tcW w:w="2618" w:type="dxa"/>
            <w:tcBorders>
              <w:right w:val="single" w:sz="4" w:space="0" w:color="auto"/>
            </w:tcBorders>
          </w:tcPr>
          <w:p w14:paraId="30A1A447" w14:textId="77777777" w:rsidR="00C453D0" w:rsidRDefault="00C453D0" w:rsidP="00B70024">
            <w:pPr>
              <w:jc w:val="center"/>
            </w:pPr>
            <w:r>
              <w:t>I-spatial</w:t>
            </w:r>
          </w:p>
        </w:tc>
        <w:tc>
          <w:tcPr>
            <w:tcW w:w="1522" w:type="dxa"/>
            <w:tcBorders>
              <w:left w:val="single" w:sz="4" w:space="0" w:color="auto"/>
              <w:right w:val="single" w:sz="4" w:space="0" w:color="auto"/>
            </w:tcBorders>
          </w:tcPr>
          <w:p w14:paraId="44281694" w14:textId="77777777" w:rsidR="00C453D0" w:rsidRDefault="00C453D0" w:rsidP="00B70024">
            <w:pPr>
              <w:jc w:val="center"/>
            </w:pPr>
            <w:r>
              <w:t>152</w:t>
            </w:r>
          </w:p>
        </w:tc>
        <w:tc>
          <w:tcPr>
            <w:tcW w:w="1890" w:type="dxa"/>
            <w:tcBorders>
              <w:left w:val="single" w:sz="4" w:space="0" w:color="auto"/>
            </w:tcBorders>
          </w:tcPr>
          <w:p w14:paraId="50F6FCFD" w14:textId="77777777" w:rsidR="00C453D0" w:rsidRDefault="00C453D0" w:rsidP="00B70024">
            <w:pPr>
              <w:jc w:val="center"/>
            </w:pPr>
            <w:r>
              <w:t>309</w:t>
            </w:r>
          </w:p>
        </w:tc>
      </w:tr>
      <w:tr w:rsidR="00C453D0" w14:paraId="5E96CB21" w14:textId="77777777" w:rsidTr="00B70024">
        <w:trPr>
          <w:trHeight w:val="104"/>
          <w:jc w:val="center"/>
        </w:trPr>
        <w:tc>
          <w:tcPr>
            <w:tcW w:w="2618" w:type="dxa"/>
            <w:tcBorders>
              <w:right w:val="single" w:sz="4" w:space="0" w:color="auto"/>
            </w:tcBorders>
          </w:tcPr>
          <w:p w14:paraId="72EED125" w14:textId="77777777" w:rsidR="00C453D0" w:rsidRDefault="00C453D0" w:rsidP="00B70024">
            <w:pPr>
              <w:jc w:val="center"/>
            </w:pPr>
            <w:r>
              <w:t>I-subject</w:t>
            </w:r>
          </w:p>
        </w:tc>
        <w:tc>
          <w:tcPr>
            <w:tcW w:w="1522" w:type="dxa"/>
            <w:tcBorders>
              <w:left w:val="single" w:sz="4" w:space="0" w:color="auto"/>
              <w:right w:val="single" w:sz="4" w:space="0" w:color="auto"/>
            </w:tcBorders>
          </w:tcPr>
          <w:p w14:paraId="4EDA684F" w14:textId="77777777" w:rsidR="00C453D0" w:rsidRDefault="00C453D0" w:rsidP="00B70024">
            <w:pPr>
              <w:jc w:val="center"/>
            </w:pPr>
            <w:r>
              <w:t>208</w:t>
            </w:r>
          </w:p>
        </w:tc>
        <w:tc>
          <w:tcPr>
            <w:tcW w:w="1890" w:type="dxa"/>
            <w:tcBorders>
              <w:left w:val="single" w:sz="4" w:space="0" w:color="auto"/>
            </w:tcBorders>
          </w:tcPr>
          <w:p w14:paraId="2BE07FE2" w14:textId="77777777" w:rsidR="00C453D0" w:rsidRDefault="00C453D0" w:rsidP="00B70024">
            <w:pPr>
              <w:jc w:val="center"/>
            </w:pPr>
            <w:r>
              <w:t>338</w:t>
            </w:r>
          </w:p>
        </w:tc>
      </w:tr>
      <w:tr w:rsidR="00C453D0" w14:paraId="03A28199" w14:textId="77777777" w:rsidTr="00B70024">
        <w:trPr>
          <w:trHeight w:val="108"/>
          <w:jc w:val="center"/>
        </w:trPr>
        <w:tc>
          <w:tcPr>
            <w:tcW w:w="2618" w:type="dxa"/>
            <w:tcBorders>
              <w:right w:val="single" w:sz="4" w:space="0" w:color="auto"/>
            </w:tcBorders>
          </w:tcPr>
          <w:p w14:paraId="59FB9C82" w14:textId="77777777" w:rsidR="00C453D0" w:rsidRDefault="00C453D0" w:rsidP="00B70024">
            <w:pPr>
              <w:jc w:val="center"/>
            </w:pPr>
            <w:r>
              <w:t>I-</w:t>
            </w:r>
            <w:proofErr w:type="spellStart"/>
            <w:r>
              <w:t>inGroup</w:t>
            </w:r>
            <w:proofErr w:type="spellEnd"/>
          </w:p>
        </w:tc>
        <w:tc>
          <w:tcPr>
            <w:tcW w:w="1522" w:type="dxa"/>
            <w:tcBorders>
              <w:left w:val="single" w:sz="4" w:space="0" w:color="auto"/>
              <w:right w:val="single" w:sz="4" w:space="0" w:color="auto"/>
            </w:tcBorders>
          </w:tcPr>
          <w:p w14:paraId="24B01A2B" w14:textId="77777777" w:rsidR="00C453D0" w:rsidRDefault="00C453D0" w:rsidP="00B70024">
            <w:pPr>
              <w:jc w:val="center"/>
            </w:pPr>
            <w:r>
              <w:t>116</w:t>
            </w:r>
          </w:p>
        </w:tc>
        <w:tc>
          <w:tcPr>
            <w:tcW w:w="1890" w:type="dxa"/>
            <w:tcBorders>
              <w:left w:val="single" w:sz="4" w:space="0" w:color="auto"/>
            </w:tcBorders>
          </w:tcPr>
          <w:p w14:paraId="12E8AF87" w14:textId="77777777" w:rsidR="00C453D0" w:rsidRDefault="00C453D0" w:rsidP="00B70024">
            <w:pPr>
              <w:jc w:val="center"/>
            </w:pPr>
            <w:r>
              <w:t>160</w:t>
            </w:r>
          </w:p>
        </w:tc>
      </w:tr>
      <w:tr w:rsidR="00C453D0" w14:paraId="6BDD66A6" w14:textId="77777777" w:rsidTr="00B70024">
        <w:trPr>
          <w:trHeight w:val="104"/>
          <w:jc w:val="center"/>
        </w:trPr>
        <w:tc>
          <w:tcPr>
            <w:tcW w:w="2618" w:type="dxa"/>
            <w:tcBorders>
              <w:right w:val="single" w:sz="4" w:space="0" w:color="auto"/>
            </w:tcBorders>
          </w:tcPr>
          <w:p w14:paraId="0C527CDD" w14:textId="77777777" w:rsidR="00C453D0" w:rsidRDefault="00C453D0" w:rsidP="00B70024">
            <w:pPr>
              <w:jc w:val="center"/>
            </w:pPr>
            <w:r>
              <w:t>B-title</w:t>
            </w:r>
          </w:p>
        </w:tc>
        <w:tc>
          <w:tcPr>
            <w:tcW w:w="1522" w:type="dxa"/>
            <w:tcBorders>
              <w:left w:val="single" w:sz="4" w:space="0" w:color="auto"/>
              <w:right w:val="single" w:sz="4" w:space="0" w:color="auto"/>
            </w:tcBorders>
          </w:tcPr>
          <w:p w14:paraId="538CD930" w14:textId="77777777" w:rsidR="00C453D0" w:rsidRDefault="00C453D0" w:rsidP="00B70024">
            <w:pPr>
              <w:jc w:val="center"/>
            </w:pPr>
            <w:r>
              <w:t>30</w:t>
            </w:r>
          </w:p>
        </w:tc>
        <w:tc>
          <w:tcPr>
            <w:tcW w:w="1890" w:type="dxa"/>
            <w:tcBorders>
              <w:left w:val="single" w:sz="4" w:space="0" w:color="auto"/>
            </w:tcBorders>
          </w:tcPr>
          <w:p w14:paraId="5D74FB66" w14:textId="77777777" w:rsidR="00C453D0" w:rsidRDefault="00C453D0" w:rsidP="00B70024">
            <w:pPr>
              <w:jc w:val="center"/>
            </w:pPr>
            <w:r>
              <w:t>-</w:t>
            </w:r>
          </w:p>
        </w:tc>
      </w:tr>
      <w:tr w:rsidR="00C453D0" w14:paraId="7D66C0C1" w14:textId="77777777" w:rsidTr="00B70024">
        <w:trPr>
          <w:trHeight w:val="108"/>
          <w:jc w:val="center"/>
        </w:trPr>
        <w:tc>
          <w:tcPr>
            <w:tcW w:w="2618" w:type="dxa"/>
            <w:tcBorders>
              <w:right w:val="single" w:sz="4" w:space="0" w:color="auto"/>
            </w:tcBorders>
          </w:tcPr>
          <w:p w14:paraId="27B7CC0B" w14:textId="77777777" w:rsidR="00C453D0" w:rsidRDefault="00C453D0" w:rsidP="00B70024">
            <w:pPr>
              <w:jc w:val="center"/>
            </w:pPr>
            <w:r>
              <w:t>B-issued</w:t>
            </w:r>
          </w:p>
        </w:tc>
        <w:tc>
          <w:tcPr>
            <w:tcW w:w="1522" w:type="dxa"/>
            <w:tcBorders>
              <w:left w:val="single" w:sz="4" w:space="0" w:color="auto"/>
              <w:right w:val="single" w:sz="4" w:space="0" w:color="auto"/>
            </w:tcBorders>
          </w:tcPr>
          <w:p w14:paraId="511B7E76" w14:textId="77777777" w:rsidR="00C453D0" w:rsidRDefault="00C453D0" w:rsidP="00B70024">
            <w:pPr>
              <w:jc w:val="center"/>
            </w:pPr>
            <w:r>
              <w:t>17</w:t>
            </w:r>
          </w:p>
        </w:tc>
        <w:tc>
          <w:tcPr>
            <w:tcW w:w="1890" w:type="dxa"/>
            <w:tcBorders>
              <w:left w:val="single" w:sz="4" w:space="0" w:color="auto"/>
            </w:tcBorders>
          </w:tcPr>
          <w:p w14:paraId="26CF651D" w14:textId="77777777" w:rsidR="00C453D0" w:rsidRDefault="00C453D0" w:rsidP="00B70024">
            <w:pPr>
              <w:jc w:val="center"/>
            </w:pPr>
            <w:r>
              <w:t>-</w:t>
            </w:r>
          </w:p>
        </w:tc>
      </w:tr>
      <w:tr w:rsidR="00C453D0" w14:paraId="0C8AE39A" w14:textId="77777777" w:rsidTr="00B70024">
        <w:trPr>
          <w:trHeight w:val="104"/>
          <w:jc w:val="center"/>
        </w:trPr>
        <w:tc>
          <w:tcPr>
            <w:tcW w:w="2618" w:type="dxa"/>
            <w:tcBorders>
              <w:right w:val="single" w:sz="4" w:space="0" w:color="auto"/>
            </w:tcBorders>
          </w:tcPr>
          <w:p w14:paraId="69FDA74B" w14:textId="77777777" w:rsidR="00C453D0" w:rsidRDefault="00C453D0" w:rsidP="00B70024">
            <w:pPr>
              <w:jc w:val="center"/>
            </w:pPr>
            <w:r>
              <w:t>B-author</w:t>
            </w:r>
          </w:p>
        </w:tc>
        <w:tc>
          <w:tcPr>
            <w:tcW w:w="1522" w:type="dxa"/>
            <w:tcBorders>
              <w:left w:val="single" w:sz="4" w:space="0" w:color="auto"/>
              <w:right w:val="single" w:sz="4" w:space="0" w:color="auto"/>
            </w:tcBorders>
          </w:tcPr>
          <w:p w14:paraId="4307D9C3" w14:textId="77777777" w:rsidR="00C453D0" w:rsidRDefault="00C453D0" w:rsidP="00B70024">
            <w:pPr>
              <w:jc w:val="center"/>
            </w:pPr>
            <w:r>
              <w:t>49</w:t>
            </w:r>
          </w:p>
        </w:tc>
        <w:tc>
          <w:tcPr>
            <w:tcW w:w="1890" w:type="dxa"/>
            <w:tcBorders>
              <w:left w:val="single" w:sz="4" w:space="0" w:color="auto"/>
            </w:tcBorders>
          </w:tcPr>
          <w:p w14:paraId="1F39EECD" w14:textId="77777777" w:rsidR="00C453D0" w:rsidRDefault="00C453D0" w:rsidP="00B70024">
            <w:pPr>
              <w:jc w:val="center"/>
            </w:pPr>
            <w:r>
              <w:t>-</w:t>
            </w:r>
          </w:p>
        </w:tc>
      </w:tr>
      <w:tr w:rsidR="00C453D0" w14:paraId="50520D34" w14:textId="77777777" w:rsidTr="00B70024">
        <w:trPr>
          <w:trHeight w:val="108"/>
          <w:jc w:val="center"/>
        </w:trPr>
        <w:tc>
          <w:tcPr>
            <w:tcW w:w="2618" w:type="dxa"/>
            <w:tcBorders>
              <w:right w:val="single" w:sz="4" w:space="0" w:color="auto"/>
            </w:tcBorders>
          </w:tcPr>
          <w:p w14:paraId="474A361B" w14:textId="77777777" w:rsidR="00C453D0" w:rsidRDefault="00C453D0" w:rsidP="00B70024">
            <w:pPr>
              <w:jc w:val="center"/>
            </w:pPr>
            <w:r>
              <w:t>B-spatial</w:t>
            </w:r>
          </w:p>
        </w:tc>
        <w:tc>
          <w:tcPr>
            <w:tcW w:w="1522" w:type="dxa"/>
            <w:tcBorders>
              <w:left w:val="single" w:sz="4" w:space="0" w:color="auto"/>
              <w:right w:val="single" w:sz="4" w:space="0" w:color="auto"/>
            </w:tcBorders>
          </w:tcPr>
          <w:p w14:paraId="050A7544" w14:textId="77777777" w:rsidR="00C453D0" w:rsidRDefault="00C453D0" w:rsidP="00B70024">
            <w:pPr>
              <w:jc w:val="center"/>
            </w:pPr>
            <w:r>
              <w:t>157</w:t>
            </w:r>
          </w:p>
        </w:tc>
        <w:tc>
          <w:tcPr>
            <w:tcW w:w="1890" w:type="dxa"/>
            <w:tcBorders>
              <w:left w:val="single" w:sz="4" w:space="0" w:color="auto"/>
            </w:tcBorders>
          </w:tcPr>
          <w:p w14:paraId="7D4161CE" w14:textId="77777777" w:rsidR="00C453D0" w:rsidRDefault="00C453D0" w:rsidP="00B70024">
            <w:pPr>
              <w:jc w:val="center"/>
            </w:pPr>
            <w:r>
              <w:t>-</w:t>
            </w:r>
          </w:p>
        </w:tc>
      </w:tr>
      <w:tr w:rsidR="00C453D0" w14:paraId="15CAF602" w14:textId="77777777" w:rsidTr="00B70024">
        <w:trPr>
          <w:trHeight w:val="104"/>
          <w:jc w:val="center"/>
        </w:trPr>
        <w:tc>
          <w:tcPr>
            <w:tcW w:w="2618" w:type="dxa"/>
            <w:tcBorders>
              <w:right w:val="single" w:sz="4" w:space="0" w:color="auto"/>
            </w:tcBorders>
          </w:tcPr>
          <w:p w14:paraId="76D156FC" w14:textId="77777777" w:rsidR="00C453D0" w:rsidRDefault="00C453D0" w:rsidP="00B70024">
            <w:pPr>
              <w:jc w:val="center"/>
            </w:pPr>
            <w:r>
              <w:t>B-</w:t>
            </w:r>
            <w:proofErr w:type="spellStart"/>
            <w:r>
              <w:t>inGroup</w:t>
            </w:r>
            <w:proofErr w:type="spellEnd"/>
          </w:p>
        </w:tc>
        <w:tc>
          <w:tcPr>
            <w:tcW w:w="1522" w:type="dxa"/>
            <w:tcBorders>
              <w:left w:val="single" w:sz="4" w:space="0" w:color="auto"/>
              <w:right w:val="single" w:sz="4" w:space="0" w:color="auto"/>
            </w:tcBorders>
          </w:tcPr>
          <w:p w14:paraId="5802EC3E" w14:textId="77777777" w:rsidR="00C453D0" w:rsidRDefault="00C453D0" w:rsidP="00B70024">
            <w:pPr>
              <w:jc w:val="center"/>
            </w:pPr>
            <w:r>
              <w:t>44</w:t>
            </w:r>
          </w:p>
        </w:tc>
        <w:tc>
          <w:tcPr>
            <w:tcW w:w="1890" w:type="dxa"/>
            <w:tcBorders>
              <w:left w:val="single" w:sz="4" w:space="0" w:color="auto"/>
            </w:tcBorders>
          </w:tcPr>
          <w:p w14:paraId="032DF98B" w14:textId="77777777" w:rsidR="00C453D0" w:rsidRDefault="00C453D0" w:rsidP="00B70024">
            <w:pPr>
              <w:jc w:val="center"/>
            </w:pPr>
            <w:r>
              <w:t>-</w:t>
            </w:r>
          </w:p>
        </w:tc>
      </w:tr>
      <w:tr w:rsidR="00C453D0" w14:paraId="6077C419" w14:textId="77777777" w:rsidTr="00B70024">
        <w:trPr>
          <w:trHeight w:val="104"/>
          <w:jc w:val="center"/>
        </w:trPr>
        <w:tc>
          <w:tcPr>
            <w:tcW w:w="2618" w:type="dxa"/>
            <w:tcBorders>
              <w:right w:val="single" w:sz="4" w:space="0" w:color="auto"/>
            </w:tcBorders>
          </w:tcPr>
          <w:p w14:paraId="264C5A29" w14:textId="77777777" w:rsidR="00C453D0" w:rsidRDefault="00C453D0" w:rsidP="00B70024">
            <w:pPr>
              <w:jc w:val="center"/>
            </w:pPr>
            <w:r>
              <w:t>B-subject</w:t>
            </w:r>
          </w:p>
        </w:tc>
        <w:tc>
          <w:tcPr>
            <w:tcW w:w="1522" w:type="dxa"/>
            <w:tcBorders>
              <w:left w:val="single" w:sz="4" w:space="0" w:color="auto"/>
              <w:right w:val="single" w:sz="4" w:space="0" w:color="auto"/>
            </w:tcBorders>
          </w:tcPr>
          <w:p w14:paraId="5A2BA08C" w14:textId="77777777" w:rsidR="00C453D0" w:rsidRDefault="00C453D0" w:rsidP="00B70024">
            <w:pPr>
              <w:jc w:val="center"/>
            </w:pPr>
            <w:r>
              <w:t>130</w:t>
            </w:r>
          </w:p>
        </w:tc>
        <w:tc>
          <w:tcPr>
            <w:tcW w:w="1890" w:type="dxa"/>
            <w:tcBorders>
              <w:left w:val="single" w:sz="4" w:space="0" w:color="auto"/>
            </w:tcBorders>
          </w:tcPr>
          <w:p w14:paraId="56BB09E7" w14:textId="77777777" w:rsidR="00C453D0" w:rsidRDefault="00C453D0" w:rsidP="00B70024">
            <w:pPr>
              <w:jc w:val="center"/>
            </w:pPr>
            <w:r>
              <w:t>-</w:t>
            </w:r>
          </w:p>
        </w:tc>
      </w:tr>
    </w:tbl>
    <w:p w14:paraId="62750953" w14:textId="77777777" w:rsidR="00051024" w:rsidRDefault="00051024" w:rsidP="007E72D3">
      <w:pPr>
        <w:spacing w:line="276" w:lineRule="auto"/>
      </w:pPr>
    </w:p>
    <w:p w14:paraId="0B3A2A53" w14:textId="5C7431B5" w:rsidR="006A4568" w:rsidRDefault="00051024" w:rsidP="009D7EBB">
      <w:pPr>
        <w:spacing w:line="276" w:lineRule="auto"/>
      </w:pPr>
      <w:r w:rsidRPr="00541A6D">
        <w:t xml:space="preserve">The models were trained on </w:t>
      </w:r>
      <w:r w:rsidR="00AF336C">
        <w:t>a single</w:t>
      </w:r>
      <w:r w:rsidRPr="00541A6D">
        <w:t xml:space="preserve"> GPU for </w:t>
      </w:r>
      <w:r>
        <w:t xml:space="preserve">10 </w:t>
      </w:r>
      <w:r w:rsidRPr="00541A6D">
        <w:t>epochs</w:t>
      </w:r>
      <w:r>
        <w:t xml:space="preserve"> and </w:t>
      </w:r>
      <w:r w:rsidRPr="00541A6D">
        <w:t>batch size</w:t>
      </w:r>
      <w:r>
        <w:t xml:space="preserve"> of</w:t>
      </w:r>
      <w:r w:rsidRPr="00541A6D">
        <w:t xml:space="preserve"> 8</w:t>
      </w:r>
      <w:r>
        <w:t xml:space="preserve">. </w:t>
      </w:r>
      <w:r w:rsidR="009966B4">
        <w:t>After each epoch</w:t>
      </w:r>
      <w:r w:rsidR="00AF336C">
        <w:t>, evaluation</w:t>
      </w:r>
      <w:r w:rsidR="009966B4">
        <w:t xml:space="preserve"> metrics were</w:t>
      </w:r>
      <w:r>
        <w:t xml:space="preserve"> </w:t>
      </w:r>
      <w:r w:rsidR="00AF336C">
        <w:t>computed</w:t>
      </w:r>
      <w:r>
        <w:t xml:space="preserve"> </w:t>
      </w:r>
      <w:r w:rsidR="00032559">
        <w:t>using the method discussed earlier</w:t>
      </w:r>
      <w:r>
        <w:t xml:space="preserve">, and the weights of the epoch </w:t>
      </w:r>
      <w:r w:rsidR="009966B4">
        <w:t xml:space="preserve">with the </w:t>
      </w:r>
      <w:r w:rsidR="00AF336C">
        <w:t>highest</w:t>
      </w:r>
      <w:r w:rsidR="009966B4">
        <w:t xml:space="preserve"> F1 score were</w:t>
      </w:r>
      <w:r>
        <w:t xml:space="preserve"> saved.</w:t>
      </w:r>
      <w:r w:rsidR="00AF336C">
        <w:t xml:space="preserve"> </w:t>
      </w:r>
    </w:p>
    <w:p w14:paraId="426066F7" w14:textId="6BE8C902" w:rsidR="00AF336C" w:rsidRDefault="006A4568" w:rsidP="009D7EBB">
      <w:pPr>
        <w:spacing w:line="276" w:lineRule="auto"/>
      </w:pPr>
      <w:r>
        <w:t>[Here is where the BERT model results will go]</w:t>
      </w:r>
    </w:p>
    <w:p w14:paraId="59F499A0" w14:textId="77777777" w:rsidR="009D7EBB" w:rsidRPr="009D7EBB" w:rsidRDefault="009D7EBB" w:rsidP="009D7EBB">
      <w:pPr>
        <w:spacing w:line="276" w:lineRule="auto"/>
      </w:pPr>
    </w:p>
    <w:p w14:paraId="0F36FC16" w14:textId="436455EB" w:rsidR="00B875B3" w:rsidRPr="006A4568" w:rsidRDefault="00B875B3" w:rsidP="006A4568">
      <w:pPr>
        <w:rPr>
          <w:u w:val="single"/>
        </w:rPr>
      </w:pPr>
      <w:r w:rsidRPr="00B70024">
        <w:rPr>
          <w:u w:val="single"/>
        </w:rPr>
        <w:t>Gemini model</w:t>
      </w:r>
      <w:r w:rsidR="00B70024" w:rsidRPr="00B70024">
        <w:rPr>
          <w:u w:val="single"/>
        </w:rPr>
        <w:t xml:space="preserve"> Zero-shot</w:t>
      </w:r>
    </w:p>
    <w:tbl>
      <w:tblPr>
        <w:tblStyle w:val="TableGrid"/>
        <w:tblW w:w="9422" w:type="dxa"/>
        <w:jc w:val="center"/>
        <w:tblLayout w:type="fixed"/>
        <w:tblLook w:val="04A0" w:firstRow="1" w:lastRow="0" w:firstColumn="1" w:lastColumn="0" w:noHBand="0" w:noVBand="1"/>
      </w:tblPr>
      <w:tblGrid>
        <w:gridCol w:w="4711"/>
        <w:gridCol w:w="4711"/>
      </w:tblGrid>
      <w:tr w:rsidR="00B875B3" w14:paraId="748E58A2" w14:textId="77777777" w:rsidTr="009D7EBB">
        <w:trPr>
          <w:trHeight w:val="1787"/>
          <w:jc w:val="center"/>
        </w:trPr>
        <w:tc>
          <w:tcPr>
            <w:tcW w:w="4711" w:type="dxa"/>
            <w:vAlign w:val="center"/>
          </w:tcPr>
          <w:p w14:paraId="70CC11D1" w14:textId="107DC380" w:rsidR="00B875B3" w:rsidRDefault="00B875B3">
            <w:pPr>
              <w:jc w:val="center"/>
            </w:pPr>
            <w:r>
              <w:rPr>
                <w:noProof/>
              </w:rPr>
              <w:drawing>
                <wp:inline distT="0" distB="0" distL="0" distR="0" wp14:anchorId="2B097BA5" wp14:editId="53918A10">
                  <wp:extent cx="2591187" cy="1554480"/>
                  <wp:effectExtent l="0" t="0" r="0" b="7620"/>
                  <wp:docPr id="913220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91187" cy="1554480"/>
                          </a:xfrm>
                          <a:prstGeom prst="rect">
                            <a:avLst/>
                          </a:prstGeom>
                          <a:noFill/>
                          <a:ln>
                            <a:noFill/>
                          </a:ln>
                        </pic:spPr>
                      </pic:pic>
                    </a:graphicData>
                  </a:graphic>
                </wp:inline>
              </w:drawing>
            </w:r>
          </w:p>
        </w:tc>
        <w:tc>
          <w:tcPr>
            <w:tcW w:w="4711" w:type="dxa"/>
            <w:vAlign w:val="center"/>
          </w:tcPr>
          <w:p w14:paraId="5FD474B6" w14:textId="630CB7F3" w:rsidR="00B875B3" w:rsidRDefault="00B875B3">
            <w:pPr>
              <w:jc w:val="center"/>
            </w:pPr>
            <w:r>
              <w:rPr>
                <w:noProof/>
              </w:rPr>
              <w:drawing>
                <wp:inline distT="0" distB="0" distL="0" distR="0" wp14:anchorId="378B7171" wp14:editId="41ED9C4A">
                  <wp:extent cx="2591187" cy="1554480"/>
                  <wp:effectExtent l="0" t="0" r="0" b="7620"/>
                  <wp:docPr id="7797366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91187" cy="1554480"/>
                          </a:xfrm>
                          <a:prstGeom prst="rect">
                            <a:avLst/>
                          </a:prstGeom>
                          <a:noFill/>
                          <a:ln>
                            <a:noFill/>
                          </a:ln>
                        </pic:spPr>
                      </pic:pic>
                    </a:graphicData>
                  </a:graphic>
                </wp:inline>
              </w:drawing>
            </w:r>
          </w:p>
        </w:tc>
      </w:tr>
      <w:tr w:rsidR="00B875B3" w14:paraId="4F472F17" w14:textId="77777777" w:rsidTr="009D7EBB">
        <w:trPr>
          <w:trHeight w:val="2275"/>
          <w:jc w:val="center"/>
        </w:trPr>
        <w:tc>
          <w:tcPr>
            <w:tcW w:w="4711" w:type="dxa"/>
            <w:vAlign w:val="center"/>
          </w:tcPr>
          <w:p w14:paraId="13EB3BFC" w14:textId="09AF96F1" w:rsidR="00B875B3" w:rsidRDefault="00B875B3">
            <w:pPr>
              <w:jc w:val="center"/>
            </w:pPr>
            <w:r>
              <w:rPr>
                <w:noProof/>
              </w:rPr>
              <w:lastRenderedPageBreak/>
              <w:drawing>
                <wp:inline distT="0" distB="0" distL="0" distR="0" wp14:anchorId="1C4A4BB7" wp14:editId="321A9C5E">
                  <wp:extent cx="2591187" cy="1554480"/>
                  <wp:effectExtent l="0" t="0" r="0" b="7620"/>
                  <wp:docPr id="940208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91187" cy="1554480"/>
                          </a:xfrm>
                          <a:prstGeom prst="rect">
                            <a:avLst/>
                          </a:prstGeom>
                          <a:noFill/>
                          <a:ln>
                            <a:noFill/>
                          </a:ln>
                        </pic:spPr>
                      </pic:pic>
                    </a:graphicData>
                  </a:graphic>
                </wp:inline>
              </w:drawing>
            </w:r>
          </w:p>
        </w:tc>
        <w:tc>
          <w:tcPr>
            <w:tcW w:w="4711" w:type="dxa"/>
            <w:vAlign w:val="center"/>
          </w:tcPr>
          <w:p w14:paraId="4268F336" w14:textId="7FCB9DE7" w:rsidR="00B875B3" w:rsidRDefault="00B875B3">
            <w:pPr>
              <w:jc w:val="center"/>
            </w:pPr>
            <w:r>
              <w:rPr>
                <w:noProof/>
              </w:rPr>
              <w:drawing>
                <wp:inline distT="0" distB="0" distL="0" distR="0" wp14:anchorId="6D27AE8D" wp14:editId="34440FB0">
                  <wp:extent cx="2591187" cy="1554480"/>
                  <wp:effectExtent l="0" t="0" r="0" b="7620"/>
                  <wp:docPr id="12471632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91187" cy="1554480"/>
                          </a:xfrm>
                          <a:prstGeom prst="rect">
                            <a:avLst/>
                          </a:prstGeom>
                          <a:noFill/>
                          <a:ln>
                            <a:noFill/>
                          </a:ln>
                        </pic:spPr>
                      </pic:pic>
                    </a:graphicData>
                  </a:graphic>
                </wp:inline>
              </w:drawing>
            </w:r>
          </w:p>
        </w:tc>
      </w:tr>
    </w:tbl>
    <w:p w14:paraId="19050636" w14:textId="77777777" w:rsidR="00B875B3" w:rsidRDefault="00B875B3" w:rsidP="00B875B3"/>
    <w:p w14:paraId="3804E350" w14:textId="264FBC46" w:rsidR="00B70024" w:rsidRPr="00B70024" w:rsidRDefault="00B70024" w:rsidP="00B70024">
      <w:pPr>
        <w:rPr>
          <w:u w:val="single"/>
        </w:rPr>
      </w:pPr>
      <w:r w:rsidRPr="00B70024">
        <w:rPr>
          <w:u w:val="single"/>
        </w:rPr>
        <w:t xml:space="preserve">Gemini model </w:t>
      </w:r>
      <w:r>
        <w:rPr>
          <w:u w:val="single"/>
        </w:rPr>
        <w:t>few</w:t>
      </w:r>
      <w:r w:rsidRPr="00B70024">
        <w:rPr>
          <w:u w:val="single"/>
        </w:rPr>
        <w:t>-shot</w:t>
      </w:r>
    </w:p>
    <w:tbl>
      <w:tblPr>
        <w:tblStyle w:val="TableGrid"/>
        <w:tblW w:w="0" w:type="auto"/>
        <w:jc w:val="center"/>
        <w:tblLayout w:type="fixed"/>
        <w:tblLook w:val="04A0" w:firstRow="1" w:lastRow="0" w:firstColumn="1" w:lastColumn="0" w:noHBand="0" w:noVBand="1"/>
      </w:tblPr>
      <w:tblGrid>
        <w:gridCol w:w="4675"/>
        <w:gridCol w:w="4675"/>
      </w:tblGrid>
      <w:tr w:rsidR="00B875B3" w14:paraId="004121D0" w14:textId="77777777" w:rsidTr="009D7EBB">
        <w:trPr>
          <w:trHeight w:val="2123"/>
          <w:jc w:val="center"/>
        </w:trPr>
        <w:tc>
          <w:tcPr>
            <w:tcW w:w="4675" w:type="dxa"/>
            <w:vAlign w:val="center"/>
          </w:tcPr>
          <w:p w14:paraId="7B80EC98" w14:textId="5A82C0F2" w:rsidR="00B875B3" w:rsidRDefault="00B875B3" w:rsidP="00B875B3">
            <w:pPr>
              <w:jc w:val="center"/>
            </w:pPr>
            <w:r>
              <w:rPr>
                <w:noProof/>
              </w:rPr>
              <w:drawing>
                <wp:inline distT="0" distB="0" distL="0" distR="0" wp14:anchorId="6530FD25" wp14:editId="5E0656FD">
                  <wp:extent cx="2589878" cy="1554480"/>
                  <wp:effectExtent l="0" t="0" r="1270" b="7620"/>
                  <wp:docPr id="1777130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89878" cy="1554480"/>
                          </a:xfrm>
                          <a:prstGeom prst="rect">
                            <a:avLst/>
                          </a:prstGeom>
                          <a:noFill/>
                          <a:ln>
                            <a:noFill/>
                          </a:ln>
                        </pic:spPr>
                      </pic:pic>
                    </a:graphicData>
                  </a:graphic>
                </wp:inline>
              </w:drawing>
            </w:r>
          </w:p>
        </w:tc>
        <w:tc>
          <w:tcPr>
            <w:tcW w:w="4675" w:type="dxa"/>
            <w:vAlign w:val="center"/>
          </w:tcPr>
          <w:p w14:paraId="1C017DBB" w14:textId="3B78AA3D" w:rsidR="00B875B3" w:rsidRDefault="00B875B3" w:rsidP="00B875B3">
            <w:pPr>
              <w:jc w:val="center"/>
            </w:pPr>
            <w:r>
              <w:rPr>
                <w:noProof/>
              </w:rPr>
              <w:drawing>
                <wp:inline distT="0" distB="0" distL="0" distR="0" wp14:anchorId="3BC3E213" wp14:editId="68F7A367">
                  <wp:extent cx="2589878" cy="1554480"/>
                  <wp:effectExtent l="0" t="0" r="1270" b="7620"/>
                  <wp:docPr id="329251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89878" cy="1554480"/>
                          </a:xfrm>
                          <a:prstGeom prst="rect">
                            <a:avLst/>
                          </a:prstGeom>
                          <a:noFill/>
                          <a:ln>
                            <a:noFill/>
                          </a:ln>
                        </pic:spPr>
                      </pic:pic>
                    </a:graphicData>
                  </a:graphic>
                </wp:inline>
              </w:drawing>
            </w:r>
          </w:p>
        </w:tc>
      </w:tr>
      <w:tr w:rsidR="00B875B3" w14:paraId="687D7C6A" w14:textId="77777777" w:rsidTr="009D7EBB">
        <w:trPr>
          <w:trHeight w:val="2078"/>
          <w:jc w:val="center"/>
        </w:trPr>
        <w:tc>
          <w:tcPr>
            <w:tcW w:w="4675" w:type="dxa"/>
            <w:vAlign w:val="center"/>
          </w:tcPr>
          <w:p w14:paraId="5DBAE8D9" w14:textId="3E245EB0" w:rsidR="00B875B3" w:rsidRDefault="00B875B3" w:rsidP="00B875B3">
            <w:pPr>
              <w:jc w:val="center"/>
            </w:pPr>
            <w:r>
              <w:rPr>
                <w:noProof/>
              </w:rPr>
              <w:drawing>
                <wp:inline distT="0" distB="0" distL="0" distR="0" wp14:anchorId="16D211BA" wp14:editId="4E247DB7">
                  <wp:extent cx="2589878" cy="1554480"/>
                  <wp:effectExtent l="0" t="0" r="1270" b="7620"/>
                  <wp:docPr id="1616709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89878" cy="1554480"/>
                          </a:xfrm>
                          <a:prstGeom prst="rect">
                            <a:avLst/>
                          </a:prstGeom>
                          <a:noFill/>
                          <a:ln>
                            <a:noFill/>
                          </a:ln>
                        </pic:spPr>
                      </pic:pic>
                    </a:graphicData>
                  </a:graphic>
                </wp:inline>
              </w:drawing>
            </w:r>
          </w:p>
        </w:tc>
        <w:tc>
          <w:tcPr>
            <w:tcW w:w="4675" w:type="dxa"/>
            <w:vAlign w:val="center"/>
          </w:tcPr>
          <w:p w14:paraId="6683C730" w14:textId="7AE050D6" w:rsidR="00B875B3" w:rsidRDefault="00B875B3" w:rsidP="00B875B3">
            <w:pPr>
              <w:jc w:val="center"/>
            </w:pPr>
            <w:r>
              <w:rPr>
                <w:noProof/>
              </w:rPr>
              <w:drawing>
                <wp:inline distT="0" distB="0" distL="0" distR="0" wp14:anchorId="3F5275A1" wp14:editId="4F8936C1">
                  <wp:extent cx="2589880" cy="1554480"/>
                  <wp:effectExtent l="0" t="0" r="1270" b="7620"/>
                  <wp:docPr id="1291542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89880" cy="1554480"/>
                          </a:xfrm>
                          <a:prstGeom prst="rect">
                            <a:avLst/>
                          </a:prstGeom>
                          <a:noFill/>
                          <a:ln>
                            <a:noFill/>
                          </a:ln>
                        </pic:spPr>
                      </pic:pic>
                    </a:graphicData>
                  </a:graphic>
                </wp:inline>
              </w:drawing>
            </w:r>
          </w:p>
        </w:tc>
      </w:tr>
    </w:tbl>
    <w:p w14:paraId="19016FC2" w14:textId="77777777" w:rsidR="00B875B3" w:rsidRDefault="00B875B3" w:rsidP="00B875B3"/>
    <w:p w14:paraId="0EA35764" w14:textId="37AFA9BC" w:rsidR="006F5157" w:rsidRDefault="006F5157" w:rsidP="0004797D">
      <w:pPr>
        <w:spacing w:line="276" w:lineRule="auto"/>
        <w:rPr>
          <w:sz w:val="36"/>
          <w:szCs w:val="36"/>
          <w:u w:val="single"/>
        </w:rPr>
      </w:pPr>
      <w:r>
        <w:rPr>
          <w:sz w:val="36"/>
          <w:szCs w:val="36"/>
          <w:u w:val="single"/>
        </w:rPr>
        <w:t>Inference</w:t>
      </w:r>
    </w:p>
    <w:p w14:paraId="4FB15583" w14:textId="6D32455F" w:rsidR="007716FC" w:rsidRDefault="00B70024" w:rsidP="00B70024">
      <w:pPr>
        <w:spacing w:line="276" w:lineRule="auto"/>
      </w:pPr>
      <w:r>
        <w:t xml:space="preserve">The model determined to produce the best results will be used for inference. </w:t>
      </w:r>
      <w:r w:rsidR="00032559">
        <w:t>The inference results of form the pool of entities for each thesis that can now be used for entity linking.</w:t>
      </w:r>
    </w:p>
    <w:p w14:paraId="74F0ADA2" w14:textId="77777777" w:rsidR="00D84822" w:rsidRDefault="00D84822">
      <w:pPr>
        <w:jc w:val="left"/>
      </w:pPr>
    </w:p>
    <w:p w14:paraId="113995AB" w14:textId="77777777" w:rsidR="00D84822" w:rsidRDefault="00D84822">
      <w:pPr>
        <w:jc w:val="left"/>
      </w:pPr>
      <w:r>
        <w:t>OTHER SECTIONS THAT I DON’T KNOW WHERE THEY BELONG ANYMORE:</w:t>
      </w:r>
    </w:p>
    <w:p w14:paraId="692F6FCD" w14:textId="77777777" w:rsidR="00D84822" w:rsidRDefault="00D84822" w:rsidP="00D84822">
      <w:pPr>
        <w:spacing w:line="276" w:lineRule="auto"/>
      </w:pPr>
      <w:r>
        <w:t xml:space="preserve">The comparison was motivated by need to find the model that is most appropriate for the available training data. While BERT and related architectures are commonly used for NER, most models assume that the training data is fully and consistently annotated </w:t>
      </w:r>
      <w:r>
        <w:fldChar w:fldCharType="begin"/>
      </w:r>
      <w:r>
        <w:instrText xml:space="preserve"> ADDIN ZOTERO_ITEM CSL_CITATION {"citationID":"9FLLlDka","properties":{"formattedCitation":"(Jie et al., 2019)","plainCitation":"(Jie et al., 2019)","noteIndex":0},"citationItems":[{"id":1988,"uris":["http://zotero.org/users/11765017/items/U7I9B8QM"],"itemData":{"id":1988,"type":"paper-conference","container-title":"Proceedings of the 2019 Conference of the North","DOI":"10.18653/v1/N19-1079","event-place":"Minneapolis, Minnesota","event-title":"Proceedings of the 2019 Conference of the North","language":"en","page":"729-734","publisher":"Association for Computational Linguistics","publisher-place":"Minneapolis, Minnesota","source":"DOI.org (Crossref)","title":"Better Modeling of Incomplete Annotations for Named Entity Recognition","URL":"http://aclweb.org/anthology/N19-1079","author":[{"family":"Jie","given":"Zhanming"},{"family":"Xie","given":"Pengjun"},{"family":"Lu","given":"Wei"},{"family":"Ding","given":"Ruixue"},{"family":"Li","given":"Linlin"}],"accessed":{"date-parts":[["2026",1,25]]},"issued":{"date-parts":[["2019"]]}}}],"schema":"https://github.com/citation-style-language/schema/raw/master/csl-citation.json"} </w:instrText>
      </w:r>
      <w:r>
        <w:fldChar w:fldCharType="separate"/>
      </w:r>
      <w:r w:rsidRPr="003412E3">
        <w:rPr>
          <w:rFonts w:ascii="Aptos" w:hAnsi="Aptos"/>
        </w:rPr>
        <w:t>(Jie et al., 2019)</w:t>
      </w:r>
      <w:r>
        <w:fldChar w:fldCharType="end"/>
      </w:r>
      <w:r>
        <w:t xml:space="preserve">. They struggle when a large proportion of the entities are labeled as </w:t>
      </w:r>
      <w:r>
        <w:rPr>
          <w:i/>
          <w:iCs/>
        </w:rPr>
        <w:t xml:space="preserve">outside </w:t>
      </w:r>
      <w:r>
        <w:t xml:space="preserve">(O) due to incomplete annotation. As specified in the annotation guidelines, human annotators only labeled the first five instances of each </w:t>
      </w:r>
      <w:r>
        <w:lastRenderedPageBreak/>
        <w:t>entity, and restricted their work to the main sections, leaving the rest of the text untouched (annotated entities were automatically propagated to other occurrences of the same entity in the text). Consequently, while most identified entities are correct, not all relevant entities were identified, and examples of the negative class are not reliable. This creates noisy training data, which undermines the effectiveness of the BERT model’s fine-tuning. Training and evaluation loss are commonly used to describe model convergence during training, but because of the high ratio of O-labels relative to all other labels (</w:t>
      </w:r>
      <w:r w:rsidRPr="00B70024">
        <w:t>0.9975</w:t>
      </w:r>
      <w:r>
        <w:t>%), loss approaches zero even if entity predictions are incorrect. A large language model that can reason and has access to web content may be able to rely less on training data and more on background knowledge.</w:t>
      </w:r>
    </w:p>
    <w:p w14:paraId="5BE0EB88" w14:textId="77777777" w:rsidR="00D84822" w:rsidRPr="006A4568" w:rsidRDefault="00D84822" w:rsidP="00D84822">
      <w:r>
        <w:t xml:space="preserve">A further limitation of BERT models is their context window of just 512 tokens. Give that the training theses have an average word count of more than 40 thousand, texts need to be split into smaller sequences. While this is a reasonable approach for training for sentence-level learning, it limits the opportunity for document-level learning. Gemini models can have context windows of more than a million tokens, allowing them to process entire theses. This allows them to benefit from document-level patterns such as that the </w:t>
      </w:r>
      <w:r>
        <w:rPr>
          <w:i/>
          <w:iCs/>
        </w:rPr>
        <w:t>Title</w:t>
      </w:r>
      <w:r>
        <w:t xml:space="preserve"> and </w:t>
      </w:r>
      <w:r>
        <w:rPr>
          <w:i/>
          <w:iCs/>
        </w:rPr>
        <w:t>Author</w:t>
      </w:r>
      <w:r>
        <w:t xml:space="preserve"> are always found near the beginning of a document, and that the </w:t>
      </w:r>
      <w:r>
        <w:rPr>
          <w:i/>
          <w:iCs/>
        </w:rPr>
        <w:t>subject</w:t>
      </w:r>
      <w:r>
        <w:t xml:space="preserve"> label should only appear a few times in a document.</w:t>
      </w:r>
    </w:p>
    <w:p w14:paraId="638EDAD9" w14:textId="62C741F1" w:rsidR="007716FC" w:rsidRDefault="007716FC">
      <w:pPr>
        <w:jc w:val="left"/>
      </w:pPr>
      <w:r>
        <w:br w:type="page"/>
      </w:r>
    </w:p>
    <w:p w14:paraId="260F50D1" w14:textId="426403C7" w:rsidR="006F5157" w:rsidRDefault="007716FC" w:rsidP="00032559">
      <w:pPr>
        <w:spacing w:line="276" w:lineRule="auto"/>
        <w:rPr>
          <w:sz w:val="36"/>
          <w:szCs w:val="36"/>
          <w:u w:val="single"/>
        </w:rPr>
      </w:pPr>
      <w:r>
        <w:rPr>
          <w:sz w:val="36"/>
          <w:szCs w:val="36"/>
          <w:u w:val="single"/>
        </w:rPr>
        <w:lastRenderedPageBreak/>
        <w:t>Appendix: Gemini-3-flash prompts</w:t>
      </w:r>
    </w:p>
    <w:p w14:paraId="04CECA65" w14:textId="10CCF016" w:rsidR="007716FC" w:rsidRDefault="007716FC" w:rsidP="00032559">
      <w:pPr>
        <w:spacing w:line="276" w:lineRule="auto"/>
      </w:pPr>
      <w:r>
        <w:t>Few-shot prompt:</w:t>
      </w:r>
    </w:p>
    <w:p w14:paraId="245DB032" w14:textId="31B0D140"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Named Entity Recognition task in Dutch.</w:t>
      </w:r>
    </w:p>
    <w:p w14:paraId="393D2516"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31C6F96C" w14:textId="185F0A8B"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Below are</w:t>
      </w:r>
      <w:r>
        <w:rPr>
          <w:rFonts w:ascii="Consolas" w:eastAsia="Times New Roman" w:hAnsi="Consolas" w:cs="Times New Roman"/>
          <w:color w:val="448C27"/>
          <w:kern w:val="0"/>
          <w:sz w:val="21"/>
          <w:szCs w:val="21"/>
          <w:lang w:eastAsia="nl-NL"/>
          <w14:ligatures w14:val="none"/>
        </w:rPr>
        <w:t xml:space="preserve"> 2</w:t>
      </w:r>
      <w:r w:rsidRPr="007716FC">
        <w:rPr>
          <w:rFonts w:ascii="Consolas" w:eastAsia="Times New Roman" w:hAnsi="Consolas" w:cs="Times New Roman"/>
          <w:color w:val="448C27"/>
          <w:kern w:val="0"/>
          <w:sz w:val="21"/>
          <w:szCs w:val="21"/>
          <w:lang w:eastAsia="nl-NL"/>
          <w14:ligatures w14:val="none"/>
        </w:rPr>
        <w:t xml:space="preserve"> examples showing the text of human-geography theses. Each word in the thesis is labeled as a title (Title of the thesis),</w:t>
      </w:r>
      <w:r>
        <w:rPr>
          <w:rFonts w:ascii="Consolas" w:eastAsia="Times New Roman" w:hAnsi="Consolas" w:cs="Times New Roman"/>
          <w:color w:val="333333"/>
          <w:kern w:val="0"/>
          <w:sz w:val="21"/>
          <w:szCs w:val="21"/>
          <w:lang w:eastAsia="nl-NL"/>
          <w14:ligatures w14:val="none"/>
        </w:rPr>
        <w:t xml:space="preserve"> </w:t>
      </w:r>
      <w:r w:rsidRPr="007716FC">
        <w:rPr>
          <w:rFonts w:ascii="Consolas" w:eastAsia="Times New Roman" w:hAnsi="Consolas" w:cs="Times New Roman"/>
          <w:color w:val="448C27"/>
          <w:kern w:val="0"/>
          <w:sz w:val="21"/>
          <w:szCs w:val="21"/>
          <w:lang w:eastAsia="nl-NL"/>
          <w14:ligatures w14:val="none"/>
        </w:rPr>
        <w:t>author(Author of the thesis), issued (Time of publication), spatial (The spatial extent, study area or spatial coverage of the entire thesis, given as placenames or place descriptions),</w:t>
      </w:r>
      <w:r>
        <w:rPr>
          <w:rFonts w:ascii="Consolas" w:eastAsia="Times New Roman" w:hAnsi="Consolas" w:cs="Times New Roman"/>
          <w:color w:val="333333"/>
          <w:kern w:val="0"/>
          <w:sz w:val="21"/>
          <w:szCs w:val="21"/>
          <w:lang w:eastAsia="nl-NL"/>
          <w14:ligatures w14:val="none"/>
        </w:rPr>
        <w:t xml:space="preserve"> </w:t>
      </w:r>
      <w:r w:rsidRPr="007716FC">
        <w:rPr>
          <w:rFonts w:ascii="Consolas" w:eastAsia="Times New Roman" w:hAnsi="Consolas" w:cs="Times New Roman"/>
          <w:color w:val="448C27"/>
          <w:kern w:val="0"/>
          <w:sz w:val="21"/>
          <w:szCs w:val="21"/>
          <w:lang w:eastAsia="nl-NL"/>
          <w14:ligatures w14:val="none"/>
        </w:rPr>
        <w:t xml:space="preserve">subject (Concept that is the main subject of the thesis), </w:t>
      </w:r>
      <w:proofErr w:type="spellStart"/>
      <w:r w:rsidRPr="007716FC">
        <w:rPr>
          <w:rFonts w:ascii="Consolas" w:eastAsia="Times New Roman" w:hAnsi="Consolas" w:cs="Times New Roman"/>
          <w:color w:val="448C27"/>
          <w:kern w:val="0"/>
          <w:sz w:val="21"/>
          <w:szCs w:val="21"/>
          <w:lang w:eastAsia="nl-NL"/>
          <w14:ligatures w14:val="none"/>
        </w:rPr>
        <w:t>inGroup</w:t>
      </w:r>
      <w:proofErr w:type="spellEnd"/>
      <w:r w:rsidRPr="007716FC">
        <w:rPr>
          <w:rFonts w:ascii="Consolas" w:eastAsia="Times New Roman" w:hAnsi="Consolas" w:cs="Times New Roman"/>
          <w:color w:val="448C27"/>
          <w:kern w:val="0"/>
          <w:sz w:val="21"/>
          <w:szCs w:val="21"/>
          <w:lang w:eastAsia="nl-NL"/>
          <w14:ligatures w14:val="none"/>
        </w:rPr>
        <w:t xml:space="preserve"> (the group of persons studied), or as O (empty label). Non-empty labeled can start with a B- to indicate the beginning of an entity span,</w:t>
      </w:r>
      <w:r>
        <w:rPr>
          <w:rFonts w:ascii="Consolas" w:eastAsia="Times New Roman" w:hAnsi="Consolas" w:cs="Times New Roman"/>
          <w:color w:val="333333"/>
          <w:kern w:val="0"/>
          <w:sz w:val="21"/>
          <w:szCs w:val="21"/>
          <w:lang w:eastAsia="nl-NL"/>
          <w14:ligatures w14:val="none"/>
        </w:rPr>
        <w:t xml:space="preserve"> </w:t>
      </w:r>
      <w:r w:rsidRPr="007716FC">
        <w:rPr>
          <w:rFonts w:ascii="Consolas" w:eastAsia="Times New Roman" w:hAnsi="Consolas" w:cs="Times New Roman"/>
          <w:color w:val="448C27"/>
          <w:kern w:val="0"/>
          <w:sz w:val="21"/>
          <w:szCs w:val="21"/>
          <w:lang w:eastAsia="nl-NL"/>
          <w14:ligatures w14:val="none"/>
        </w:rPr>
        <w:t xml:space="preserve">or as I- to indicate the inside of an entity span. After reading the examples, </w:t>
      </w:r>
      <w:r>
        <w:rPr>
          <w:rFonts w:ascii="Consolas" w:eastAsia="Times New Roman" w:hAnsi="Consolas" w:cs="Times New Roman"/>
          <w:color w:val="448C27"/>
          <w:kern w:val="0"/>
          <w:sz w:val="21"/>
          <w:szCs w:val="21"/>
          <w:lang w:eastAsia="nl-NL"/>
          <w14:ligatures w14:val="none"/>
        </w:rPr>
        <w:t>extract</w:t>
      </w:r>
      <w:r w:rsidRPr="007716FC">
        <w:rPr>
          <w:rFonts w:ascii="Consolas" w:eastAsia="Times New Roman" w:hAnsi="Consolas" w:cs="Times New Roman"/>
          <w:color w:val="448C27"/>
          <w:kern w:val="0"/>
          <w:sz w:val="21"/>
          <w:szCs w:val="21"/>
          <w:lang w:eastAsia="nl-NL"/>
          <w14:ligatures w14:val="none"/>
        </w:rPr>
        <w:t xml:space="preserve"> the tags from the new thesis text, and return it as a JSON, where each key is a label and each value is a list of entities that have that label.</w:t>
      </w:r>
      <w:r>
        <w:rPr>
          <w:rFonts w:ascii="Consolas" w:eastAsia="Times New Roman" w:hAnsi="Consolas" w:cs="Times New Roman"/>
          <w:color w:val="333333"/>
          <w:kern w:val="0"/>
          <w:sz w:val="21"/>
          <w:szCs w:val="21"/>
          <w:lang w:eastAsia="nl-NL"/>
          <w14:ligatures w14:val="none"/>
        </w:rPr>
        <w:t xml:space="preserve"> </w:t>
      </w:r>
      <w:r w:rsidRPr="007716FC">
        <w:rPr>
          <w:rFonts w:ascii="Consolas" w:eastAsia="Times New Roman" w:hAnsi="Consolas" w:cs="Times New Roman"/>
          <w:color w:val="448C27"/>
          <w:kern w:val="0"/>
          <w:sz w:val="21"/>
          <w:szCs w:val="21"/>
          <w:lang w:eastAsia="nl-NL"/>
          <w14:ligatures w14:val="none"/>
        </w:rPr>
        <w:t>Only extract entities that are in the text. Follow the annotation rules.</w:t>
      </w:r>
    </w:p>
    <w:p w14:paraId="395B6892"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xml:space="preserve">        </w:t>
      </w:r>
    </w:p>
    <w:p w14:paraId="02C775B2" w14:textId="4F94E42B"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Annotation rules:</w:t>
      </w:r>
    </w:p>
    <w:p w14:paraId="38FADA2C"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0A909FC8" w14:textId="1E021473"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xml:space="preserve">• Don’t tag exhaustively, but only the first 5 mentions (e.g. a particular place, or a particular method) of any given concept in those sections that should be searched </w:t>
      </w:r>
    </w:p>
    <w:p w14:paraId="694E854F" w14:textId="50D7368D"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Restrict search to particular sections: Don’t use TOC, no prefaces. Focus on the main sections (introduction/method/conclusion). Avoid using sections literature review, background, results, or TOC or literature list</w:t>
      </w:r>
    </w:p>
    <w:p w14:paraId="045D16BF" w14:textId="6B549098"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If several different concepts are mentioned in a sentence, annotate them separately</w:t>
      </w:r>
    </w:p>
    <w:p w14:paraId="023E5836" w14:textId="263BFB1A"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xml:space="preserve">• </w:t>
      </w:r>
      <w:proofErr w:type="spellStart"/>
      <w:r w:rsidRPr="007716FC">
        <w:rPr>
          <w:rFonts w:ascii="Consolas" w:eastAsia="Times New Roman" w:hAnsi="Consolas" w:cs="Times New Roman"/>
          <w:color w:val="448C27"/>
          <w:kern w:val="0"/>
          <w:sz w:val="21"/>
          <w:szCs w:val="21"/>
          <w:lang w:eastAsia="nl-NL"/>
          <w14:ligatures w14:val="none"/>
        </w:rPr>
        <w:t>inGroup</w:t>
      </w:r>
      <w:proofErr w:type="spellEnd"/>
      <w:r w:rsidRPr="007716FC">
        <w:rPr>
          <w:rFonts w:ascii="Consolas" w:eastAsia="Times New Roman" w:hAnsi="Consolas" w:cs="Times New Roman"/>
          <w:color w:val="448C27"/>
          <w:kern w:val="0"/>
          <w:sz w:val="21"/>
          <w:szCs w:val="21"/>
          <w:lang w:eastAsia="nl-NL"/>
          <w14:ligatures w14:val="none"/>
        </w:rPr>
        <w:t>: should be specific for the research design</w:t>
      </w:r>
    </w:p>
    <w:p w14:paraId="2CCAB349" w14:textId="661CCCDD"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Subject: Leave out subjects unless there is explicitly a conceptual model (key-concepts)</w:t>
      </w:r>
    </w:p>
    <w:p w14:paraId="774CBCAD" w14:textId="79EC31DE"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Spatial: the largest extent of the research area related to a goal/question. Any spatial level that links to a different research goal can appear separately. In case there is no placename available for this, encode the information on most specific level that is there (“plein in Amersfoort”).</w:t>
      </w:r>
    </w:p>
    <w:p w14:paraId="55EF42CA"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xml:space="preserve">        </w:t>
      </w:r>
    </w:p>
    <w:p w14:paraId="56E228A8" w14:textId="75420DF4" w:rsidR="007716FC" w:rsidRDefault="007716FC" w:rsidP="007716FC">
      <w:pPr>
        <w:shd w:val="clear" w:color="auto" w:fill="F5F5F5"/>
        <w:spacing w:after="0" w:line="285" w:lineRule="atLeast"/>
        <w:jc w:val="left"/>
        <w:rPr>
          <w:rFonts w:ascii="Consolas" w:eastAsia="Times New Roman" w:hAnsi="Consolas" w:cs="Times New Roman"/>
          <w:color w:val="448C27"/>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Examples:</w:t>
      </w:r>
    </w:p>
    <w:p w14:paraId="594AF536" w14:textId="77777777" w:rsidR="007716FC" w:rsidRDefault="007716FC" w:rsidP="007716FC">
      <w:pPr>
        <w:shd w:val="clear" w:color="auto" w:fill="F5F5F5"/>
        <w:spacing w:after="0" w:line="285" w:lineRule="atLeast"/>
        <w:jc w:val="left"/>
        <w:rPr>
          <w:rFonts w:ascii="Consolas" w:eastAsia="Times New Roman" w:hAnsi="Consolas" w:cs="Times New Roman"/>
          <w:color w:val="448C27"/>
          <w:kern w:val="0"/>
          <w:sz w:val="21"/>
          <w:szCs w:val="21"/>
          <w:lang w:eastAsia="nl-NL"/>
          <w14:ligatures w14:val="none"/>
        </w:rPr>
      </w:pPr>
    </w:p>
    <w:p w14:paraId="4C99F466" w14:textId="7825FA85" w:rsidR="007716FC" w:rsidRDefault="007716FC" w:rsidP="007716FC">
      <w:pPr>
        <w:shd w:val="clear" w:color="auto" w:fill="F5F5F5"/>
        <w:spacing w:after="0" w:line="285" w:lineRule="atLeast"/>
        <w:jc w:val="left"/>
        <w:rPr>
          <w:rFonts w:ascii="Consolas" w:eastAsia="Times New Roman" w:hAnsi="Consolas" w:cs="Times New Roman"/>
          <w:color w:val="448C27"/>
          <w:kern w:val="0"/>
          <w:sz w:val="21"/>
          <w:szCs w:val="21"/>
          <w:lang w:eastAsia="nl-NL"/>
          <w14:ligatures w14:val="none"/>
        </w:rPr>
      </w:pPr>
      <w:r>
        <w:rPr>
          <w:rFonts w:ascii="Consolas" w:eastAsia="Times New Roman" w:hAnsi="Consolas" w:cs="Times New Roman"/>
          <w:color w:val="448C27"/>
          <w:kern w:val="0"/>
          <w:sz w:val="21"/>
          <w:szCs w:val="21"/>
          <w:lang w:eastAsia="nl-NL"/>
          <w14:ligatures w14:val="none"/>
        </w:rPr>
        <w:t>Example 1:</w:t>
      </w:r>
    </w:p>
    <w:p w14:paraId="3F137CF6" w14:textId="5A2515B4" w:rsidR="007716FC" w:rsidRPr="007716FC" w:rsidRDefault="007716FC" w:rsidP="007716FC">
      <w:pPr>
        <w:shd w:val="clear" w:color="auto" w:fill="F5F5F5"/>
        <w:spacing w:after="0" w:line="285" w:lineRule="atLeast"/>
        <w:jc w:val="left"/>
        <w:rPr>
          <w:rFonts w:ascii="Consolas" w:eastAsia="Times New Roman" w:hAnsi="Consolas" w:cs="Times New Roman"/>
          <w:color w:val="747474" w:themeColor="background2" w:themeShade="80"/>
          <w:kern w:val="0"/>
          <w:sz w:val="21"/>
          <w:szCs w:val="21"/>
          <w:lang w:eastAsia="nl-NL"/>
          <w14:ligatures w14:val="none"/>
        </w:rPr>
      </w:pPr>
      <w:r w:rsidRPr="007716FC">
        <w:rPr>
          <w:rFonts w:ascii="Consolas" w:eastAsia="Times New Roman" w:hAnsi="Consolas" w:cs="Times New Roman"/>
          <w:color w:val="747474" w:themeColor="background2" w:themeShade="80"/>
          <w:kern w:val="0"/>
          <w:sz w:val="21"/>
          <w:szCs w:val="21"/>
          <w:lang w:eastAsia="nl-NL"/>
          <w14:ligatures w14:val="none"/>
        </w:rPr>
        <w:t>[Text of training thesis 1]</w:t>
      </w:r>
    </w:p>
    <w:p w14:paraId="73586C81" w14:textId="77777777" w:rsidR="007716FC" w:rsidRDefault="007716FC" w:rsidP="007716FC">
      <w:pPr>
        <w:shd w:val="clear" w:color="auto" w:fill="F5F5F5"/>
        <w:spacing w:after="0" w:line="285" w:lineRule="atLeast"/>
        <w:jc w:val="left"/>
        <w:rPr>
          <w:rFonts w:ascii="Consolas" w:eastAsia="Times New Roman" w:hAnsi="Consolas" w:cs="Times New Roman"/>
          <w:color w:val="448C27"/>
          <w:kern w:val="0"/>
          <w:sz w:val="21"/>
          <w:szCs w:val="21"/>
          <w:lang w:eastAsia="nl-NL"/>
          <w14:ligatures w14:val="none"/>
        </w:rPr>
      </w:pPr>
    </w:p>
    <w:p w14:paraId="2A61FB4B" w14:textId="388984B3" w:rsidR="007716FC" w:rsidRDefault="007716FC" w:rsidP="007716FC">
      <w:pPr>
        <w:shd w:val="clear" w:color="auto" w:fill="F5F5F5"/>
        <w:spacing w:after="0" w:line="285" w:lineRule="atLeast"/>
        <w:jc w:val="left"/>
        <w:rPr>
          <w:rFonts w:ascii="Consolas" w:eastAsia="Times New Roman" w:hAnsi="Consolas" w:cs="Times New Roman"/>
          <w:color w:val="448C27"/>
          <w:kern w:val="0"/>
          <w:sz w:val="21"/>
          <w:szCs w:val="21"/>
          <w:lang w:eastAsia="nl-NL"/>
          <w14:ligatures w14:val="none"/>
        </w:rPr>
      </w:pPr>
      <w:r>
        <w:rPr>
          <w:rFonts w:ascii="Consolas" w:eastAsia="Times New Roman" w:hAnsi="Consolas" w:cs="Times New Roman"/>
          <w:color w:val="448C27"/>
          <w:kern w:val="0"/>
          <w:sz w:val="21"/>
          <w:szCs w:val="21"/>
          <w:lang w:eastAsia="nl-NL"/>
          <w14:ligatures w14:val="none"/>
        </w:rPr>
        <w:t>Example 2:</w:t>
      </w:r>
    </w:p>
    <w:p w14:paraId="1C549A14" w14:textId="77777777" w:rsidR="007716FC" w:rsidRDefault="007716FC" w:rsidP="007716FC">
      <w:pPr>
        <w:shd w:val="clear" w:color="auto" w:fill="F5F5F5"/>
        <w:spacing w:after="0" w:line="285" w:lineRule="atLeast"/>
        <w:jc w:val="left"/>
        <w:rPr>
          <w:rFonts w:ascii="Consolas" w:eastAsia="Times New Roman" w:hAnsi="Consolas" w:cs="Times New Roman"/>
          <w:color w:val="448C27"/>
          <w:kern w:val="0"/>
          <w:sz w:val="21"/>
          <w:szCs w:val="21"/>
          <w:lang w:eastAsia="nl-NL"/>
          <w14:ligatures w14:val="none"/>
        </w:rPr>
      </w:pPr>
    </w:p>
    <w:p w14:paraId="4086CD99" w14:textId="4EE33359" w:rsidR="007716FC" w:rsidRPr="007716FC" w:rsidRDefault="007716FC" w:rsidP="007716FC">
      <w:pPr>
        <w:shd w:val="clear" w:color="auto" w:fill="F5F5F5"/>
        <w:spacing w:after="0" w:line="285" w:lineRule="atLeast"/>
        <w:jc w:val="left"/>
        <w:rPr>
          <w:rFonts w:ascii="Consolas" w:eastAsia="Times New Roman" w:hAnsi="Consolas" w:cs="Times New Roman"/>
          <w:color w:val="747474" w:themeColor="background2" w:themeShade="80"/>
          <w:kern w:val="0"/>
          <w:sz w:val="21"/>
          <w:szCs w:val="21"/>
          <w:lang w:eastAsia="nl-NL"/>
          <w14:ligatures w14:val="none"/>
        </w:rPr>
      </w:pPr>
      <w:r w:rsidRPr="007716FC">
        <w:rPr>
          <w:rFonts w:ascii="Consolas" w:eastAsia="Times New Roman" w:hAnsi="Consolas" w:cs="Times New Roman"/>
          <w:color w:val="747474" w:themeColor="background2" w:themeShade="80"/>
          <w:kern w:val="0"/>
          <w:sz w:val="21"/>
          <w:szCs w:val="21"/>
          <w:lang w:eastAsia="nl-NL"/>
          <w14:ligatures w14:val="none"/>
        </w:rPr>
        <w:t>[Text of training thesis 2]</w:t>
      </w:r>
    </w:p>
    <w:p w14:paraId="2529A51B" w14:textId="61260F46"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49AFCB7C"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781E233E" w14:textId="7B4F2658"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Please annotate the following student thesis:</w:t>
      </w:r>
    </w:p>
    <w:p w14:paraId="373B0180"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7EBA9955" w14:textId="5A47925A" w:rsidR="007716FC" w:rsidRPr="007716FC" w:rsidRDefault="007716FC" w:rsidP="007716FC">
      <w:pPr>
        <w:shd w:val="clear" w:color="auto" w:fill="F5F5F5"/>
        <w:spacing w:after="0" w:line="285" w:lineRule="atLeast"/>
        <w:jc w:val="left"/>
        <w:rPr>
          <w:rFonts w:ascii="Consolas" w:eastAsia="Times New Roman" w:hAnsi="Consolas" w:cs="Times New Roman"/>
          <w:color w:val="747474" w:themeColor="background2" w:themeShade="80"/>
          <w:kern w:val="0"/>
          <w:sz w:val="21"/>
          <w:szCs w:val="21"/>
          <w:lang w:eastAsia="nl-NL"/>
          <w14:ligatures w14:val="none"/>
        </w:rPr>
      </w:pPr>
      <w:r w:rsidRPr="007716FC">
        <w:rPr>
          <w:rFonts w:ascii="Consolas" w:eastAsia="Times New Roman" w:hAnsi="Consolas" w:cs="Times New Roman"/>
          <w:color w:val="747474" w:themeColor="background2" w:themeShade="80"/>
          <w:kern w:val="0"/>
          <w:sz w:val="21"/>
          <w:szCs w:val="21"/>
          <w:lang w:eastAsia="nl-NL"/>
          <w14:ligatures w14:val="none"/>
        </w:rPr>
        <w:t xml:space="preserve">[Text of </w:t>
      </w:r>
      <w:r>
        <w:rPr>
          <w:rFonts w:ascii="Consolas" w:eastAsia="Times New Roman" w:hAnsi="Consolas" w:cs="Times New Roman"/>
          <w:color w:val="747474" w:themeColor="background2" w:themeShade="80"/>
          <w:kern w:val="0"/>
          <w:sz w:val="21"/>
          <w:szCs w:val="21"/>
          <w:lang w:eastAsia="nl-NL"/>
          <w14:ligatures w14:val="none"/>
        </w:rPr>
        <w:t>Evaluation thesis</w:t>
      </w:r>
      <w:r w:rsidRPr="007716FC">
        <w:rPr>
          <w:rFonts w:ascii="Consolas" w:eastAsia="Times New Roman" w:hAnsi="Consolas" w:cs="Times New Roman"/>
          <w:color w:val="747474" w:themeColor="background2" w:themeShade="80"/>
          <w:kern w:val="0"/>
          <w:sz w:val="21"/>
          <w:szCs w:val="21"/>
          <w:lang w:eastAsia="nl-NL"/>
          <w14:ligatures w14:val="none"/>
        </w:rPr>
        <w:t>]</w:t>
      </w:r>
    </w:p>
    <w:p w14:paraId="6461FC3D"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1E16A3C7" w14:textId="219AA996"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w:t>
      </w:r>
    </w:p>
    <w:p w14:paraId="61AF546C" w14:textId="77777777" w:rsidR="007716FC" w:rsidRDefault="007716FC" w:rsidP="00032559">
      <w:pPr>
        <w:spacing w:line="276" w:lineRule="auto"/>
      </w:pPr>
    </w:p>
    <w:p w14:paraId="16E91DAF" w14:textId="77777777" w:rsidR="007716FC" w:rsidRDefault="007716FC" w:rsidP="00032559">
      <w:pPr>
        <w:spacing w:line="276" w:lineRule="auto"/>
      </w:pPr>
    </w:p>
    <w:p w14:paraId="7CC5A061" w14:textId="113001A6" w:rsidR="007716FC" w:rsidRDefault="007716FC" w:rsidP="00032559">
      <w:pPr>
        <w:spacing w:line="276" w:lineRule="auto"/>
      </w:pPr>
      <w:r>
        <w:t>Zero-shot prompt:</w:t>
      </w:r>
    </w:p>
    <w:p w14:paraId="2CF5F103"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Named Entity Recognition task in Dutch.</w:t>
      </w:r>
    </w:p>
    <w:p w14:paraId="722BBF8D"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52BC3E93" w14:textId="4CD80B69"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Label each word in this human-geography thesis as a title (Title of the thesis), author(Author of the thesis), issued (Time of publication), spatial (The spatial extent, study area or spatial coverage of the entire thesis, given as placenames or place descriptions),</w:t>
      </w:r>
      <w:r>
        <w:rPr>
          <w:rFonts w:ascii="Consolas" w:eastAsia="Times New Roman" w:hAnsi="Consolas" w:cs="Times New Roman"/>
          <w:color w:val="333333"/>
          <w:kern w:val="0"/>
          <w:sz w:val="21"/>
          <w:szCs w:val="21"/>
          <w:lang w:eastAsia="nl-NL"/>
          <w14:ligatures w14:val="none"/>
        </w:rPr>
        <w:t xml:space="preserve"> </w:t>
      </w:r>
      <w:r w:rsidRPr="007716FC">
        <w:rPr>
          <w:rFonts w:ascii="Consolas" w:eastAsia="Times New Roman" w:hAnsi="Consolas" w:cs="Times New Roman"/>
          <w:color w:val="448C27"/>
          <w:kern w:val="0"/>
          <w:sz w:val="21"/>
          <w:szCs w:val="21"/>
          <w:lang w:eastAsia="nl-NL"/>
          <w14:ligatures w14:val="none"/>
        </w:rPr>
        <w:t xml:space="preserve">subject (Concept that is the main subject of the thesis), </w:t>
      </w:r>
      <w:proofErr w:type="spellStart"/>
      <w:r w:rsidRPr="007716FC">
        <w:rPr>
          <w:rFonts w:ascii="Consolas" w:eastAsia="Times New Roman" w:hAnsi="Consolas" w:cs="Times New Roman"/>
          <w:color w:val="448C27"/>
          <w:kern w:val="0"/>
          <w:sz w:val="21"/>
          <w:szCs w:val="21"/>
          <w:lang w:eastAsia="nl-NL"/>
          <w14:ligatures w14:val="none"/>
        </w:rPr>
        <w:t>inGroup</w:t>
      </w:r>
      <w:proofErr w:type="spellEnd"/>
      <w:r w:rsidRPr="007716FC">
        <w:rPr>
          <w:rFonts w:ascii="Consolas" w:eastAsia="Times New Roman" w:hAnsi="Consolas" w:cs="Times New Roman"/>
          <w:color w:val="448C27"/>
          <w:kern w:val="0"/>
          <w:sz w:val="21"/>
          <w:szCs w:val="21"/>
          <w:lang w:eastAsia="nl-NL"/>
          <w14:ligatures w14:val="none"/>
        </w:rPr>
        <w:t xml:space="preserve"> (the group of persons studied), or as O (empty label). Return it as a JSON, where each key is a label and each value is a list of entities that have that label.</w:t>
      </w:r>
      <w:r>
        <w:rPr>
          <w:rFonts w:ascii="Consolas" w:eastAsia="Times New Roman" w:hAnsi="Consolas" w:cs="Times New Roman"/>
          <w:color w:val="333333"/>
          <w:kern w:val="0"/>
          <w:sz w:val="21"/>
          <w:szCs w:val="21"/>
          <w:lang w:eastAsia="nl-NL"/>
          <w14:ligatures w14:val="none"/>
        </w:rPr>
        <w:t xml:space="preserve"> </w:t>
      </w:r>
      <w:r w:rsidRPr="007716FC">
        <w:rPr>
          <w:rFonts w:ascii="Consolas" w:eastAsia="Times New Roman" w:hAnsi="Consolas" w:cs="Times New Roman"/>
          <w:color w:val="448C27"/>
          <w:kern w:val="0"/>
          <w:sz w:val="21"/>
          <w:szCs w:val="21"/>
          <w:lang w:eastAsia="nl-NL"/>
          <w14:ligatures w14:val="none"/>
        </w:rPr>
        <w:t>Only extract entities that are in the text. Follow the annotation rules.</w:t>
      </w:r>
    </w:p>
    <w:p w14:paraId="77E7C560"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xml:space="preserve">        </w:t>
      </w:r>
    </w:p>
    <w:p w14:paraId="118BE59F"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Annotation rules:</w:t>
      </w:r>
    </w:p>
    <w:p w14:paraId="3EF4AE0C"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4BC5DF6B"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xml:space="preserve">• Don’t tag exhaustively, but only the first 5 mentions (e.g. a particular place, or a particular method) of any given concept in those sections that should be searched </w:t>
      </w:r>
    </w:p>
    <w:p w14:paraId="0118FCA4"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Restrict search to particular sections: Don’t use TOC, no prefaces. Focus on the main sections (introduction/method/conclusion). Avoid using sections literature review, background, results, or TOC or literature list</w:t>
      </w:r>
    </w:p>
    <w:p w14:paraId="36A0E137"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If several different concepts are mentioned in a sentence, annotate them separately</w:t>
      </w:r>
    </w:p>
    <w:p w14:paraId="54ECD951"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xml:space="preserve">• </w:t>
      </w:r>
      <w:proofErr w:type="spellStart"/>
      <w:r w:rsidRPr="007716FC">
        <w:rPr>
          <w:rFonts w:ascii="Consolas" w:eastAsia="Times New Roman" w:hAnsi="Consolas" w:cs="Times New Roman"/>
          <w:color w:val="448C27"/>
          <w:kern w:val="0"/>
          <w:sz w:val="21"/>
          <w:szCs w:val="21"/>
          <w:lang w:eastAsia="nl-NL"/>
          <w14:ligatures w14:val="none"/>
        </w:rPr>
        <w:t>inGroup</w:t>
      </w:r>
      <w:proofErr w:type="spellEnd"/>
      <w:r w:rsidRPr="007716FC">
        <w:rPr>
          <w:rFonts w:ascii="Consolas" w:eastAsia="Times New Roman" w:hAnsi="Consolas" w:cs="Times New Roman"/>
          <w:color w:val="448C27"/>
          <w:kern w:val="0"/>
          <w:sz w:val="21"/>
          <w:szCs w:val="21"/>
          <w:lang w:eastAsia="nl-NL"/>
          <w14:ligatures w14:val="none"/>
        </w:rPr>
        <w:t>: should be specific for the research design</w:t>
      </w:r>
    </w:p>
    <w:p w14:paraId="1D59D1AB"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Subject: Leave out subjects unless there is explicitly a conceptual model (key-concepts)</w:t>
      </w:r>
    </w:p>
    <w:p w14:paraId="19CD4D6A"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Spatial: the largest extent of the research area related to a goal/question. Any spatial level that links to a different research goal can appear separately. In case there is no placename available for this, encode the information on most specific level that is there (“plein in Amersfoort”).</w:t>
      </w:r>
    </w:p>
    <w:p w14:paraId="66253873"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3CF39122" w14:textId="4DDB90CF"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Please annotate the following student thesis:</w:t>
      </w:r>
    </w:p>
    <w:p w14:paraId="67139AC5"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7625541A"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747474" w:themeColor="background2" w:themeShade="80"/>
          <w:kern w:val="0"/>
          <w:sz w:val="21"/>
          <w:szCs w:val="21"/>
          <w:lang w:eastAsia="nl-NL"/>
          <w14:ligatures w14:val="none"/>
        </w:rPr>
      </w:pPr>
      <w:r w:rsidRPr="007716FC">
        <w:rPr>
          <w:rFonts w:ascii="Consolas" w:eastAsia="Times New Roman" w:hAnsi="Consolas" w:cs="Times New Roman"/>
          <w:color w:val="747474" w:themeColor="background2" w:themeShade="80"/>
          <w:kern w:val="0"/>
          <w:sz w:val="21"/>
          <w:szCs w:val="21"/>
          <w:lang w:eastAsia="nl-NL"/>
          <w14:ligatures w14:val="none"/>
        </w:rPr>
        <w:t xml:space="preserve">[Text of </w:t>
      </w:r>
      <w:r>
        <w:rPr>
          <w:rFonts w:ascii="Consolas" w:eastAsia="Times New Roman" w:hAnsi="Consolas" w:cs="Times New Roman"/>
          <w:color w:val="747474" w:themeColor="background2" w:themeShade="80"/>
          <w:kern w:val="0"/>
          <w:sz w:val="21"/>
          <w:szCs w:val="21"/>
          <w:lang w:eastAsia="nl-NL"/>
          <w14:ligatures w14:val="none"/>
        </w:rPr>
        <w:t>Evaluation thesis</w:t>
      </w:r>
      <w:r w:rsidRPr="007716FC">
        <w:rPr>
          <w:rFonts w:ascii="Consolas" w:eastAsia="Times New Roman" w:hAnsi="Consolas" w:cs="Times New Roman"/>
          <w:color w:val="747474" w:themeColor="background2" w:themeShade="80"/>
          <w:kern w:val="0"/>
          <w:sz w:val="21"/>
          <w:szCs w:val="21"/>
          <w:lang w:eastAsia="nl-NL"/>
          <w14:ligatures w14:val="none"/>
        </w:rPr>
        <w:t>]</w:t>
      </w:r>
    </w:p>
    <w:p w14:paraId="11184FCD"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00215E7C" w14:textId="173A8CF8"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w:t>
      </w:r>
    </w:p>
    <w:sectPr w:rsidR="007716FC" w:rsidRPr="007716F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uchard, O. (Carmel)" w:date="2026-02-14T16:42:00Z" w:initials="SO(">
    <w:p w14:paraId="1B5E727B" w14:textId="77777777" w:rsidR="00D84822" w:rsidRDefault="00D84822" w:rsidP="00D84822">
      <w:pPr>
        <w:pStyle w:val="CommentText"/>
        <w:jc w:val="left"/>
      </w:pPr>
      <w:r>
        <w:rPr>
          <w:rStyle w:val="CommentReference"/>
        </w:rPr>
        <w:annotationRef/>
      </w:r>
      <w:r>
        <w:t>Here I obvioulsy need to cite the papers with the findings of the multimodal results. And cite why Gemini was chosen from that paper that I found.</w:t>
      </w:r>
    </w:p>
  </w:comment>
  <w:comment w:id="1" w:author="Suchard, O. (Carmel)" w:date="2026-02-25T01:52:00Z" w:initials="SO(">
    <w:p w14:paraId="0BE53CB0" w14:textId="77777777" w:rsidR="002D4EAF" w:rsidRDefault="002D4EAF" w:rsidP="002D4EAF">
      <w:pPr>
        <w:pStyle w:val="CommentText"/>
        <w:jc w:val="left"/>
      </w:pPr>
      <w:r>
        <w:rPr>
          <w:rStyle w:val="CommentReference"/>
        </w:rPr>
        <w:annotationRef/>
      </w:r>
      <w:r>
        <w:t>OMG, here I need to add all of my evaluation section!!!</w:t>
      </w:r>
    </w:p>
  </w:comment>
  <w:comment w:id="2" w:author="Suchard, O. (Carmel)" w:date="2026-02-14T16:57:00Z" w:initials="SO(">
    <w:p w14:paraId="0A2E3AF6" w14:textId="48F94C6A" w:rsidR="00191CAB" w:rsidRDefault="00191CAB" w:rsidP="00191CAB">
      <w:pPr>
        <w:pStyle w:val="CommentText"/>
        <w:jc w:val="left"/>
      </w:pPr>
      <w:r>
        <w:rPr>
          <w:rStyle w:val="CommentReference"/>
        </w:rPr>
        <w:annotationRef/>
      </w:r>
      <w:r>
        <w:t>IDK if this is still relevant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B5E727B" w15:done="0"/>
  <w15:commentEx w15:paraId="0BE53CB0" w15:done="0"/>
  <w15:commentEx w15:paraId="0A2E3A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3B247C" w16cex:dateUtc="2026-02-14T15:42:00Z"/>
  <w16cex:commentExtensible w16cex:durableId="2D48D45C" w16cex:dateUtc="2026-02-25T00:52:00Z"/>
  <w16cex:commentExtensible w16cex:durableId="2D3B27ED" w16cex:dateUtc="2026-02-14T1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5E727B" w16cid:durableId="2D3B247C"/>
  <w16cid:commentId w16cid:paraId="0BE53CB0" w16cid:durableId="2D48D45C"/>
  <w16cid:commentId w16cid:paraId="0A2E3AF6" w16cid:durableId="2D3B27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84D81" w14:textId="77777777" w:rsidR="00E34D82" w:rsidRDefault="00E34D82" w:rsidP="00EF538F">
      <w:pPr>
        <w:spacing w:after="0" w:line="240" w:lineRule="auto"/>
      </w:pPr>
      <w:r>
        <w:separator/>
      </w:r>
    </w:p>
  </w:endnote>
  <w:endnote w:type="continuationSeparator" w:id="0">
    <w:p w14:paraId="5C49BBE6" w14:textId="77777777" w:rsidR="00E34D82" w:rsidRDefault="00E34D82" w:rsidP="00EF5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A8417" w14:textId="77777777" w:rsidR="00E34D82" w:rsidRDefault="00E34D82" w:rsidP="00EF538F">
      <w:pPr>
        <w:spacing w:after="0" w:line="240" w:lineRule="auto"/>
      </w:pPr>
      <w:r>
        <w:separator/>
      </w:r>
    </w:p>
  </w:footnote>
  <w:footnote w:type="continuationSeparator" w:id="0">
    <w:p w14:paraId="706F3AE2" w14:textId="77777777" w:rsidR="00E34D82" w:rsidRDefault="00E34D82" w:rsidP="00EF538F">
      <w:pPr>
        <w:spacing w:after="0" w:line="240" w:lineRule="auto"/>
      </w:pPr>
      <w:r>
        <w:continuationSeparator/>
      </w:r>
    </w:p>
  </w:footnote>
  <w:footnote w:id="1">
    <w:p w14:paraId="62CEE7E0" w14:textId="77777777" w:rsidR="00D84822" w:rsidRDefault="00D84822" w:rsidP="00D84822">
      <w:pPr>
        <w:pStyle w:val="FootnoteText"/>
      </w:pPr>
      <w:r>
        <w:rPr>
          <w:rStyle w:val="FootnoteReference"/>
        </w:rPr>
        <w:footnoteRef/>
      </w:r>
      <w:r>
        <w:t xml:space="preserve"> </w:t>
      </w:r>
      <w:r w:rsidRPr="000A12AA">
        <w:t>https://huggingface.co/GroNLP/bert-base-dutch-cased</w:t>
      </w:r>
    </w:p>
  </w:footnote>
  <w:footnote w:id="2">
    <w:p w14:paraId="105AA945" w14:textId="77777777" w:rsidR="001D5AD3" w:rsidRDefault="001D5AD3" w:rsidP="001D5AD3">
      <w:pPr>
        <w:pStyle w:val="FootnoteText"/>
      </w:pPr>
      <w:r>
        <w:rPr>
          <w:rStyle w:val="FootnoteReference"/>
        </w:rPr>
        <w:footnoteRef/>
      </w:r>
      <w:r>
        <w:t xml:space="preserve"> </w:t>
      </w:r>
      <w:r w:rsidRPr="0007590A">
        <w:t>https://ai.google.dev/gemini-api/docs/prompting-strategies</w:t>
      </w:r>
    </w:p>
  </w:footnote>
  <w:footnote w:id="3">
    <w:p w14:paraId="09D4FB7B" w14:textId="30F1F283" w:rsidR="000A12AA" w:rsidRDefault="000A12AA">
      <w:pPr>
        <w:pStyle w:val="FootnoteText"/>
      </w:pPr>
      <w:r>
        <w:rPr>
          <w:rStyle w:val="FootnoteReference"/>
        </w:rPr>
        <w:footnoteRef/>
      </w:r>
      <w:r>
        <w:t xml:space="preserve"> </w:t>
      </w:r>
      <w:r w:rsidRPr="000A12AA">
        <w:t>https://huggingface.co/GroNLP/bert-base-dutch-cased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DE38C8"/>
    <w:multiLevelType w:val="hybridMultilevel"/>
    <w:tmpl w:val="430C7950"/>
    <w:lvl w:ilvl="0" w:tplc="73A2A650">
      <w:start w:val="1"/>
      <w:numFmt w:val="bullet"/>
      <w:lvlText w:val=""/>
      <w:lvlJc w:val="left"/>
      <w:pPr>
        <w:ind w:left="1080" w:hanging="360"/>
      </w:pPr>
      <w:rPr>
        <w:rFonts w:ascii="Symbol" w:hAnsi="Symbol"/>
      </w:rPr>
    </w:lvl>
    <w:lvl w:ilvl="1" w:tplc="DA2EB2CA">
      <w:start w:val="1"/>
      <w:numFmt w:val="bullet"/>
      <w:lvlText w:val=""/>
      <w:lvlJc w:val="left"/>
      <w:pPr>
        <w:ind w:left="1080" w:hanging="360"/>
      </w:pPr>
      <w:rPr>
        <w:rFonts w:ascii="Symbol" w:hAnsi="Symbol"/>
      </w:rPr>
    </w:lvl>
    <w:lvl w:ilvl="2" w:tplc="6E9AA3E2">
      <w:start w:val="1"/>
      <w:numFmt w:val="bullet"/>
      <w:lvlText w:val=""/>
      <w:lvlJc w:val="left"/>
      <w:pPr>
        <w:ind w:left="1080" w:hanging="360"/>
      </w:pPr>
      <w:rPr>
        <w:rFonts w:ascii="Symbol" w:hAnsi="Symbol"/>
      </w:rPr>
    </w:lvl>
    <w:lvl w:ilvl="3" w:tplc="99F852EC">
      <w:start w:val="1"/>
      <w:numFmt w:val="bullet"/>
      <w:lvlText w:val=""/>
      <w:lvlJc w:val="left"/>
      <w:pPr>
        <w:ind w:left="1080" w:hanging="360"/>
      </w:pPr>
      <w:rPr>
        <w:rFonts w:ascii="Symbol" w:hAnsi="Symbol"/>
      </w:rPr>
    </w:lvl>
    <w:lvl w:ilvl="4" w:tplc="AC0E01D8">
      <w:start w:val="1"/>
      <w:numFmt w:val="bullet"/>
      <w:lvlText w:val=""/>
      <w:lvlJc w:val="left"/>
      <w:pPr>
        <w:ind w:left="1080" w:hanging="360"/>
      </w:pPr>
      <w:rPr>
        <w:rFonts w:ascii="Symbol" w:hAnsi="Symbol"/>
      </w:rPr>
    </w:lvl>
    <w:lvl w:ilvl="5" w:tplc="157EC1D0">
      <w:start w:val="1"/>
      <w:numFmt w:val="bullet"/>
      <w:lvlText w:val=""/>
      <w:lvlJc w:val="left"/>
      <w:pPr>
        <w:ind w:left="1080" w:hanging="360"/>
      </w:pPr>
      <w:rPr>
        <w:rFonts w:ascii="Symbol" w:hAnsi="Symbol"/>
      </w:rPr>
    </w:lvl>
    <w:lvl w:ilvl="6" w:tplc="BAE8D092">
      <w:start w:val="1"/>
      <w:numFmt w:val="bullet"/>
      <w:lvlText w:val=""/>
      <w:lvlJc w:val="left"/>
      <w:pPr>
        <w:ind w:left="1080" w:hanging="360"/>
      </w:pPr>
      <w:rPr>
        <w:rFonts w:ascii="Symbol" w:hAnsi="Symbol"/>
      </w:rPr>
    </w:lvl>
    <w:lvl w:ilvl="7" w:tplc="19927338">
      <w:start w:val="1"/>
      <w:numFmt w:val="bullet"/>
      <w:lvlText w:val=""/>
      <w:lvlJc w:val="left"/>
      <w:pPr>
        <w:ind w:left="1080" w:hanging="360"/>
      </w:pPr>
      <w:rPr>
        <w:rFonts w:ascii="Symbol" w:hAnsi="Symbol"/>
      </w:rPr>
    </w:lvl>
    <w:lvl w:ilvl="8" w:tplc="A3742746">
      <w:start w:val="1"/>
      <w:numFmt w:val="bullet"/>
      <w:lvlText w:val=""/>
      <w:lvlJc w:val="left"/>
      <w:pPr>
        <w:ind w:left="1080" w:hanging="360"/>
      </w:pPr>
      <w:rPr>
        <w:rFonts w:ascii="Symbol" w:hAnsi="Symbol"/>
      </w:rPr>
    </w:lvl>
  </w:abstractNum>
  <w:abstractNum w:abstractNumId="1" w15:restartNumberingAfterBreak="0">
    <w:nsid w:val="7CE536E9"/>
    <w:multiLevelType w:val="hybridMultilevel"/>
    <w:tmpl w:val="B4C6B9D6"/>
    <w:lvl w:ilvl="0" w:tplc="E432FA20">
      <w:start w:val="1"/>
      <w:numFmt w:val="bullet"/>
      <w:lvlText w:val=""/>
      <w:lvlJc w:val="left"/>
      <w:pPr>
        <w:ind w:left="1080" w:hanging="360"/>
      </w:pPr>
      <w:rPr>
        <w:rFonts w:ascii="Symbol" w:hAnsi="Symbol"/>
      </w:rPr>
    </w:lvl>
    <w:lvl w:ilvl="1" w:tplc="4F3291CE">
      <w:start w:val="1"/>
      <w:numFmt w:val="bullet"/>
      <w:lvlText w:val=""/>
      <w:lvlJc w:val="left"/>
      <w:pPr>
        <w:ind w:left="1080" w:hanging="360"/>
      </w:pPr>
      <w:rPr>
        <w:rFonts w:ascii="Symbol" w:hAnsi="Symbol"/>
      </w:rPr>
    </w:lvl>
    <w:lvl w:ilvl="2" w:tplc="37041240">
      <w:start w:val="1"/>
      <w:numFmt w:val="bullet"/>
      <w:lvlText w:val=""/>
      <w:lvlJc w:val="left"/>
      <w:pPr>
        <w:ind w:left="1080" w:hanging="360"/>
      </w:pPr>
      <w:rPr>
        <w:rFonts w:ascii="Symbol" w:hAnsi="Symbol"/>
      </w:rPr>
    </w:lvl>
    <w:lvl w:ilvl="3" w:tplc="99421C1A">
      <w:start w:val="1"/>
      <w:numFmt w:val="bullet"/>
      <w:lvlText w:val=""/>
      <w:lvlJc w:val="left"/>
      <w:pPr>
        <w:ind w:left="1080" w:hanging="360"/>
      </w:pPr>
      <w:rPr>
        <w:rFonts w:ascii="Symbol" w:hAnsi="Symbol"/>
      </w:rPr>
    </w:lvl>
    <w:lvl w:ilvl="4" w:tplc="973C5FE0">
      <w:start w:val="1"/>
      <w:numFmt w:val="bullet"/>
      <w:lvlText w:val=""/>
      <w:lvlJc w:val="left"/>
      <w:pPr>
        <w:ind w:left="1080" w:hanging="360"/>
      </w:pPr>
      <w:rPr>
        <w:rFonts w:ascii="Symbol" w:hAnsi="Symbol"/>
      </w:rPr>
    </w:lvl>
    <w:lvl w:ilvl="5" w:tplc="8516015A">
      <w:start w:val="1"/>
      <w:numFmt w:val="bullet"/>
      <w:lvlText w:val=""/>
      <w:lvlJc w:val="left"/>
      <w:pPr>
        <w:ind w:left="1080" w:hanging="360"/>
      </w:pPr>
      <w:rPr>
        <w:rFonts w:ascii="Symbol" w:hAnsi="Symbol"/>
      </w:rPr>
    </w:lvl>
    <w:lvl w:ilvl="6" w:tplc="1220D400">
      <w:start w:val="1"/>
      <w:numFmt w:val="bullet"/>
      <w:lvlText w:val=""/>
      <w:lvlJc w:val="left"/>
      <w:pPr>
        <w:ind w:left="1080" w:hanging="360"/>
      </w:pPr>
      <w:rPr>
        <w:rFonts w:ascii="Symbol" w:hAnsi="Symbol"/>
      </w:rPr>
    </w:lvl>
    <w:lvl w:ilvl="7" w:tplc="9B2C6CFA">
      <w:start w:val="1"/>
      <w:numFmt w:val="bullet"/>
      <w:lvlText w:val=""/>
      <w:lvlJc w:val="left"/>
      <w:pPr>
        <w:ind w:left="1080" w:hanging="360"/>
      </w:pPr>
      <w:rPr>
        <w:rFonts w:ascii="Symbol" w:hAnsi="Symbol"/>
      </w:rPr>
    </w:lvl>
    <w:lvl w:ilvl="8" w:tplc="367EFFE0">
      <w:start w:val="1"/>
      <w:numFmt w:val="bullet"/>
      <w:lvlText w:val=""/>
      <w:lvlJc w:val="left"/>
      <w:pPr>
        <w:ind w:left="1080" w:hanging="360"/>
      </w:pPr>
      <w:rPr>
        <w:rFonts w:ascii="Symbol" w:hAnsi="Symbol"/>
      </w:rPr>
    </w:lvl>
  </w:abstractNum>
  <w:num w:numId="1" w16cid:durableId="2045446995">
    <w:abstractNumId w:val="1"/>
  </w:num>
  <w:num w:numId="2" w16cid:durableId="3294059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uchard, O. (Carmel)">
    <w15:presenceInfo w15:providerId="AD" w15:userId="S::o.suchard@uu.nl::e0702fe5-9d97-4682-889c-c2be6ccaa0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8F"/>
    <w:rsid w:val="00007B9A"/>
    <w:rsid w:val="000166E8"/>
    <w:rsid w:val="00032559"/>
    <w:rsid w:val="00033FE7"/>
    <w:rsid w:val="0004797D"/>
    <w:rsid w:val="00051024"/>
    <w:rsid w:val="0008691E"/>
    <w:rsid w:val="000A12AA"/>
    <w:rsid w:val="000C7614"/>
    <w:rsid w:val="000F6397"/>
    <w:rsid w:val="001024AE"/>
    <w:rsid w:val="00150A23"/>
    <w:rsid w:val="0017218C"/>
    <w:rsid w:val="00177553"/>
    <w:rsid w:val="00191CAB"/>
    <w:rsid w:val="001D5AD3"/>
    <w:rsid w:val="002006A3"/>
    <w:rsid w:val="00204578"/>
    <w:rsid w:val="002240E8"/>
    <w:rsid w:val="00266FB3"/>
    <w:rsid w:val="00293BA0"/>
    <w:rsid w:val="002B7383"/>
    <w:rsid w:val="002C16D6"/>
    <w:rsid w:val="002C4C54"/>
    <w:rsid w:val="002D4EAF"/>
    <w:rsid w:val="00331B49"/>
    <w:rsid w:val="003412E3"/>
    <w:rsid w:val="00352EF2"/>
    <w:rsid w:val="0037576C"/>
    <w:rsid w:val="004666DF"/>
    <w:rsid w:val="004676EA"/>
    <w:rsid w:val="00577111"/>
    <w:rsid w:val="00582462"/>
    <w:rsid w:val="005B6055"/>
    <w:rsid w:val="006126B3"/>
    <w:rsid w:val="0061559A"/>
    <w:rsid w:val="006A4568"/>
    <w:rsid w:val="006B391A"/>
    <w:rsid w:val="006D4054"/>
    <w:rsid w:val="006F5157"/>
    <w:rsid w:val="00745DF6"/>
    <w:rsid w:val="007716FC"/>
    <w:rsid w:val="00776894"/>
    <w:rsid w:val="007A2CBB"/>
    <w:rsid w:val="007B64DB"/>
    <w:rsid w:val="007E72D3"/>
    <w:rsid w:val="008074E2"/>
    <w:rsid w:val="008632C6"/>
    <w:rsid w:val="008F746D"/>
    <w:rsid w:val="009819FF"/>
    <w:rsid w:val="00986947"/>
    <w:rsid w:val="009966B4"/>
    <w:rsid w:val="009D7EBB"/>
    <w:rsid w:val="009F345D"/>
    <w:rsid w:val="00A40AD2"/>
    <w:rsid w:val="00A7309F"/>
    <w:rsid w:val="00AF336C"/>
    <w:rsid w:val="00B04ECC"/>
    <w:rsid w:val="00B27187"/>
    <w:rsid w:val="00B70024"/>
    <w:rsid w:val="00B875B3"/>
    <w:rsid w:val="00C453D0"/>
    <w:rsid w:val="00C53617"/>
    <w:rsid w:val="00C56944"/>
    <w:rsid w:val="00C822A0"/>
    <w:rsid w:val="00CE2657"/>
    <w:rsid w:val="00D03333"/>
    <w:rsid w:val="00D04C77"/>
    <w:rsid w:val="00D33AF2"/>
    <w:rsid w:val="00D84822"/>
    <w:rsid w:val="00D93B20"/>
    <w:rsid w:val="00DD758C"/>
    <w:rsid w:val="00DF2B1F"/>
    <w:rsid w:val="00E03691"/>
    <w:rsid w:val="00E34D82"/>
    <w:rsid w:val="00E8472D"/>
    <w:rsid w:val="00EE7977"/>
    <w:rsid w:val="00EF538F"/>
    <w:rsid w:val="00F932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6EB6"/>
  <w15:chartTrackingRefBased/>
  <w15:docId w15:val="{8D3F5A46-2727-4473-B38A-D359EB357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024"/>
    <w:pPr>
      <w:jc w:val="both"/>
    </w:pPr>
    <w:rPr>
      <w:sz w:val="22"/>
      <w:szCs w:val="22"/>
    </w:rPr>
  </w:style>
  <w:style w:type="paragraph" w:styleId="Heading1">
    <w:name w:val="heading 1"/>
    <w:basedOn w:val="Normal"/>
    <w:next w:val="Normal"/>
    <w:link w:val="Heading1Char"/>
    <w:uiPriority w:val="9"/>
    <w:qFormat/>
    <w:rsid w:val="00EF538F"/>
    <w:pPr>
      <w:keepNext/>
      <w:keepLines/>
      <w:spacing w:before="360" w:after="8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538F"/>
    <w:pPr>
      <w:keepNext/>
      <w:keepLines/>
      <w:spacing w:before="160" w:after="8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538F"/>
    <w:pPr>
      <w:keepNext/>
      <w:keepLines/>
      <w:spacing w:before="160" w:after="8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38F"/>
    <w:pPr>
      <w:keepNext/>
      <w:keepLines/>
      <w:spacing w:before="80" w:after="40"/>
      <w:jc w:val="left"/>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EF538F"/>
    <w:pPr>
      <w:keepNext/>
      <w:keepLines/>
      <w:spacing w:before="80" w:after="40"/>
      <w:jc w:val="left"/>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EF538F"/>
    <w:pPr>
      <w:keepNext/>
      <w:keepLines/>
      <w:spacing w:before="40" w:after="0"/>
      <w:jc w:val="left"/>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EF538F"/>
    <w:pPr>
      <w:keepNext/>
      <w:keepLines/>
      <w:spacing w:before="40" w:after="0"/>
      <w:jc w:val="left"/>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EF538F"/>
    <w:pPr>
      <w:keepNext/>
      <w:keepLines/>
      <w:spacing w:after="0"/>
      <w:jc w:val="left"/>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EF538F"/>
    <w:pPr>
      <w:keepNext/>
      <w:keepLines/>
      <w:spacing w:after="0"/>
      <w:jc w:val="left"/>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5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5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38F"/>
    <w:rPr>
      <w:rFonts w:eastAsiaTheme="majorEastAsia" w:cstheme="majorBidi"/>
      <w:color w:val="272727" w:themeColor="text1" w:themeTint="D8"/>
    </w:rPr>
  </w:style>
  <w:style w:type="paragraph" w:styleId="Title">
    <w:name w:val="Title"/>
    <w:basedOn w:val="Normal"/>
    <w:next w:val="Normal"/>
    <w:link w:val="TitleChar"/>
    <w:uiPriority w:val="10"/>
    <w:qFormat/>
    <w:rsid w:val="00EF538F"/>
    <w:pPr>
      <w:spacing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38F"/>
    <w:pPr>
      <w:numPr>
        <w:ilvl w:val="1"/>
      </w:numPr>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38F"/>
    <w:pPr>
      <w:spacing w:before="160"/>
      <w:jc w:val="center"/>
    </w:pPr>
    <w:rPr>
      <w:i/>
      <w:iCs/>
      <w:color w:val="404040" w:themeColor="text1" w:themeTint="BF"/>
      <w:sz w:val="24"/>
      <w:szCs w:val="24"/>
    </w:rPr>
  </w:style>
  <w:style w:type="character" w:customStyle="1" w:styleId="QuoteChar">
    <w:name w:val="Quote Char"/>
    <w:basedOn w:val="DefaultParagraphFont"/>
    <w:link w:val="Quote"/>
    <w:uiPriority w:val="29"/>
    <w:rsid w:val="00EF538F"/>
    <w:rPr>
      <w:i/>
      <w:iCs/>
      <w:color w:val="404040" w:themeColor="text1" w:themeTint="BF"/>
    </w:rPr>
  </w:style>
  <w:style w:type="paragraph" w:styleId="ListParagraph">
    <w:name w:val="List Paragraph"/>
    <w:basedOn w:val="Normal"/>
    <w:uiPriority w:val="34"/>
    <w:qFormat/>
    <w:rsid w:val="00EF538F"/>
    <w:pPr>
      <w:ind w:left="720"/>
      <w:contextualSpacing/>
      <w:jc w:val="left"/>
    </w:pPr>
    <w:rPr>
      <w:sz w:val="24"/>
      <w:szCs w:val="24"/>
    </w:rPr>
  </w:style>
  <w:style w:type="character" w:styleId="IntenseEmphasis">
    <w:name w:val="Intense Emphasis"/>
    <w:basedOn w:val="DefaultParagraphFont"/>
    <w:uiPriority w:val="21"/>
    <w:qFormat/>
    <w:rsid w:val="00EF538F"/>
    <w:rPr>
      <w:i/>
      <w:iCs/>
      <w:color w:val="0F4761" w:themeColor="accent1" w:themeShade="BF"/>
    </w:rPr>
  </w:style>
  <w:style w:type="paragraph" w:styleId="IntenseQuote">
    <w:name w:val="Intense Quote"/>
    <w:basedOn w:val="Normal"/>
    <w:next w:val="Normal"/>
    <w:link w:val="IntenseQuoteChar"/>
    <w:uiPriority w:val="30"/>
    <w:qFormat/>
    <w:rsid w:val="00EF5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EF538F"/>
    <w:rPr>
      <w:i/>
      <w:iCs/>
      <w:color w:val="0F4761" w:themeColor="accent1" w:themeShade="BF"/>
    </w:rPr>
  </w:style>
  <w:style w:type="character" w:styleId="IntenseReference">
    <w:name w:val="Intense Reference"/>
    <w:basedOn w:val="DefaultParagraphFont"/>
    <w:uiPriority w:val="32"/>
    <w:qFormat/>
    <w:rsid w:val="00EF538F"/>
    <w:rPr>
      <w:b/>
      <w:bCs/>
      <w:smallCaps/>
      <w:color w:val="0F4761" w:themeColor="accent1" w:themeShade="BF"/>
      <w:spacing w:val="5"/>
    </w:rPr>
  </w:style>
  <w:style w:type="character" w:styleId="Hyperlink">
    <w:name w:val="Hyperlink"/>
    <w:basedOn w:val="DefaultParagraphFont"/>
    <w:uiPriority w:val="99"/>
    <w:unhideWhenUsed/>
    <w:rsid w:val="00EF538F"/>
    <w:rPr>
      <w:color w:val="467886" w:themeColor="hyperlink"/>
      <w:u w:val="single"/>
    </w:rPr>
  </w:style>
  <w:style w:type="paragraph" w:styleId="FootnoteText">
    <w:name w:val="footnote text"/>
    <w:basedOn w:val="Normal"/>
    <w:link w:val="FootnoteTextChar"/>
    <w:uiPriority w:val="99"/>
    <w:unhideWhenUsed/>
    <w:rsid w:val="00EF538F"/>
    <w:pPr>
      <w:spacing w:after="0" w:line="240" w:lineRule="auto"/>
    </w:pPr>
    <w:rPr>
      <w:sz w:val="20"/>
      <w:szCs w:val="20"/>
    </w:rPr>
  </w:style>
  <w:style w:type="character" w:customStyle="1" w:styleId="FootnoteTextChar">
    <w:name w:val="Footnote Text Char"/>
    <w:basedOn w:val="DefaultParagraphFont"/>
    <w:link w:val="FootnoteText"/>
    <w:uiPriority w:val="99"/>
    <w:rsid w:val="00EF538F"/>
    <w:rPr>
      <w:sz w:val="20"/>
      <w:szCs w:val="20"/>
    </w:rPr>
  </w:style>
  <w:style w:type="character" w:styleId="FootnoteReference">
    <w:name w:val="footnote reference"/>
    <w:basedOn w:val="DefaultParagraphFont"/>
    <w:uiPriority w:val="99"/>
    <w:semiHidden/>
    <w:unhideWhenUsed/>
    <w:rsid w:val="00EF538F"/>
    <w:rPr>
      <w:vertAlign w:val="superscript"/>
    </w:rPr>
  </w:style>
  <w:style w:type="character" w:styleId="CommentReference">
    <w:name w:val="annotation reference"/>
    <w:basedOn w:val="DefaultParagraphFont"/>
    <w:uiPriority w:val="99"/>
    <w:semiHidden/>
    <w:unhideWhenUsed/>
    <w:rsid w:val="00EF538F"/>
    <w:rPr>
      <w:sz w:val="16"/>
      <w:szCs w:val="16"/>
    </w:rPr>
  </w:style>
  <w:style w:type="paragraph" w:styleId="CommentText">
    <w:name w:val="annotation text"/>
    <w:basedOn w:val="Normal"/>
    <w:link w:val="CommentTextChar"/>
    <w:uiPriority w:val="99"/>
    <w:unhideWhenUsed/>
    <w:rsid w:val="00EF538F"/>
    <w:pPr>
      <w:spacing w:line="240" w:lineRule="auto"/>
    </w:pPr>
    <w:rPr>
      <w:sz w:val="20"/>
      <w:szCs w:val="20"/>
    </w:rPr>
  </w:style>
  <w:style w:type="character" w:customStyle="1" w:styleId="CommentTextChar">
    <w:name w:val="Comment Text Char"/>
    <w:basedOn w:val="DefaultParagraphFont"/>
    <w:link w:val="CommentText"/>
    <w:uiPriority w:val="99"/>
    <w:rsid w:val="00EF538F"/>
    <w:rPr>
      <w:sz w:val="20"/>
      <w:szCs w:val="20"/>
    </w:rPr>
  </w:style>
  <w:style w:type="table" w:styleId="TableGrid">
    <w:name w:val="Table Grid"/>
    <w:basedOn w:val="TableNormal"/>
    <w:uiPriority w:val="39"/>
    <w:rsid w:val="00EF53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822A0"/>
    <w:rPr>
      <w:b/>
      <w:bCs/>
    </w:rPr>
  </w:style>
  <w:style w:type="character" w:customStyle="1" w:styleId="CommentSubjectChar">
    <w:name w:val="Comment Subject Char"/>
    <w:basedOn w:val="CommentTextChar"/>
    <w:link w:val="CommentSubject"/>
    <w:uiPriority w:val="99"/>
    <w:semiHidden/>
    <w:rsid w:val="00C822A0"/>
    <w:rPr>
      <w:b/>
      <w:bCs/>
      <w:sz w:val="20"/>
      <w:szCs w:val="20"/>
    </w:rPr>
  </w:style>
  <w:style w:type="character" w:styleId="UnresolvedMention">
    <w:name w:val="Unresolved Mention"/>
    <w:basedOn w:val="DefaultParagraphFont"/>
    <w:uiPriority w:val="99"/>
    <w:semiHidden/>
    <w:unhideWhenUsed/>
    <w:rsid w:val="00582462"/>
    <w:rPr>
      <w:color w:val="605E5C"/>
      <w:shd w:val="clear" w:color="auto" w:fill="E1DFDD"/>
    </w:rPr>
  </w:style>
  <w:style w:type="paragraph" w:styleId="Header">
    <w:name w:val="header"/>
    <w:basedOn w:val="Normal"/>
    <w:link w:val="HeaderChar"/>
    <w:uiPriority w:val="99"/>
    <w:unhideWhenUsed/>
    <w:rsid w:val="009D7E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EBB"/>
    <w:rPr>
      <w:sz w:val="22"/>
      <w:szCs w:val="22"/>
    </w:rPr>
  </w:style>
  <w:style w:type="paragraph" w:styleId="Footer">
    <w:name w:val="footer"/>
    <w:basedOn w:val="Normal"/>
    <w:link w:val="FooterChar"/>
    <w:uiPriority w:val="99"/>
    <w:unhideWhenUsed/>
    <w:rsid w:val="009D7E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EB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87271">
      <w:bodyDiv w:val="1"/>
      <w:marLeft w:val="0"/>
      <w:marRight w:val="0"/>
      <w:marTop w:val="0"/>
      <w:marBottom w:val="0"/>
      <w:divBdr>
        <w:top w:val="none" w:sz="0" w:space="0" w:color="auto"/>
        <w:left w:val="none" w:sz="0" w:space="0" w:color="auto"/>
        <w:bottom w:val="none" w:sz="0" w:space="0" w:color="auto"/>
        <w:right w:val="none" w:sz="0" w:space="0" w:color="auto"/>
      </w:divBdr>
      <w:divsChild>
        <w:div w:id="546845159">
          <w:marLeft w:val="0"/>
          <w:marRight w:val="0"/>
          <w:marTop w:val="0"/>
          <w:marBottom w:val="0"/>
          <w:divBdr>
            <w:top w:val="none" w:sz="0" w:space="0" w:color="auto"/>
            <w:left w:val="none" w:sz="0" w:space="0" w:color="auto"/>
            <w:bottom w:val="none" w:sz="0" w:space="0" w:color="auto"/>
            <w:right w:val="none" w:sz="0" w:space="0" w:color="auto"/>
          </w:divBdr>
          <w:divsChild>
            <w:div w:id="688145247">
              <w:marLeft w:val="0"/>
              <w:marRight w:val="0"/>
              <w:marTop w:val="0"/>
              <w:marBottom w:val="0"/>
              <w:divBdr>
                <w:top w:val="none" w:sz="0" w:space="0" w:color="auto"/>
                <w:left w:val="none" w:sz="0" w:space="0" w:color="auto"/>
                <w:bottom w:val="none" w:sz="0" w:space="0" w:color="auto"/>
                <w:right w:val="none" w:sz="0" w:space="0" w:color="auto"/>
              </w:divBdr>
            </w:div>
            <w:div w:id="715590861">
              <w:marLeft w:val="0"/>
              <w:marRight w:val="0"/>
              <w:marTop w:val="0"/>
              <w:marBottom w:val="0"/>
              <w:divBdr>
                <w:top w:val="none" w:sz="0" w:space="0" w:color="auto"/>
                <w:left w:val="none" w:sz="0" w:space="0" w:color="auto"/>
                <w:bottom w:val="none" w:sz="0" w:space="0" w:color="auto"/>
                <w:right w:val="none" w:sz="0" w:space="0" w:color="auto"/>
              </w:divBdr>
            </w:div>
            <w:div w:id="155831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75203">
      <w:bodyDiv w:val="1"/>
      <w:marLeft w:val="0"/>
      <w:marRight w:val="0"/>
      <w:marTop w:val="0"/>
      <w:marBottom w:val="0"/>
      <w:divBdr>
        <w:top w:val="none" w:sz="0" w:space="0" w:color="auto"/>
        <w:left w:val="none" w:sz="0" w:space="0" w:color="auto"/>
        <w:bottom w:val="none" w:sz="0" w:space="0" w:color="auto"/>
        <w:right w:val="none" w:sz="0" w:space="0" w:color="auto"/>
      </w:divBdr>
      <w:divsChild>
        <w:div w:id="232156665">
          <w:marLeft w:val="0"/>
          <w:marRight w:val="0"/>
          <w:marTop w:val="0"/>
          <w:marBottom w:val="0"/>
          <w:divBdr>
            <w:top w:val="none" w:sz="0" w:space="0" w:color="auto"/>
            <w:left w:val="none" w:sz="0" w:space="0" w:color="auto"/>
            <w:bottom w:val="none" w:sz="0" w:space="0" w:color="auto"/>
            <w:right w:val="none" w:sz="0" w:space="0" w:color="auto"/>
          </w:divBdr>
          <w:divsChild>
            <w:div w:id="18012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052669">
      <w:bodyDiv w:val="1"/>
      <w:marLeft w:val="0"/>
      <w:marRight w:val="0"/>
      <w:marTop w:val="0"/>
      <w:marBottom w:val="0"/>
      <w:divBdr>
        <w:top w:val="none" w:sz="0" w:space="0" w:color="auto"/>
        <w:left w:val="none" w:sz="0" w:space="0" w:color="auto"/>
        <w:bottom w:val="none" w:sz="0" w:space="0" w:color="auto"/>
        <w:right w:val="none" w:sz="0" w:space="0" w:color="auto"/>
      </w:divBdr>
      <w:divsChild>
        <w:div w:id="1031028559">
          <w:marLeft w:val="0"/>
          <w:marRight w:val="0"/>
          <w:marTop w:val="0"/>
          <w:marBottom w:val="0"/>
          <w:divBdr>
            <w:top w:val="none" w:sz="0" w:space="0" w:color="auto"/>
            <w:left w:val="none" w:sz="0" w:space="0" w:color="auto"/>
            <w:bottom w:val="none" w:sz="0" w:space="0" w:color="auto"/>
            <w:right w:val="none" w:sz="0" w:space="0" w:color="auto"/>
          </w:divBdr>
          <w:divsChild>
            <w:div w:id="10498891">
              <w:marLeft w:val="0"/>
              <w:marRight w:val="0"/>
              <w:marTop w:val="0"/>
              <w:marBottom w:val="0"/>
              <w:divBdr>
                <w:top w:val="none" w:sz="0" w:space="0" w:color="auto"/>
                <w:left w:val="none" w:sz="0" w:space="0" w:color="auto"/>
                <w:bottom w:val="none" w:sz="0" w:space="0" w:color="auto"/>
                <w:right w:val="none" w:sz="0" w:space="0" w:color="auto"/>
              </w:divBdr>
            </w:div>
            <w:div w:id="93866469">
              <w:marLeft w:val="0"/>
              <w:marRight w:val="0"/>
              <w:marTop w:val="0"/>
              <w:marBottom w:val="0"/>
              <w:divBdr>
                <w:top w:val="none" w:sz="0" w:space="0" w:color="auto"/>
                <w:left w:val="none" w:sz="0" w:space="0" w:color="auto"/>
                <w:bottom w:val="none" w:sz="0" w:space="0" w:color="auto"/>
                <w:right w:val="none" w:sz="0" w:space="0" w:color="auto"/>
              </w:divBdr>
            </w:div>
            <w:div w:id="188565005">
              <w:marLeft w:val="0"/>
              <w:marRight w:val="0"/>
              <w:marTop w:val="0"/>
              <w:marBottom w:val="0"/>
              <w:divBdr>
                <w:top w:val="none" w:sz="0" w:space="0" w:color="auto"/>
                <w:left w:val="none" w:sz="0" w:space="0" w:color="auto"/>
                <w:bottom w:val="none" w:sz="0" w:space="0" w:color="auto"/>
                <w:right w:val="none" w:sz="0" w:space="0" w:color="auto"/>
              </w:divBdr>
            </w:div>
            <w:div w:id="295184135">
              <w:marLeft w:val="0"/>
              <w:marRight w:val="0"/>
              <w:marTop w:val="0"/>
              <w:marBottom w:val="0"/>
              <w:divBdr>
                <w:top w:val="none" w:sz="0" w:space="0" w:color="auto"/>
                <w:left w:val="none" w:sz="0" w:space="0" w:color="auto"/>
                <w:bottom w:val="none" w:sz="0" w:space="0" w:color="auto"/>
                <w:right w:val="none" w:sz="0" w:space="0" w:color="auto"/>
              </w:divBdr>
            </w:div>
            <w:div w:id="329064805">
              <w:marLeft w:val="0"/>
              <w:marRight w:val="0"/>
              <w:marTop w:val="0"/>
              <w:marBottom w:val="0"/>
              <w:divBdr>
                <w:top w:val="none" w:sz="0" w:space="0" w:color="auto"/>
                <w:left w:val="none" w:sz="0" w:space="0" w:color="auto"/>
                <w:bottom w:val="none" w:sz="0" w:space="0" w:color="auto"/>
                <w:right w:val="none" w:sz="0" w:space="0" w:color="auto"/>
              </w:divBdr>
            </w:div>
            <w:div w:id="370887060">
              <w:marLeft w:val="0"/>
              <w:marRight w:val="0"/>
              <w:marTop w:val="0"/>
              <w:marBottom w:val="0"/>
              <w:divBdr>
                <w:top w:val="none" w:sz="0" w:space="0" w:color="auto"/>
                <w:left w:val="none" w:sz="0" w:space="0" w:color="auto"/>
                <w:bottom w:val="none" w:sz="0" w:space="0" w:color="auto"/>
                <w:right w:val="none" w:sz="0" w:space="0" w:color="auto"/>
              </w:divBdr>
            </w:div>
            <w:div w:id="556818647">
              <w:marLeft w:val="0"/>
              <w:marRight w:val="0"/>
              <w:marTop w:val="0"/>
              <w:marBottom w:val="0"/>
              <w:divBdr>
                <w:top w:val="none" w:sz="0" w:space="0" w:color="auto"/>
                <w:left w:val="none" w:sz="0" w:space="0" w:color="auto"/>
                <w:bottom w:val="none" w:sz="0" w:space="0" w:color="auto"/>
                <w:right w:val="none" w:sz="0" w:space="0" w:color="auto"/>
              </w:divBdr>
            </w:div>
            <w:div w:id="580408659">
              <w:marLeft w:val="0"/>
              <w:marRight w:val="0"/>
              <w:marTop w:val="0"/>
              <w:marBottom w:val="0"/>
              <w:divBdr>
                <w:top w:val="none" w:sz="0" w:space="0" w:color="auto"/>
                <w:left w:val="none" w:sz="0" w:space="0" w:color="auto"/>
                <w:bottom w:val="none" w:sz="0" w:space="0" w:color="auto"/>
                <w:right w:val="none" w:sz="0" w:space="0" w:color="auto"/>
              </w:divBdr>
            </w:div>
            <w:div w:id="600449787">
              <w:marLeft w:val="0"/>
              <w:marRight w:val="0"/>
              <w:marTop w:val="0"/>
              <w:marBottom w:val="0"/>
              <w:divBdr>
                <w:top w:val="none" w:sz="0" w:space="0" w:color="auto"/>
                <w:left w:val="none" w:sz="0" w:space="0" w:color="auto"/>
                <w:bottom w:val="none" w:sz="0" w:space="0" w:color="auto"/>
                <w:right w:val="none" w:sz="0" w:space="0" w:color="auto"/>
              </w:divBdr>
            </w:div>
            <w:div w:id="659189732">
              <w:marLeft w:val="0"/>
              <w:marRight w:val="0"/>
              <w:marTop w:val="0"/>
              <w:marBottom w:val="0"/>
              <w:divBdr>
                <w:top w:val="none" w:sz="0" w:space="0" w:color="auto"/>
                <w:left w:val="none" w:sz="0" w:space="0" w:color="auto"/>
                <w:bottom w:val="none" w:sz="0" w:space="0" w:color="auto"/>
                <w:right w:val="none" w:sz="0" w:space="0" w:color="auto"/>
              </w:divBdr>
            </w:div>
            <w:div w:id="822307998">
              <w:marLeft w:val="0"/>
              <w:marRight w:val="0"/>
              <w:marTop w:val="0"/>
              <w:marBottom w:val="0"/>
              <w:divBdr>
                <w:top w:val="none" w:sz="0" w:space="0" w:color="auto"/>
                <w:left w:val="none" w:sz="0" w:space="0" w:color="auto"/>
                <w:bottom w:val="none" w:sz="0" w:space="0" w:color="auto"/>
                <w:right w:val="none" w:sz="0" w:space="0" w:color="auto"/>
              </w:divBdr>
            </w:div>
            <w:div w:id="935788920">
              <w:marLeft w:val="0"/>
              <w:marRight w:val="0"/>
              <w:marTop w:val="0"/>
              <w:marBottom w:val="0"/>
              <w:divBdr>
                <w:top w:val="none" w:sz="0" w:space="0" w:color="auto"/>
                <w:left w:val="none" w:sz="0" w:space="0" w:color="auto"/>
                <w:bottom w:val="none" w:sz="0" w:space="0" w:color="auto"/>
                <w:right w:val="none" w:sz="0" w:space="0" w:color="auto"/>
              </w:divBdr>
            </w:div>
            <w:div w:id="1234704889">
              <w:marLeft w:val="0"/>
              <w:marRight w:val="0"/>
              <w:marTop w:val="0"/>
              <w:marBottom w:val="0"/>
              <w:divBdr>
                <w:top w:val="none" w:sz="0" w:space="0" w:color="auto"/>
                <w:left w:val="none" w:sz="0" w:space="0" w:color="auto"/>
                <w:bottom w:val="none" w:sz="0" w:space="0" w:color="auto"/>
                <w:right w:val="none" w:sz="0" w:space="0" w:color="auto"/>
              </w:divBdr>
            </w:div>
            <w:div w:id="1279801256">
              <w:marLeft w:val="0"/>
              <w:marRight w:val="0"/>
              <w:marTop w:val="0"/>
              <w:marBottom w:val="0"/>
              <w:divBdr>
                <w:top w:val="none" w:sz="0" w:space="0" w:color="auto"/>
                <w:left w:val="none" w:sz="0" w:space="0" w:color="auto"/>
                <w:bottom w:val="none" w:sz="0" w:space="0" w:color="auto"/>
                <w:right w:val="none" w:sz="0" w:space="0" w:color="auto"/>
              </w:divBdr>
            </w:div>
            <w:div w:id="1335189584">
              <w:marLeft w:val="0"/>
              <w:marRight w:val="0"/>
              <w:marTop w:val="0"/>
              <w:marBottom w:val="0"/>
              <w:divBdr>
                <w:top w:val="none" w:sz="0" w:space="0" w:color="auto"/>
                <w:left w:val="none" w:sz="0" w:space="0" w:color="auto"/>
                <w:bottom w:val="none" w:sz="0" w:space="0" w:color="auto"/>
                <w:right w:val="none" w:sz="0" w:space="0" w:color="auto"/>
              </w:divBdr>
            </w:div>
            <w:div w:id="1621641542">
              <w:marLeft w:val="0"/>
              <w:marRight w:val="0"/>
              <w:marTop w:val="0"/>
              <w:marBottom w:val="0"/>
              <w:divBdr>
                <w:top w:val="none" w:sz="0" w:space="0" w:color="auto"/>
                <w:left w:val="none" w:sz="0" w:space="0" w:color="auto"/>
                <w:bottom w:val="none" w:sz="0" w:space="0" w:color="auto"/>
                <w:right w:val="none" w:sz="0" w:space="0" w:color="auto"/>
              </w:divBdr>
            </w:div>
            <w:div w:id="1794977799">
              <w:marLeft w:val="0"/>
              <w:marRight w:val="0"/>
              <w:marTop w:val="0"/>
              <w:marBottom w:val="0"/>
              <w:divBdr>
                <w:top w:val="none" w:sz="0" w:space="0" w:color="auto"/>
                <w:left w:val="none" w:sz="0" w:space="0" w:color="auto"/>
                <w:bottom w:val="none" w:sz="0" w:space="0" w:color="auto"/>
                <w:right w:val="none" w:sz="0" w:space="0" w:color="auto"/>
              </w:divBdr>
            </w:div>
            <w:div w:id="1963539551">
              <w:marLeft w:val="0"/>
              <w:marRight w:val="0"/>
              <w:marTop w:val="0"/>
              <w:marBottom w:val="0"/>
              <w:divBdr>
                <w:top w:val="none" w:sz="0" w:space="0" w:color="auto"/>
                <w:left w:val="none" w:sz="0" w:space="0" w:color="auto"/>
                <w:bottom w:val="none" w:sz="0" w:space="0" w:color="auto"/>
                <w:right w:val="none" w:sz="0" w:space="0" w:color="auto"/>
              </w:divBdr>
            </w:div>
            <w:div w:id="2053580645">
              <w:marLeft w:val="0"/>
              <w:marRight w:val="0"/>
              <w:marTop w:val="0"/>
              <w:marBottom w:val="0"/>
              <w:divBdr>
                <w:top w:val="none" w:sz="0" w:space="0" w:color="auto"/>
                <w:left w:val="none" w:sz="0" w:space="0" w:color="auto"/>
                <w:bottom w:val="none" w:sz="0" w:space="0" w:color="auto"/>
                <w:right w:val="none" w:sz="0" w:space="0" w:color="auto"/>
              </w:divBdr>
            </w:div>
            <w:div w:id="214461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07CA3-2EBE-4FB0-95B6-98213A041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4328</Words>
  <Characters>23804</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Suchard, O. (Carmel)</dc:creator>
  <cp:keywords/>
  <dc:description/>
  <cp:lastModifiedBy>Suchard, O. (Carmel)</cp:lastModifiedBy>
  <cp:revision>5</cp:revision>
  <cp:lastPrinted>2026-01-26T01:11:00Z</cp:lastPrinted>
  <dcterms:created xsi:type="dcterms:W3CDTF">2026-01-26T01:10:00Z</dcterms:created>
  <dcterms:modified xsi:type="dcterms:W3CDTF">2026-02-25T01:17:00Z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id="CHTGBS9h"/&gt;&lt;style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