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E2E9" w14:textId="77777777" w:rsidR="00EF538F" w:rsidRPr="00293BA0" w:rsidRDefault="00EF538F" w:rsidP="00293BA0">
      <w:pPr>
        <w:pStyle w:val="Heading1"/>
      </w:pPr>
      <w:r w:rsidRPr="00293BA0">
        <w:t xml:space="preserve">Named Entity Recognition </w:t>
      </w:r>
    </w:p>
    <w:p w14:paraId="38C4559F" w14:textId="3562AFBD" w:rsidR="00A40AD2" w:rsidRDefault="008F746D" w:rsidP="004676EA">
      <w:pPr>
        <w:spacing w:line="276" w:lineRule="auto"/>
      </w:pPr>
      <w:r>
        <w:t>A preliminary experiment compared t</w:t>
      </w:r>
      <w:r w:rsidR="00EF538F">
        <w:t>wo model</w:t>
      </w:r>
      <w:r w:rsidR="00A40AD2">
        <w:t xml:space="preserve"> types: </w:t>
      </w:r>
      <w:r w:rsidR="00EF538F" w:rsidRPr="004676EA">
        <w:rPr>
          <w:b/>
          <w:bCs/>
        </w:rPr>
        <w:t>BERT</w:t>
      </w:r>
      <w:r w:rsidR="00EF538F">
        <w:t xml:space="preserve"> (Bidirectional Encoder model from Transformers), a </w:t>
      </w:r>
      <w:r w:rsidR="00EF538F" w:rsidRPr="007C5E44">
        <w:t xml:space="preserve">pretrained </w:t>
      </w:r>
      <w:r w:rsidR="00EF538F">
        <w:t xml:space="preserve">NLP model </w:t>
      </w:r>
      <w:r w:rsidR="004676EA">
        <w:t xml:space="preserve">commonly used for </w:t>
      </w:r>
      <w:r w:rsidR="004676EA" w:rsidRPr="004676EA">
        <w:t>sequence labeling tasks</w:t>
      </w:r>
      <w:r w:rsidR="004666DF">
        <w:t xml:space="preserve">, </w:t>
      </w:r>
      <w:r w:rsidR="00A40AD2">
        <w:t>a</w:t>
      </w:r>
      <w:r w:rsidR="00EF538F">
        <w:t xml:space="preserve">nd </w:t>
      </w:r>
      <w:r w:rsidR="00EF538F" w:rsidRPr="004676EA">
        <w:rPr>
          <w:b/>
          <w:bCs/>
        </w:rPr>
        <w:t>Gemini</w:t>
      </w:r>
      <w:r w:rsidR="00EF538F">
        <w:t xml:space="preserve">, a general-purpose generative AI model </w:t>
      </w:r>
      <w:r w:rsidR="004676EA">
        <w:t>developed by</w:t>
      </w:r>
      <w:r w:rsidR="00EF538F">
        <w:t xml:space="preserve"> Google. </w:t>
      </w:r>
      <w:r w:rsidR="004676EA">
        <w:t>The models</w:t>
      </w:r>
      <w:r w:rsidR="00C822A0">
        <w:t xml:space="preserve"> were evaluated on their </w:t>
      </w:r>
      <w:r w:rsidR="004676EA">
        <w:t>performance</w:t>
      </w:r>
      <w:r w:rsidR="00C822A0">
        <w:t xml:space="preserve"> in the NER task, using the same labeling scheme and rules </w:t>
      </w:r>
      <w:r w:rsidR="0008691E">
        <w:t>that</w:t>
      </w:r>
      <w:r w:rsidR="00C822A0">
        <w:t xml:space="preserve"> were used by the human annotators.</w:t>
      </w:r>
    </w:p>
    <w:p w14:paraId="6CB09663" w14:textId="2B8BBD2C" w:rsidR="003412E3" w:rsidRDefault="004676EA" w:rsidP="003412E3">
      <w:pPr>
        <w:spacing w:line="276" w:lineRule="auto"/>
      </w:pPr>
      <w:r>
        <w:t>The comparison was motivated by</w:t>
      </w:r>
      <w:r w:rsidR="006A4568">
        <w:t xml:space="preserve"> need to find the </w:t>
      </w:r>
      <w:r>
        <w:t>model</w:t>
      </w:r>
      <w:r w:rsidR="006A4568">
        <w:t xml:space="preserve"> that is most appropriate for the</w:t>
      </w:r>
      <w:r>
        <w:t xml:space="preserve"> </w:t>
      </w:r>
      <w:r w:rsidR="006A4568">
        <w:t xml:space="preserve">available </w:t>
      </w:r>
      <w:r>
        <w:t>training data</w:t>
      </w:r>
      <w:r w:rsidR="00EF538F">
        <w:t xml:space="preserve">. While BERT </w:t>
      </w:r>
      <w:r>
        <w:t>and related architectures</w:t>
      </w:r>
      <w:r w:rsidR="00EF538F">
        <w:t xml:space="preserve"> are commonly used for NER, most models </w:t>
      </w:r>
      <w:r>
        <w:t>assume</w:t>
      </w:r>
      <w:r w:rsidR="00EF538F">
        <w:t xml:space="preserve"> that the training data is fully</w:t>
      </w:r>
      <w:r>
        <w:t xml:space="preserve"> and consistently</w:t>
      </w:r>
      <w:r w:rsidR="00EF538F">
        <w:t xml:space="preserve"> annotated</w:t>
      </w:r>
      <w:r w:rsidR="003412E3">
        <w:t xml:space="preserve"> </w:t>
      </w:r>
      <w:r w:rsidR="003412E3">
        <w:fldChar w:fldCharType="begin"/>
      </w:r>
      <w:r w:rsidR="003412E3">
        <w:instrText xml:space="preserve"> ADDIN ZOTERO_ITEM CSL_CITATION {"citationID":"9FLLlDka","properties":{"formattedCitation":"(Jie et al., 2019)","plainCitation":"(Jie et al., 2019)","noteIndex":0},"citationItems":[{"id":1988,"uris":["http://zotero.org/users/11765017/items/U7I9B8QM"],"itemData":{"id":1988,"type":"paper-conference","container-title":"Proceedings of the 2019 Conference of the North","DOI":"10.18653/v1/N19-1079","event-place":"Minneapolis, Minnesota","event-title":"Proceedings of the 2019 Conference of the North","language":"en","page":"729-734","publisher":"Association for Computational Linguistics","publisher-place":"Minneapolis, Minnesota","source":"DOI.org (Crossref)","title":"Better Modeling of Incomplete Annotations for Named Entity Recognition","URL":"http://aclweb.org/anthology/N19-1079","author":[{"family":"Jie","given":"Zhanming"},{"family":"Xie","given":"Pengjun"},{"family":"Lu","given":"Wei"},{"family":"Ding","given":"Ruixue"},{"family":"Li","given":"Linlin"}],"accessed":{"date-parts":[["2026",1,25]]},"issued":{"date-parts":[["2019"]]}}}],"schema":"https://github.com/citation-style-language/schema/raw/master/csl-citation.json"} </w:instrText>
      </w:r>
      <w:r w:rsidR="003412E3">
        <w:fldChar w:fldCharType="separate"/>
      </w:r>
      <w:r w:rsidR="003412E3" w:rsidRPr="003412E3">
        <w:rPr>
          <w:rFonts w:ascii="Aptos" w:hAnsi="Aptos"/>
        </w:rPr>
        <w:t>(Jie et al., 2019)</w:t>
      </w:r>
      <w:r w:rsidR="003412E3">
        <w:fldChar w:fldCharType="end"/>
      </w:r>
      <w:r>
        <w:t xml:space="preserve">. They </w:t>
      </w:r>
      <w:r w:rsidR="00EF538F">
        <w:t xml:space="preserve">struggle when </w:t>
      </w:r>
      <w:r>
        <w:t xml:space="preserve">a large proportion of the </w:t>
      </w:r>
      <w:r w:rsidR="00EF538F">
        <w:t xml:space="preserve">entities are labeled as </w:t>
      </w:r>
      <w:r>
        <w:rPr>
          <w:i/>
          <w:iCs/>
        </w:rPr>
        <w:t xml:space="preserve">outside </w:t>
      </w:r>
      <w:r>
        <w:t xml:space="preserve">(O) </w:t>
      </w:r>
      <w:r w:rsidR="00EF538F">
        <w:t xml:space="preserve">due to incomplete </w:t>
      </w:r>
      <w:r>
        <w:t>annotation</w:t>
      </w:r>
      <w:r w:rsidR="00EF538F">
        <w:t xml:space="preserve">. As </w:t>
      </w:r>
      <w:r>
        <w:t>specified</w:t>
      </w:r>
      <w:r w:rsidR="00EF538F">
        <w:t xml:space="preserve"> in the annotation guidelines, human annotators only </w:t>
      </w:r>
      <w:r>
        <w:t>labeled</w:t>
      </w:r>
      <w:r w:rsidR="00EF538F">
        <w:t xml:space="preserve"> the first five instances of each entity</w:t>
      </w:r>
      <w:r>
        <w:t xml:space="preserve">, and </w:t>
      </w:r>
      <w:r w:rsidR="00EF538F">
        <w:t xml:space="preserve">restricted their </w:t>
      </w:r>
      <w:r>
        <w:t>work</w:t>
      </w:r>
      <w:r w:rsidR="00EF538F">
        <w:t xml:space="preserve"> to the main sections, </w:t>
      </w:r>
      <w:r w:rsidR="00C822A0">
        <w:t>leaving the rest of the text unto</w:t>
      </w:r>
      <w:r w:rsidR="003412E3">
        <w:t xml:space="preserve">uched (annotated entities were automatically propagated to other occurrences of the same entity in the text). </w:t>
      </w:r>
      <w:r w:rsidR="00EF538F">
        <w:t xml:space="preserve">Consequently, </w:t>
      </w:r>
      <w:r>
        <w:t>while most</w:t>
      </w:r>
      <w:r w:rsidR="00EF538F">
        <w:t xml:space="preserve"> identified entities are correct, not all </w:t>
      </w:r>
      <w:r>
        <w:t xml:space="preserve">relevant </w:t>
      </w:r>
      <w:r w:rsidR="00EF538F">
        <w:t xml:space="preserve">entities </w:t>
      </w:r>
      <w:r>
        <w:t>were</w:t>
      </w:r>
      <w:r w:rsidR="00EF538F">
        <w:t xml:space="preserve"> identified, and examples of the negative class </w:t>
      </w:r>
      <w:r>
        <w:t>are not reliable</w:t>
      </w:r>
      <w:r w:rsidR="003412E3">
        <w:t xml:space="preserve">. </w:t>
      </w:r>
      <w:r w:rsidR="00C822A0">
        <w:t>This creates</w:t>
      </w:r>
      <w:r>
        <w:t xml:space="preserve"> noisy</w:t>
      </w:r>
      <w:r w:rsidR="00C822A0">
        <w:t xml:space="preserve"> training data</w:t>
      </w:r>
      <w:r>
        <w:t xml:space="preserve">, which undermines the effectiveness of the BERT model’s fine-tuning. </w:t>
      </w:r>
      <w:r w:rsidR="003412E3">
        <w:t xml:space="preserve">Training and evaluation loss are commonly used to describe model convergence </w:t>
      </w:r>
      <w:r w:rsidR="006A4568">
        <w:t>during training</w:t>
      </w:r>
      <w:r w:rsidR="003412E3">
        <w:t xml:space="preserve">, </w:t>
      </w:r>
      <w:r w:rsidR="006A4568">
        <w:t xml:space="preserve">but </w:t>
      </w:r>
      <w:r w:rsidR="003412E3">
        <w:t>because of the high ratio of O-labels relative to all other labels</w:t>
      </w:r>
      <w:r w:rsidR="00B70024">
        <w:t xml:space="preserve"> (</w:t>
      </w:r>
      <w:r w:rsidR="00B70024" w:rsidRPr="00B70024">
        <w:t>0.9975</w:t>
      </w:r>
      <w:r w:rsidR="00B70024">
        <w:t>%)</w:t>
      </w:r>
      <w:r w:rsidR="003412E3">
        <w:t>, loss approaches zero even if</w:t>
      </w:r>
      <w:r w:rsidR="006A4568">
        <w:t xml:space="preserve"> </w:t>
      </w:r>
      <w:r w:rsidR="003412E3">
        <w:t>entity predictions are incorrect</w:t>
      </w:r>
      <w:r w:rsidR="006A4568">
        <w:t xml:space="preserve">. </w:t>
      </w:r>
      <w:r w:rsidR="003412E3">
        <w:t xml:space="preserve">A large </w:t>
      </w:r>
      <w:r w:rsidR="006A4568">
        <w:t>language model that can reason and has access to web content may be able to rely less on training data and more on background knowledge.</w:t>
      </w:r>
    </w:p>
    <w:p w14:paraId="6040DA8D" w14:textId="17CEF75D" w:rsidR="000F6397" w:rsidRPr="006A4568" w:rsidRDefault="004676EA" w:rsidP="006A4568">
      <w:r>
        <w:t>A further limitation of</w:t>
      </w:r>
      <w:r w:rsidR="000F6397">
        <w:t xml:space="preserve"> BERT models </w:t>
      </w:r>
      <w:r>
        <w:t xml:space="preserve">is their </w:t>
      </w:r>
      <w:r w:rsidR="000F6397">
        <w:t xml:space="preserve">context window of just 512 tokens. </w:t>
      </w:r>
      <w:r>
        <w:t>Give that the</w:t>
      </w:r>
      <w:r w:rsidR="000F6397">
        <w:t xml:space="preserve"> training theses have an average word count of </w:t>
      </w:r>
      <w:r w:rsidR="00776894">
        <w:t>more than 40 thousand</w:t>
      </w:r>
      <w:r>
        <w:t xml:space="preserve">, </w:t>
      </w:r>
      <w:r w:rsidR="000F6397">
        <w:t>texts</w:t>
      </w:r>
      <w:r w:rsidR="00776894">
        <w:t xml:space="preserve"> </w:t>
      </w:r>
      <w:r w:rsidR="000F6397">
        <w:t xml:space="preserve">need to be split </w:t>
      </w:r>
      <w:r w:rsidR="00776894">
        <w:t xml:space="preserve">into </w:t>
      </w:r>
      <w:r>
        <w:t xml:space="preserve">smaller </w:t>
      </w:r>
      <w:r w:rsidR="00776894">
        <w:t>sequences</w:t>
      </w:r>
      <w:r w:rsidR="000F6397">
        <w:t xml:space="preserve">. While this is a reasonable </w:t>
      </w:r>
      <w:r w:rsidR="006F5157">
        <w:t>approach</w:t>
      </w:r>
      <w:r w:rsidR="000F6397">
        <w:t xml:space="preserve"> for training</w:t>
      </w:r>
      <w:r w:rsidR="006F5157">
        <w:t xml:space="preserve"> for sentence-level learning</w:t>
      </w:r>
      <w:r w:rsidR="000F6397">
        <w:t xml:space="preserve">, it </w:t>
      </w:r>
      <w:r w:rsidR="00033FE7">
        <w:t xml:space="preserve">limits </w:t>
      </w:r>
      <w:r w:rsidR="000F6397">
        <w:t xml:space="preserve">the opportunity for document-level learning. </w:t>
      </w:r>
      <w:r w:rsidR="00033FE7">
        <w:t>Gemini models can have</w:t>
      </w:r>
      <w:r w:rsidR="000F6397">
        <w:t xml:space="preserve"> context </w:t>
      </w:r>
      <w:r w:rsidR="00033FE7">
        <w:t>windows of more than a million tokens</w:t>
      </w:r>
      <w:r w:rsidR="000F6397">
        <w:t xml:space="preserve">, </w:t>
      </w:r>
      <w:r w:rsidR="006F5157">
        <w:t xml:space="preserve">allowing </w:t>
      </w:r>
      <w:r w:rsidR="00033FE7">
        <w:t>them</w:t>
      </w:r>
      <w:r w:rsidR="006F5157">
        <w:t xml:space="preserve"> to </w:t>
      </w:r>
      <w:r w:rsidR="00033FE7">
        <w:t>process</w:t>
      </w:r>
      <w:r w:rsidR="006F5157">
        <w:t xml:space="preserve"> entire </w:t>
      </w:r>
      <w:r w:rsidR="00033FE7">
        <w:t>theses</w:t>
      </w:r>
      <w:r w:rsidR="006F5157">
        <w:t xml:space="preserve">. This allows </w:t>
      </w:r>
      <w:r w:rsidR="00033FE7">
        <w:t>them</w:t>
      </w:r>
      <w:r w:rsidR="006F5157">
        <w:t xml:space="preserve"> to benefit from document-level patterns such as </w:t>
      </w:r>
      <w:r w:rsidR="000F6397">
        <w:t xml:space="preserve">that the </w:t>
      </w:r>
      <w:r w:rsidR="000F6397">
        <w:rPr>
          <w:i/>
          <w:iCs/>
        </w:rPr>
        <w:t>Title</w:t>
      </w:r>
      <w:r w:rsidR="000F6397">
        <w:t xml:space="preserve"> an</w:t>
      </w:r>
      <w:r w:rsidR="0008691E">
        <w:t xml:space="preserve">d </w:t>
      </w:r>
      <w:r w:rsidR="000F6397">
        <w:rPr>
          <w:i/>
          <w:iCs/>
        </w:rPr>
        <w:t>Author</w:t>
      </w:r>
      <w:r w:rsidR="000F6397">
        <w:t xml:space="preserve"> are always found near the beginning of a </w:t>
      </w:r>
      <w:r w:rsidR="006F5157">
        <w:t>document</w:t>
      </w:r>
      <w:r w:rsidR="006A4568">
        <w:t xml:space="preserve">, and that the </w:t>
      </w:r>
      <w:r w:rsidR="006A4568">
        <w:rPr>
          <w:i/>
          <w:iCs/>
        </w:rPr>
        <w:t>subject</w:t>
      </w:r>
      <w:r w:rsidR="006A4568">
        <w:t xml:space="preserve"> label should only appear a few times in a document.</w:t>
      </w:r>
    </w:p>
    <w:p w14:paraId="2FE042C0" w14:textId="77777777" w:rsidR="00EF538F" w:rsidRDefault="00EF538F" w:rsidP="00EF538F">
      <w:pPr>
        <w:spacing w:line="276" w:lineRule="auto"/>
      </w:pPr>
    </w:p>
    <w:p w14:paraId="496D8E33" w14:textId="77777777" w:rsidR="00EF538F" w:rsidRPr="00331B49" w:rsidRDefault="00EF538F" w:rsidP="00293BA0">
      <w:pPr>
        <w:pStyle w:val="Heading2"/>
      </w:pPr>
      <w:r w:rsidRPr="00331B49">
        <w:t>Model evaluation</w:t>
      </w:r>
    </w:p>
    <w:p w14:paraId="5F50FE40" w14:textId="7ECE58B6" w:rsidR="002240E8" w:rsidRDefault="00EF538F" w:rsidP="002240E8">
      <w:pPr>
        <w:spacing w:line="276" w:lineRule="auto"/>
      </w:pPr>
      <w:r>
        <w:t xml:space="preserve">A custom evaluation methodology was developed </w:t>
      </w:r>
      <w:r w:rsidR="0008691E">
        <w:t>to</w:t>
      </w:r>
      <w:r>
        <w:t xml:space="preserve"> compare the </w:t>
      </w:r>
      <w:r w:rsidR="0008691E">
        <w:t>effectiveness</w:t>
      </w:r>
      <w:r w:rsidR="002240E8">
        <w:t xml:space="preserve"> of the models</w:t>
      </w:r>
      <w:r w:rsidR="0008691E">
        <w:t xml:space="preserve"> in </w:t>
      </w:r>
      <w:r w:rsidR="002240E8">
        <w:t>extracting entities</w:t>
      </w:r>
      <w:r w:rsidR="0008691E">
        <w:t xml:space="preserve">, </w:t>
      </w:r>
      <w:r w:rsidR="002240E8">
        <w:t xml:space="preserve">with a focus their applicability </w:t>
      </w:r>
      <w:r w:rsidR="0008691E">
        <w:t>to the downstream task of entity linking.</w:t>
      </w:r>
      <w:r w:rsidR="0017218C">
        <w:t xml:space="preserve"> </w:t>
      </w:r>
      <w:r w:rsidR="002240E8">
        <w:t>Standard</w:t>
      </w:r>
      <w:r w:rsidR="00331B49">
        <w:t xml:space="preserve"> evaluation metrics of NER models</w:t>
      </w:r>
      <w:r w:rsidR="00293BA0">
        <w:t xml:space="preserve"> </w:t>
      </w:r>
      <w:r w:rsidR="00331B49">
        <w:t xml:space="preserve">are </w:t>
      </w:r>
      <w:r w:rsidR="002240E8">
        <w:t>derived from</w:t>
      </w:r>
      <w:r w:rsidR="00331B49">
        <w:t xml:space="preserve"> a confusion matrix</w:t>
      </w:r>
      <w:r w:rsidR="00293BA0">
        <w:t xml:space="preserve">. </w:t>
      </w:r>
      <w:r w:rsidR="002240E8">
        <w:t>Rather than computing metrics</w:t>
      </w:r>
      <w:r w:rsidR="0017218C">
        <w:t xml:space="preserve"> at a sentence level, they were calculated </w:t>
      </w:r>
      <w:r w:rsidR="002240E8">
        <w:t xml:space="preserve">at a document level, based </w:t>
      </w:r>
      <w:r w:rsidR="0017218C">
        <w:t xml:space="preserve">on </w:t>
      </w:r>
      <w:r w:rsidR="00204578">
        <w:t xml:space="preserve">the </w:t>
      </w:r>
      <w:r w:rsidR="0017218C">
        <w:t xml:space="preserve">model’s prediction </w:t>
      </w:r>
      <w:r w:rsidR="002240E8">
        <w:t>across</w:t>
      </w:r>
      <w:r w:rsidR="0017218C">
        <w:t xml:space="preserve"> an entire thesis.</w:t>
      </w:r>
    </w:p>
    <w:p w14:paraId="58EF8990" w14:textId="4D2E4104" w:rsidR="00B875B3" w:rsidRDefault="002240E8" w:rsidP="00293BA0">
      <w:pPr>
        <w:spacing w:line="276" w:lineRule="auto"/>
      </w:pPr>
      <w:r>
        <w:t>For evaluation,</w:t>
      </w:r>
      <w:r w:rsidR="00204578">
        <w:t xml:space="preserve"> </w:t>
      </w:r>
      <w:r>
        <w:t xml:space="preserve">the set of </w:t>
      </w:r>
      <w:r w:rsidR="00204578">
        <w:t xml:space="preserve">entities </w:t>
      </w:r>
      <w:r>
        <w:t>in the reference data was</w:t>
      </w:r>
      <w:r w:rsidR="00204578">
        <w:t xml:space="preserve"> compared </w:t>
      </w:r>
      <w:r>
        <w:t>against</w:t>
      </w:r>
      <w:r w:rsidR="00204578">
        <w:t xml:space="preserve"> </w:t>
      </w:r>
      <w:r>
        <w:t xml:space="preserve">the set of </w:t>
      </w:r>
      <w:r w:rsidR="00204578">
        <w:t>entities</w:t>
      </w:r>
      <w:r>
        <w:t xml:space="preserve"> predicted anywhere within the same thesis,</w:t>
      </w:r>
      <w:r w:rsidR="00204578">
        <w:t xml:space="preserve"> regardless of</w:t>
      </w:r>
      <w:r>
        <w:t xml:space="preserve"> their exact</w:t>
      </w:r>
      <w:r w:rsidR="00204578">
        <w:t xml:space="preserve"> location</w:t>
      </w:r>
      <w:r>
        <w:t xml:space="preserve"> or number of </w:t>
      </w:r>
      <w:r>
        <w:lastRenderedPageBreak/>
        <w:t>occurrences</w:t>
      </w:r>
      <w:r w:rsidR="00204578">
        <w:t>.</w:t>
      </w:r>
      <w:r w:rsidR="0017218C">
        <w:t xml:space="preserve"> </w:t>
      </w:r>
      <w:r>
        <w:t>For</w:t>
      </w:r>
      <w:r w:rsidR="00204578">
        <w:t xml:space="preserve"> example, if </w:t>
      </w:r>
      <w:r w:rsidR="00204578" w:rsidRPr="002240E8">
        <w:rPr>
          <w:i/>
          <w:iCs/>
        </w:rPr>
        <w:t>“Nieuwegein”</w:t>
      </w:r>
      <w:r w:rsidR="00204578">
        <w:t xml:space="preserve"> was </w:t>
      </w:r>
      <w:r>
        <w:t xml:space="preserve">labeled as </w:t>
      </w:r>
      <w:r w:rsidR="00204578">
        <w:rPr>
          <w:i/>
          <w:iCs/>
        </w:rPr>
        <w:t>spatial</w:t>
      </w:r>
      <w:r>
        <w:rPr>
          <w:i/>
          <w:iCs/>
        </w:rPr>
        <w:t xml:space="preserve"> </w:t>
      </w:r>
      <w:r>
        <w:t xml:space="preserve">in a given </w:t>
      </w:r>
      <w:r w:rsidR="00204578">
        <w:t xml:space="preserve">thesis, and the model </w:t>
      </w:r>
      <w:r>
        <w:t>predicted</w:t>
      </w:r>
      <w:r w:rsidR="00204578">
        <w:t xml:space="preserve"> </w:t>
      </w:r>
      <w:r w:rsidR="00204578" w:rsidRPr="002240E8">
        <w:rPr>
          <w:i/>
          <w:iCs/>
        </w:rPr>
        <w:t>“Nieuwegein</w:t>
      </w:r>
      <w:r w:rsidRPr="002240E8">
        <w:rPr>
          <w:i/>
          <w:iCs/>
        </w:rPr>
        <w:t>”</w:t>
      </w:r>
      <w:r w:rsidR="00204578">
        <w:rPr>
          <w:i/>
          <w:iCs/>
        </w:rPr>
        <w:t xml:space="preserve"> </w:t>
      </w:r>
      <w:r w:rsidR="00204578">
        <w:t xml:space="preserve">as </w:t>
      </w:r>
      <w:r w:rsidR="00204578">
        <w:rPr>
          <w:i/>
          <w:iCs/>
        </w:rPr>
        <w:t xml:space="preserve">spatial </w:t>
      </w:r>
      <w:r>
        <w:t>at any point</w:t>
      </w:r>
      <w:r w:rsidR="00204578">
        <w:t xml:space="preserve">, this was </w:t>
      </w:r>
      <w:r>
        <w:t>counted as</w:t>
      </w:r>
      <w:r w:rsidR="00204578">
        <w:t xml:space="preserve"> a </w:t>
      </w:r>
      <w:r w:rsidR="00204578" w:rsidRPr="002240E8">
        <w:rPr>
          <w:b/>
          <w:bCs/>
        </w:rPr>
        <w:t>True positive</w:t>
      </w:r>
      <w:r w:rsidR="00204578">
        <w:t xml:space="preserve">, </w:t>
      </w:r>
      <w:r>
        <w:t>even if these did not correspond to the same textual occurrence of the entity.</w:t>
      </w:r>
      <w:r w:rsidR="00204578">
        <w:t xml:space="preserve"> This approach </w:t>
      </w:r>
      <w:r>
        <w:t>compensates</w:t>
      </w:r>
      <w:r w:rsidR="00204578">
        <w:t xml:space="preserve"> for the </w:t>
      </w:r>
      <w:r w:rsidR="001024AE">
        <w:t>missing labels</w:t>
      </w:r>
      <w:r w:rsidR="00204578">
        <w:t xml:space="preserve"> in the </w:t>
      </w:r>
      <w:proofErr w:type="gramStart"/>
      <w:r w:rsidR="00204578">
        <w:t>annotations, and</w:t>
      </w:r>
      <w:proofErr w:type="gramEnd"/>
      <w:r w:rsidR="00204578">
        <w:t xml:space="preserve"> </w:t>
      </w:r>
      <w:r>
        <w:t xml:space="preserve">reflects the </w:t>
      </w:r>
      <w:r w:rsidR="001024AE">
        <w:t xml:space="preserve">practical </w:t>
      </w:r>
      <w:r>
        <w:t xml:space="preserve">goal of capturing the correct entities for </w:t>
      </w:r>
      <w:r w:rsidR="001024AE">
        <w:t xml:space="preserve">subsequent </w:t>
      </w:r>
      <w:r w:rsidR="00204578">
        <w:t>knowledge modeling.</w:t>
      </w:r>
      <w:r w:rsidR="0017218C">
        <w:t xml:space="preserve"> </w:t>
      </w:r>
    </w:p>
    <w:p w14:paraId="2DA8EF55" w14:textId="688658F6" w:rsidR="006A4568" w:rsidRPr="006A4568" w:rsidRDefault="006A4568" w:rsidP="006A4568">
      <w:pPr>
        <w:spacing w:after="0" w:line="240" w:lineRule="auto"/>
        <w:rPr>
          <w:u w:val="single"/>
        </w:rPr>
      </w:pPr>
      <w:r w:rsidRPr="006A4568">
        <w:rPr>
          <w:u w:val="single"/>
        </w:rPr>
        <w:t>Confusion matrix</w:t>
      </w:r>
    </w:p>
    <w:tbl>
      <w:tblPr>
        <w:tblStyle w:val="TableGrid"/>
        <w:tblW w:w="0" w:type="auto"/>
        <w:tblLook w:val="04A0" w:firstRow="1" w:lastRow="0" w:firstColumn="1" w:lastColumn="0" w:noHBand="0" w:noVBand="1"/>
      </w:tblPr>
      <w:tblGrid>
        <w:gridCol w:w="2425"/>
        <w:gridCol w:w="3330"/>
        <w:gridCol w:w="3595"/>
      </w:tblGrid>
      <w:tr w:rsidR="0017218C" w14:paraId="02F95810" w14:textId="77777777">
        <w:tc>
          <w:tcPr>
            <w:tcW w:w="2425" w:type="dxa"/>
          </w:tcPr>
          <w:p w14:paraId="12B29E2A" w14:textId="77777777" w:rsidR="0017218C" w:rsidRDefault="0017218C"/>
        </w:tc>
        <w:tc>
          <w:tcPr>
            <w:tcW w:w="3330" w:type="dxa"/>
          </w:tcPr>
          <w:p w14:paraId="696A60E9" w14:textId="6414E7D7" w:rsidR="0017218C" w:rsidRDefault="0017218C">
            <w:r>
              <w:t>Labeled in reference</w:t>
            </w:r>
          </w:p>
        </w:tc>
        <w:tc>
          <w:tcPr>
            <w:tcW w:w="3595" w:type="dxa"/>
          </w:tcPr>
          <w:p w14:paraId="3114B891" w14:textId="77777777" w:rsidR="0017218C" w:rsidRDefault="0017218C">
            <w:r>
              <w:t>Not labeled in reference</w:t>
            </w:r>
          </w:p>
        </w:tc>
      </w:tr>
      <w:tr w:rsidR="0017218C" w14:paraId="0D0BCF07" w14:textId="77777777">
        <w:tc>
          <w:tcPr>
            <w:tcW w:w="2425" w:type="dxa"/>
          </w:tcPr>
          <w:p w14:paraId="32B418EF" w14:textId="77777777" w:rsidR="0017218C" w:rsidRDefault="0017218C">
            <w:r>
              <w:t>Captured by model</w:t>
            </w:r>
          </w:p>
        </w:tc>
        <w:tc>
          <w:tcPr>
            <w:tcW w:w="3330" w:type="dxa"/>
          </w:tcPr>
          <w:p w14:paraId="422D485E" w14:textId="77777777" w:rsidR="0017218C" w:rsidRDefault="0017218C">
            <w:pPr>
              <w:jc w:val="left"/>
            </w:pPr>
            <w:r w:rsidRPr="000A1A92">
              <w:rPr>
                <w:b/>
                <w:bCs/>
              </w:rPr>
              <w:t>True positive (TP)</w:t>
            </w:r>
            <w:r>
              <w:t>: Entity was annotated and was captured by the model</w:t>
            </w:r>
          </w:p>
        </w:tc>
        <w:tc>
          <w:tcPr>
            <w:tcW w:w="3595" w:type="dxa"/>
          </w:tcPr>
          <w:p w14:paraId="5E3E09D3" w14:textId="77777777" w:rsidR="0017218C" w:rsidRDefault="0017218C">
            <w:pPr>
              <w:jc w:val="left"/>
            </w:pPr>
            <w:r w:rsidRPr="000A1A92">
              <w:rPr>
                <w:b/>
                <w:bCs/>
              </w:rPr>
              <w:t>False positive (FP)</w:t>
            </w:r>
            <w:r>
              <w:t>: Model predicted an entity that was not annotated (a spurious label)</w:t>
            </w:r>
          </w:p>
        </w:tc>
      </w:tr>
      <w:tr w:rsidR="0017218C" w14:paraId="4DEC90E9" w14:textId="77777777">
        <w:tc>
          <w:tcPr>
            <w:tcW w:w="2425" w:type="dxa"/>
          </w:tcPr>
          <w:p w14:paraId="1911FE30" w14:textId="77777777" w:rsidR="0017218C" w:rsidRDefault="0017218C">
            <w:r>
              <w:t>Not captured by model</w:t>
            </w:r>
          </w:p>
        </w:tc>
        <w:tc>
          <w:tcPr>
            <w:tcW w:w="3330" w:type="dxa"/>
          </w:tcPr>
          <w:p w14:paraId="62512538" w14:textId="77777777" w:rsidR="0017218C" w:rsidRPr="000A1A92" w:rsidRDefault="0017218C">
            <w:pPr>
              <w:jc w:val="left"/>
            </w:pPr>
            <w:r>
              <w:rPr>
                <w:b/>
                <w:bCs/>
              </w:rPr>
              <w:t xml:space="preserve">False positive (FN): </w:t>
            </w:r>
            <w:r>
              <w:t>Model did not predict an entity that was labeled</w:t>
            </w:r>
          </w:p>
        </w:tc>
        <w:tc>
          <w:tcPr>
            <w:tcW w:w="3595" w:type="dxa"/>
          </w:tcPr>
          <w:p w14:paraId="5E0DAE82" w14:textId="06FF4FAA" w:rsidR="0017218C" w:rsidRPr="000A1A92" w:rsidRDefault="0017218C">
            <w:pPr>
              <w:jc w:val="left"/>
            </w:pPr>
            <w:r>
              <w:rPr>
                <w:b/>
                <w:bCs/>
              </w:rPr>
              <w:t xml:space="preserve">True negative (TN): </w:t>
            </w:r>
            <w:r>
              <w:t>Entity was not labeled and the model did not predict it</w:t>
            </w:r>
            <w:r w:rsidR="000166E8">
              <w:t xml:space="preserve"> (</w:t>
            </w:r>
            <w:r>
              <w:t>can’t be counted</w:t>
            </w:r>
            <w:r w:rsidR="000166E8">
              <w:t>)</w:t>
            </w:r>
          </w:p>
        </w:tc>
      </w:tr>
    </w:tbl>
    <w:p w14:paraId="34A29EAC" w14:textId="77777777" w:rsidR="00033FE7" w:rsidRDefault="00033FE7" w:rsidP="0017218C">
      <w:pPr>
        <w:spacing w:line="276" w:lineRule="auto"/>
      </w:pPr>
    </w:p>
    <w:p w14:paraId="0F0FEA28" w14:textId="0B776924" w:rsidR="00CE2657" w:rsidRDefault="001024AE" w:rsidP="00CE2657">
      <w:pPr>
        <w:spacing w:line="276" w:lineRule="auto"/>
      </w:pPr>
      <w:r>
        <w:t xml:space="preserve">Due to the sparseness of the reference annotations, true negatives can’t be reliably </w:t>
      </w:r>
      <w:r w:rsidR="00CE2657">
        <w:t>counted</w:t>
      </w:r>
      <w:r>
        <w:t xml:space="preserve"> and therefore should be excluded from evaluation</w:t>
      </w:r>
      <w:r w:rsidR="00CE2657">
        <w:t xml:space="preserve"> metrics</w:t>
      </w:r>
      <w:r>
        <w:t>. I</w:t>
      </w:r>
      <w:r w:rsidR="00331B49">
        <w:t>t is</w:t>
      </w:r>
      <w:r>
        <w:t xml:space="preserve"> also</w:t>
      </w:r>
      <w:r w:rsidR="00331B49">
        <w:t xml:space="preserve"> expected that a </w:t>
      </w:r>
      <w:r>
        <w:t>well-performing</w:t>
      </w:r>
      <w:r w:rsidR="00331B49">
        <w:t xml:space="preserve"> model </w:t>
      </w:r>
      <w:r w:rsidR="00293BA0">
        <w:t>may</w:t>
      </w:r>
      <w:r w:rsidR="00331B49">
        <w:t xml:space="preserve"> predict </w:t>
      </w:r>
      <w:r>
        <w:t xml:space="preserve">valid </w:t>
      </w:r>
      <w:r w:rsidR="00331B49">
        <w:t>entities that were not labeled</w:t>
      </w:r>
      <w:r>
        <w:t xml:space="preserve"> by the human annotators</w:t>
      </w:r>
      <w:r w:rsidR="00293BA0">
        <w:t>. Therefore, several metrics were used to evaluate the models</w:t>
      </w:r>
      <w:r w:rsidR="00CE2657">
        <w:t xml:space="preserve"> based on binary classification </w:t>
      </w:r>
      <w:r w:rsidR="006A4568">
        <w:t>from</w:t>
      </w:r>
      <w:r w:rsidR="00CE2657">
        <w:t xml:space="preserve"> the confusion matrix.</w:t>
      </w:r>
    </w:p>
    <w:p w14:paraId="75A43D84" w14:textId="36326869" w:rsidR="00CE2657" w:rsidRDefault="001024AE" w:rsidP="00CE2657">
      <w:pPr>
        <w:spacing w:line="276" w:lineRule="auto"/>
      </w:pPr>
      <w:r>
        <w:t>Recall is t</w:t>
      </w:r>
      <w:r w:rsidR="00204578">
        <w:t>he true positive rate (TRP)</w:t>
      </w:r>
      <w:r>
        <w:t>, calculated as</w:t>
      </w:r>
      <w:r w:rsidR="000166E8">
        <w:t xml:space="preserve"> the</w:t>
      </w:r>
      <w:r>
        <w:t xml:space="preserve"> </w:t>
      </w:r>
      <w:r w:rsidR="00204578">
        <w:t xml:space="preserve">proportion of </w:t>
      </w:r>
      <w:r w:rsidR="000166E8">
        <w:t xml:space="preserve">annotated entities that were correctly </w:t>
      </w:r>
      <w:r w:rsidR="00293BA0">
        <w:t xml:space="preserve">identified </w:t>
      </w:r>
      <w:r w:rsidR="000166E8">
        <w:t>by the model</w:t>
      </w:r>
      <w:r w:rsidR="00204578">
        <w:t xml:space="preserve">. A high </w:t>
      </w:r>
      <w:r w:rsidR="000166E8">
        <w:t>recall</w:t>
      </w:r>
      <w:r w:rsidR="00204578">
        <w:t xml:space="preserve"> </w:t>
      </w:r>
      <w:r w:rsidR="000166E8">
        <w:t>indicates</w:t>
      </w:r>
      <w:r w:rsidR="00204578">
        <w:t xml:space="preserve"> that the model was able to</w:t>
      </w:r>
      <w:r w:rsidR="000166E8">
        <w:t xml:space="preserve"> successfully</w:t>
      </w:r>
      <w:r w:rsidR="00204578">
        <w:t xml:space="preserve"> capture the entities that </w:t>
      </w:r>
      <w:r w:rsidR="00CE2657">
        <w:t>had been</w:t>
      </w:r>
      <w:r w:rsidR="00204578">
        <w:t xml:space="preserve"> manually labele</w:t>
      </w:r>
      <w:r w:rsidR="00CE2657">
        <w:t>d</w:t>
      </w:r>
      <w:r w:rsidR="0004797D">
        <w:t xml:space="preserve">, even if it made </w:t>
      </w:r>
      <w:r w:rsidR="000166E8">
        <w:t xml:space="preserve">additional unverified </w:t>
      </w:r>
      <w:r w:rsidR="0004797D">
        <w:t>guesses.</w:t>
      </w:r>
      <w:r w:rsidR="00293BA0">
        <w:t xml:space="preserve"> The conceptual opposite is precision, </w:t>
      </w:r>
      <w:r w:rsidR="00293BA0" w:rsidRPr="00293BA0">
        <w:t xml:space="preserve">the proportion of all the model's </w:t>
      </w:r>
      <w:r w:rsidR="00293BA0">
        <w:t>predictions</w:t>
      </w:r>
      <w:r w:rsidR="00293BA0" w:rsidRPr="00293BA0">
        <w:t xml:space="preserve"> that </w:t>
      </w:r>
      <w:r w:rsidR="00293BA0">
        <w:t xml:space="preserve">had been in the </w:t>
      </w:r>
      <w:r w:rsidR="006A4568">
        <w:t>manual annotations</w:t>
      </w:r>
      <w:r w:rsidR="00293BA0">
        <w:t xml:space="preserve">. </w:t>
      </w:r>
      <w:r w:rsidR="00293BA0" w:rsidRPr="00293BA0">
        <w:t>F1 score is the</w:t>
      </w:r>
      <w:r w:rsidR="00293BA0">
        <w:t>ir</w:t>
      </w:r>
      <w:r w:rsidR="00293BA0" w:rsidRPr="00293BA0">
        <w:t xml:space="preserve"> harmonic mea</w:t>
      </w:r>
      <w:r w:rsidR="00293BA0">
        <w:t>n</w:t>
      </w:r>
      <w:r w:rsidR="00CE2657">
        <w:t>. Finally, t</w:t>
      </w:r>
      <w:r w:rsidR="00CE2657" w:rsidRPr="00CE2657">
        <w:t xml:space="preserve">he Jaccard similarity index </w:t>
      </w:r>
      <w:r w:rsidR="00CE2657">
        <w:t>is a quantification of the s</w:t>
      </w:r>
      <w:r w:rsidR="00CE2657" w:rsidRPr="00CE2657">
        <w:t>imilarity between two sets</w:t>
      </w:r>
      <w:r w:rsidR="00CE2657">
        <w:t>. It provides a more straightforward bag-of-words comparison between the predicted and reference sets.</w:t>
      </w:r>
    </w:p>
    <w:p w14:paraId="7209F5A3" w14:textId="4BBA5907" w:rsidR="00CE2657" w:rsidRDefault="00CE2657" w:rsidP="00CE2657">
      <w:pPr>
        <w:spacing w:line="276" w:lineRule="auto"/>
        <w:jc w:val="center"/>
      </w:pPr>
      <w:r w:rsidRPr="000A1A92">
        <w:rPr>
          <w:noProof/>
        </w:rPr>
        <w:drawing>
          <wp:inline distT="0" distB="0" distL="0" distR="0" wp14:anchorId="1232BF17" wp14:editId="5D7977AE">
            <wp:extent cx="3771816" cy="407405"/>
            <wp:effectExtent l="0" t="0" r="635" b="0"/>
            <wp:docPr id="3120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87354" name=""/>
                    <pic:cNvPicPr/>
                  </pic:nvPicPr>
                  <pic:blipFill>
                    <a:blip r:embed="rId7"/>
                    <a:stretch>
                      <a:fillRect/>
                    </a:stretch>
                  </pic:blipFill>
                  <pic:spPr>
                    <a:xfrm>
                      <a:off x="0" y="0"/>
                      <a:ext cx="3837145" cy="414461"/>
                    </a:xfrm>
                    <a:prstGeom prst="rect">
                      <a:avLst/>
                    </a:prstGeom>
                  </pic:spPr>
                </pic:pic>
              </a:graphicData>
            </a:graphic>
          </wp:inline>
        </w:drawing>
      </w:r>
    </w:p>
    <w:p w14:paraId="03216402" w14:textId="644DC6DF" w:rsidR="00CE2657" w:rsidRDefault="00CE2657" w:rsidP="00CE2657">
      <w:pPr>
        <w:spacing w:line="276" w:lineRule="auto"/>
        <w:jc w:val="center"/>
      </w:pPr>
      <w:r w:rsidRPr="00293BA0">
        <w:rPr>
          <w:noProof/>
        </w:rPr>
        <w:drawing>
          <wp:inline distT="0" distB="0" distL="0" distR="0" wp14:anchorId="16D33D0B" wp14:editId="53DF1DAC">
            <wp:extent cx="3716104" cy="434566"/>
            <wp:effectExtent l="0" t="0" r="0" b="3810"/>
            <wp:docPr id="12298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30489" name=""/>
                    <pic:cNvPicPr/>
                  </pic:nvPicPr>
                  <pic:blipFill>
                    <a:blip r:embed="rId8"/>
                    <a:stretch>
                      <a:fillRect/>
                    </a:stretch>
                  </pic:blipFill>
                  <pic:spPr>
                    <a:xfrm>
                      <a:off x="0" y="0"/>
                      <a:ext cx="3828749" cy="447739"/>
                    </a:xfrm>
                    <a:prstGeom prst="rect">
                      <a:avLst/>
                    </a:prstGeom>
                  </pic:spPr>
                </pic:pic>
              </a:graphicData>
            </a:graphic>
          </wp:inline>
        </w:drawing>
      </w:r>
    </w:p>
    <w:p w14:paraId="33064285" w14:textId="330FF4A0" w:rsidR="00CE2657" w:rsidRDefault="00CE2657" w:rsidP="00CE2657">
      <w:pPr>
        <w:jc w:val="center"/>
      </w:pPr>
      <w:r w:rsidRPr="00293BA0">
        <w:rPr>
          <w:noProof/>
        </w:rPr>
        <w:drawing>
          <wp:inline distT="0" distB="0" distL="0" distR="0" wp14:anchorId="696FC684" wp14:editId="0C809A5A">
            <wp:extent cx="1643204" cy="500000"/>
            <wp:effectExtent l="0" t="0" r="0" b="0"/>
            <wp:docPr id="15111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4285" name=""/>
                    <pic:cNvPicPr/>
                  </pic:nvPicPr>
                  <pic:blipFill>
                    <a:blip r:embed="rId9"/>
                    <a:stretch>
                      <a:fillRect/>
                    </a:stretch>
                  </pic:blipFill>
                  <pic:spPr>
                    <a:xfrm>
                      <a:off x="0" y="0"/>
                      <a:ext cx="1696402" cy="516187"/>
                    </a:xfrm>
                    <a:prstGeom prst="rect">
                      <a:avLst/>
                    </a:prstGeom>
                  </pic:spPr>
                </pic:pic>
              </a:graphicData>
            </a:graphic>
          </wp:inline>
        </w:drawing>
      </w:r>
    </w:p>
    <w:p w14:paraId="460B474A" w14:textId="062869CE" w:rsidR="00CE2657" w:rsidRDefault="00CE2657" w:rsidP="00CE2657">
      <w:pPr>
        <w:spacing w:line="276" w:lineRule="auto"/>
        <w:jc w:val="center"/>
      </w:pPr>
      <w:r w:rsidRPr="00CE2657">
        <w:rPr>
          <w:noProof/>
        </w:rPr>
        <w:drawing>
          <wp:inline distT="0" distB="0" distL="0" distR="0" wp14:anchorId="67EEEC40" wp14:editId="61A5DCAE">
            <wp:extent cx="1982709" cy="425774"/>
            <wp:effectExtent l="0" t="0" r="0" b="0"/>
            <wp:docPr id="3813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0535" name=""/>
                    <pic:cNvPicPr/>
                  </pic:nvPicPr>
                  <pic:blipFill>
                    <a:blip r:embed="rId10"/>
                    <a:stretch>
                      <a:fillRect/>
                    </a:stretch>
                  </pic:blipFill>
                  <pic:spPr>
                    <a:xfrm>
                      <a:off x="0" y="0"/>
                      <a:ext cx="2005255" cy="430616"/>
                    </a:xfrm>
                    <a:prstGeom prst="rect">
                      <a:avLst/>
                    </a:prstGeom>
                  </pic:spPr>
                </pic:pic>
              </a:graphicData>
            </a:graphic>
          </wp:inline>
        </w:drawing>
      </w:r>
    </w:p>
    <w:p w14:paraId="672B7936" w14:textId="5425D22F" w:rsidR="009819FF" w:rsidRDefault="000166E8" w:rsidP="001024AE">
      <w:pPr>
        <w:spacing w:line="276" w:lineRule="auto"/>
      </w:pPr>
      <w:r>
        <w:t>For the BERT model,</w:t>
      </w:r>
      <w:r w:rsidR="009819FF">
        <w:t xml:space="preserve"> </w:t>
      </w:r>
      <w:r w:rsidR="00293BA0">
        <w:t>metrics were</w:t>
      </w:r>
      <w:r w:rsidR="009819FF">
        <w:t xml:space="preserve"> </w:t>
      </w:r>
      <w:r>
        <w:t>compute</w:t>
      </w:r>
      <w:r w:rsidR="00293BA0">
        <w:t xml:space="preserve">d </w:t>
      </w:r>
      <w:r w:rsidR="009819FF">
        <w:t xml:space="preserve">for each </w:t>
      </w:r>
      <w:r>
        <w:t xml:space="preserve">evaluation thesis after each epoch and then averaged, and the best epoch </w:t>
      </w:r>
      <w:r w:rsidR="00293BA0">
        <w:t>was</w:t>
      </w:r>
      <w:r>
        <w:t xml:space="preserve"> reported. </w:t>
      </w:r>
      <w:r w:rsidR="009819FF">
        <w:t xml:space="preserve">For the Gemini model, </w:t>
      </w:r>
      <w:r w:rsidR="00CE2657">
        <w:t>they were</w:t>
      </w:r>
      <w:r w:rsidR="009819FF">
        <w:t xml:space="preserve"> calculated from </w:t>
      </w:r>
      <w:r>
        <w:t xml:space="preserve">the response produced for each </w:t>
      </w:r>
      <w:r w:rsidR="00CE2657">
        <w:t xml:space="preserve">evaluation </w:t>
      </w:r>
      <w:r>
        <w:t>thesis</w:t>
      </w:r>
      <w:r w:rsidR="009819FF">
        <w:t xml:space="preserve">. Results </w:t>
      </w:r>
      <w:r w:rsidR="0004797D">
        <w:t xml:space="preserve">are </w:t>
      </w:r>
      <w:r>
        <w:t xml:space="preserve">reported per entity label </w:t>
      </w:r>
      <w:r w:rsidR="0004797D">
        <w:t>and as a weighted average based on</w:t>
      </w:r>
      <w:r>
        <w:t xml:space="preserve"> reference</w:t>
      </w:r>
      <w:r w:rsidR="0004797D">
        <w:t xml:space="preserve"> label frequency.</w:t>
      </w:r>
    </w:p>
    <w:p w14:paraId="1E1407F9" w14:textId="77777777" w:rsidR="008632C6" w:rsidRDefault="00331B49" w:rsidP="009819FF">
      <w:pPr>
        <w:spacing w:line="276" w:lineRule="auto"/>
      </w:pPr>
      <w:r>
        <w:lastRenderedPageBreak/>
        <w:t xml:space="preserve">As was </w:t>
      </w:r>
      <w:r w:rsidR="008632C6">
        <w:t>discussed in the previous section</w:t>
      </w:r>
      <w:r>
        <w:t xml:space="preserve"> on inter-annotator agreement, NER evaluation </w:t>
      </w:r>
      <w:r w:rsidR="009819FF">
        <w:t xml:space="preserve">can be ambiguous since it </w:t>
      </w:r>
      <w:proofErr w:type="gramStart"/>
      <w:r>
        <w:t>assess</w:t>
      </w:r>
      <w:proofErr w:type="gramEnd"/>
      <w:r>
        <w:t xml:space="preserve"> not only if an entity was </w:t>
      </w:r>
      <w:r w:rsidR="008632C6">
        <w:t>given</w:t>
      </w:r>
      <w:r>
        <w:t xml:space="preserve"> the right label, but also whether the entity span matches exactly the reference or only partially overlaps with it </w:t>
      </w:r>
      <w:r w:rsidRPr="00E30D68">
        <w:t>(Seow et al., 202</w:t>
      </w:r>
      <w:r w:rsidR="009819FF">
        <w:t xml:space="preserve">5). </w:t>
      </w:r>
      <w:r w:rsidR="008632C6">
        <w:t>In this comparison,</w:t>
      </w:r>
      <w:r w:rsidR="009819FF">
        <w:t xml:space="preserve"> </w:t>
      </w:r>
      <w:r w:rsidR="008632C6">
        <w:t xml:space="preserve">a string span-matching </w:t>
      </w:r>
      <w:r w:rsidR="009819FF">
        <w:t>approach</w:t>
      </w:r>
      <w:r w:rsidR="008632C6">
        <w:t xml:space="preserve"> was used</w:t>
      </w:r>
      <w:r w:rsidR="009819FF">
        <w:t xml:space="preserve">, </w:t>
      </w:r>
      <w:r w:rsidR="008632C6">
        <w:t>requiring</w:t>
      </w:r>
      <w:r w:rsidR="009819FF">
        <w:t xml:space="preserve"> </w:t>
      </w:r>
      <w:r w:rsidR="008632C6">
        <w:t xml:space="preserve">predicted </w:t>
      </w:r>
      <w:r w:rsidR="009819FF">
        <w:t xml:space="preserve">entity spans </w:t>
      </w:r>
      <w:r w:rsidR="008632C6">
        <w:t>to match the reference spans in order to count as correct</w:t>
      </w:r>
      <w:r w:rsidR="009819FF">
        <w:t xml:space="preserve">. This was done because </w:t>
      </w:r>
      <w:r w:rsidR="008632C6">
        <w:t>the inclusion of different tokens can change the intended meaning of an entity</w:t>
      </w:r>
      <w:r w:rsidR="009819FF">
        <w:t xml:space="preserve">, particularly </w:t>
      </w:r>
      <w:r w:rsidR="008632C6">
        <w:t>for the</w:t>
      </w:r>
      <w:r w:rsidR="009819FF">
        <w:t xml:space="preserve"> </w:t>
      </w:r>
      <w:r w:rsidR="009819FF">
        <w:rPr>
          <w:i/>
          <w:iCs/>
        </w:rPr>
        <w:t xml:space="preserve">Spatial </w:t>
      </w:r>
      <w:r w:rsidR="009819FF">
        <w:t xml:space="preserve">and </w:t>
      </w:r>
      <w:r w:rsidR="009819FF">
        <w:rPr>
          <w:i/>
          <w:iCs/>
        </w:rPr>
        <w:t>Subject</w:t>
      </w:r>
      <w:r w:rsidR="008632C6">
        <w:t xml:space="preserve"> labels. </w:t>
      </w:r>
    </w:p>
    <w:p w14:paraId="459343A9" w14:textId="1745DFC1" w:rsidR="00331B49" w:rsidRDefault="008632C6" w:rsidP="00DF2B1F">
      <w:pPr>
        <w:spacing w:line="276" w:lineRule="auto"/>
      </w:pPr>
      <w:r w:rsidRPr="00DF2B1F">
        <w:t>T</w:t>
      </w:r>
      <w:r w:rsidR="009819FF" w:rsidRPr="00DF2B1F">
        <w:t xml:space="preserve">o account for </w:t>
      </w:r>
      <w:r w:rsidR="00DF2B1F">
        <w:t xml:space="preserve">scanning errors and </w:t>
      </w:r>
      <w:r w:rsidRPr="00DF2B1F">
        <w:t xml:space="preserve">minor variations that do not affect meaning, string similarity matching </w:t>
      </w:r>
      <w:r w:rsidR="00DF2B1F">
        <w:t xml:space="preserve">with </w:t>
      </w:r>
      <w:r w:rsidR="00DF2B1F" w:rsidRPr="00DF2B1F">
        <w:t xml:space="preserve">Levenstein </w:t>
      </w:r>
      <w:r w:rsidR="00DF2B1F">
        <w:t>D</w:t>
      </w:r>
      <w:r w:rsidR="00DF2B1F" w:rsidRPr="00DF2B1F">
        <w:t xml:space="preserve">istance </w:t>
      </w:r>
      <w:r w:rsidRPr="00DF2B1F">
        <w:t xml:space="preserve">was used. </w:t>
      </w:r>
      <w:r w:rsidR="00033FE7" w:rsidRPr="00DF2B1F">
        <w:t xml:space="preserve">The </w:t>
      </w:r>
      <w:r w:rsidR="00DF2B1F">
        <w:t xml:space="preserve">Normalized </w:t>
      </w:r>
      <w:r w:rsidR="00033FE7" w:rsidRPr="00DF2B1F">
        <w:t xml:space="preserve">Levenstein </w:t>
      </w:r>
      <w:r w:rsidR="00DF2B1F">
        <w:t>D</w:t>
      </w:r>
      <w:r w:rsidR="00033FE7" w:rsidRPr="00DF2B1F">
        <w:t xml:space="preserve">istance quantifies the </w:t>
      </w:r>
      <w:r w:rsidR="00DF2B1F" w:rsidRPr="00DF2B1F">
        <w:t xml:space="preserve">similarity between two strings by counting the number of single-character edits </w:t>
      </w:r>
      <w:r w:rsidR="00DF2B1F">
        <w:t>between them</w:t>
      </w:r>
      <w:r w:rsidR="00DF2B1F" w:rsidRPr="00DF2B1F">
        <w:t xml:space="preserve"> normalizing by the length of the longest </w:t>
      </w:r>
      <w:r w:rsidR="00DF2B1F">
        <w:t xml:space="preserve">string </w:t>
      </w:r>
      <w:r w:rsidR="00DF2B1F">
        <w:fldChar w:fldCharType="begin"/>
      </w:r>
      <w:r w:rsidR="00DF2B1F">
        <w:instrText xml:space="preserve"> ADDIN ZOTERO_ITEM CSL_CITATION {"citationID":"J3L1EcZz","properties":{"formattedCitation":"(Yujian &amp; Bo, 2007)","plainCitation":"(Yujian &amp; Bo, 2007)","noteIndex":0},"citationItems":[{"id":1990,"uris":["http://zotero.org/users/11765017/items/FRAVWP4B"],"itemData":{"id":1990,"type":"article-journal","container-title":"IEEE Transactions on Pattern Analysis and Machine Intelligence","DOI":"10.1109/TPAMI.2007.1078","ISSN":"0162-8828","issue":"6","journalAbbreviation":"IEEE Trans. Pattern Anal. Machine Intell.","license":"https://ieeexplore.ieee.org/Xplorehelp/downloads/license-information/IEEE.html","page":"1091-1095","source":"DOI.org (Crossref)","title":"A Normalized Levenshtein Distance Metric","volume":"29","author":[{"family":"Yujian","given":"Li"},{"family":"Bo","given":"Liu"}],"issued":{"date-parts":[["2007",6]]}}}],"schema":"https://github.com/citation-style-language/schema/raw/master/csl-citation.json"} </w:instrText>
      </w:r>
      <w:r w:rsidR="00DF2B1F">
        <w:fldChar w:fldCharType="separate"/>
      </w:r>
      <w:r w:rsidR="00DF2B1F" w:rsidRPr="00DF2B1F">
        <w:rPr>
          <w:rFonts w:ascii="Aptos" w:hAnsi="Aptos"/>
        </w:rPr>
        <w:t>(Yujian &amp; Bo, 2007)</w:t>
      </w:r>
      <w:r w:rsidR="00DF2B1F">
        <w:fldChar w:fldCharType="end"/>
      </w:r>
      <w:r w:rsidR="00DF2B1F" w:rsidRPr="00DF2B1F">
        <w:t>.</w:t>
      </w:r>
      <w:r w:rsidR="00DF2B1F">
        <w:t xml:space="preserve"> Strings were converted into lowercase and all punctuation was removed, and pairs with </w:t>
      </w:r>
      <w:proofErr w:type="gramStart"/>
      <w:r w:rsidR="00DF2B1F">
        <w:t>a distance of more</w:t>
      </w:r>
      <w:proofErr w:type="gramEnd"/>
      <w:r w:rsidR="00DF2B1F">
        <w:t xml:space="preserve"> than 0.9 </w:t>
      </w:r>
      <w:proofErr w:type="gramStart"/>
      <w:r w:rsidR="00DF2B1F">
        <w:t>were considered to be</w:t>
      </w:r>
      <w:proofErr w:type="gramEnd"/>
      <w:r w:rsidR="00DF2B1F">
        <w:t xml:space="preserve"> a match. In all cases, the labels type assigned by the model was required to be the same as the reference label.</w:t>
      </w:r>
    </w:p>
    <w:p w14:paraId="13885006" w14:textId="27AAA3F8" w:rsidR="00EF538F" w:rsidRDefault="0008691E" w:rsidP="009D7EBB">
      <w:pPr>
        <w:spacing w:line="276" w:lineRule="auto"/>
      </w:pPr>
      <w:r>
        <w:t xml:space="preserve">A document-level splitting strategy was used to randomly divide the annotated theses into a training set of 16 and an evaluation set of 4. This </w:t>
      </w:r>
      <w:r w:rsidR="008632C6">
        <w:t>approach was chosen</w:t>
      </w:r>
      <w:r>
        <w:t xml:space="preserve"> over random sequence-level splitting chiefly to reflect real-world document processing and achieve a relatively balanced distribution of label types between training and validation. </w:t>
      </w:r>
      <w:r w:rsidR="008632C6">
        <w:t xml:space="preserve">Using the same training and validation data </w:t>
      </w:r>
      <w:r w:rsidR="00D33AF2">
        <w:t>also</w:t>
      </w:r>
      <w:r w:rsidR="008632C6">
        <w:t xml:space="preserve"> enables a fair comparison between</w:t>
      </w:r>
      <w:r w:rsidR="00D33AF2">
        <w:t xml:space="preserve"> </w:t>
      </w:r>
      <w:r w:rsidR="00CE2657">
        <w:t>the different types of models.</w:t>
      </w:r>
    </w:p>
    <w:p w14:paraId="24F9562E" w14:textId="77777777" w:rsidR="009D7EBB" w:rsidRDefault="009D7EBB" w:rsidP="009D7EBB">
      <w:pPr>
        <w:spacing w:line="276" w:lineRule="auto"/>
      </w:pPr>
    </w:p>
    <w:p w14:paraId="7A1B571C" w14:textId="77777777" w:rsidR="00F932B6" w:rsidRPr="00CE2657" w:rsidRDefault="008F746D" w:rsidP="00CE2657">
      <w:pPr>
        <w:pStyle w:val="Heading2"/>
      </w:pPr>
      <w:r w:rsidRPr="00CE2657">
        <w:t>Model Results</w:t>
      </w:r>
    </w:p>
    <w:p w14:paraId="0425BC73" w14:textId="4C294F8D" w:rsidR="000A12AA" w:rsidRDefault="004666DF" w:rsidP="000A12AA">
      <w:pPr>
        <w:spacing w:line="276" w:lineRule="auto"/>
      </w:pPr>
      <w:r>
        <w:t xml:space="preserve">BERT </w:t>
      </w:r>
      <w:r w:rsidR="00F932B6">
        <w:t xml:space="preserve">is pre-trained on large language corpora to understand context using </w:t>
      </w:r>
      <w:r>
        <w:t xml:space="preserve">bidirectional </w:t>
      </w:r>
      <w:r w:rsidR="00F932B6">
        <w:t xml:space="preserve">masked language modeling and next-sentence prediction </w:t>
      </w:r>
      <w:r w:rsidR="00F932B6">
        <w:fldChar w:fldCharType="begin"/>
      </w:r>
      <w:r w:rsidR="00F932B6">
        <w:instrText xml:space="preserve"> ADDIN ZOTERO_ITEM CSL_CITATION {"citationID":"mToimSpd","properties":{"formattedCitation":"(Devlin et al., 2019)","plainCitation":"(Devlin et al., 2019)","noteIndex":0},"citationItems":[{"id":1982,"uris":["http://zotero.org/users/11765017/items/W24K7F7Q"],"itemData":{"id":1982,"type":"paper-conference","container-title":"Proceedings of the 2019 Conference of the North American Chapter of the Association for Computational Linguistics: Human Language Technologies, Volume 1 (Long and Short Papers)","DOI":"10.18653/v1/N19-1423","event-place":"Minneapolis, Minnesota","event-title":"2019 Conference of the North American Chapter of the Association for Computational Linguistics: Human Language Technologies","language":"en","page":"4171-4186","publisher":"Association for Computational Linguistics","publisher-place":"Minneapolis, Minnesota","source":"DOI.org (Crossref)","title":"BERT: Pre-training of Deep Bidirectional Transformers for Language Understanding","URL":"http://aclweb.org/anthology/N19-1423","author":[{"family":"Devlin","given":"Jacob"},{"family":"Chang","given":"Ming-Wei"},{"family":"Lee","given":"Kenton"},{"family":"Toutanova","given":"Kristina"}],"accessed":{"date-parts":[["2026",1,25]]},"issued":{"date-parts":[["2019"]]}}}],"schema":"https://github.com/citation-style-language/schema/raw/master/csl-citation.json"} </w:instrText>
      </w:r>
      <w:r w:rsidR="00F932B6">
        <w:fldChar w:fldCharType="separate"/>
      </w:r>
      <w:r w:rsidR="00F932B6" w:rsidRPr="00F932B6">
        <w:rPr>
          <w:rFonts w:ascii="Aptos" w:hAnsi="Aptos"/>
        </w:rPr>
        <w:t>(Devlin et al., 2019)</w:t>
      </w:r>
      <w:r w:rsidR="00F932B6">
        <w:fldChar w:fldCharType="end"/>
      </w:r>
      <w:r w:rsidR="00F932B6">
        <w:t>. Through transfer</w:t>
      </w:r>
      <w:r>
        <w:t xml:space="preserve"> learning</w:t>
      </w:r>
      <w:r w:rsidR="00F932B6">
        <w:t xml:space="preserve">, </w:t>
      </w:r>
      <w:r>
        <w:t xml:space="preserve">it </w:t>
      </w:r>
      <w:r w:rsidR="00CE2657">
        <w:t xml:space="preserve">can be </w:t>
      </w:r>
      <w:r>
        <w:t xml:space="preserve">fine-tuned </w:t>
      </w:r>
      <w:r w:rsidR="00F932B6">
        <w:t>on annotated training data for</w:t>
      </w:r>
      <w:r>
        <w:t xml:space="preserve"> specific </w:t>
      </w:r>
      <w:r w:rsidR="00F932B6">
        <w:t xml:space="preserve">NLP </w:t>
      </w:r>
      <w:r>
        <w:t>tasks</w:t>
      </w:r>
      <w:r w:rsidR="00F932B6">
        <w:t xml:space="preserve">. </w:t>
      </w:r>
      <w:r w:rsidR="000A12AA">
        <w:t>This study used</w:t>
      </w:r>
      <w:r w:rsidR="007E72D3">
        <w:t xml:space="preserve"> BERTj</w:t>
      </w:r>
      <w:r w:rsidR="000A12AA">
        <w:t xml:space="preserve">e, </w:t>
      </w:r>
      <w:r w:rsidR="007E72D3">
        <w:t>a monolingual Dutch BERT model with a token-level classification head for sequence labeling tasks</w:t>
      </w:r>
      <w:r w:rsidR="000A12AA">
        <w:t xml:space="preserve"> </w:t>
      </w:r>
      <w:r w:rsidR="000A12AA">
        <w:fldChar w:fldCharType="begin"/>
      </w:r>
      <w:r w:rsidR="000A12AA">
        <w:instrText xml:space="preserve"> ADDIN ZOTERO_ITEM CSL_CITATION {"citationID":"tEsXJ6ev","properties":{"formattedCitation":"(Vries et al., 2019)","plainCitation":"(Vries et al., 2019)","noteIndex":0},"citationItems":[{"id":1984,"uris":["http://zotero.org/users/11765017/items/CY3LEHHL"],"itemData":{"id":1984,"type":"article","abstract":"The transformer-based pre-trained language model BERT has helped to improve state-of-the-art performance on many natural language processing (NLP) tasks. Using the same architecture and parameters, we developed and evaluated a monolingual Dutch BERT model called BERTje. Compared to the multilingual BERT model, which includes Dutch but is only based on Wikipedia text, BERTje is based on a large and diverse dataset of 2.4 billion tokens. BERTje consistently outperforms the equally-sized multilingual BERT model on downstream NLP tasks (part-of-speech tagging, named-entity recognition, semantic role labeling, and sentiment analysis). Our pre-trained Dutch BERT model is made available at https://github.com/wietsedv/bertje.","DOI":"10.48550/arXiv.1912.09582","note":"arXiv:1912.09582 [cs]","number":"arXiv:1912.09582","publisher":"arXiv","source":"arXiv.org","title":"BERTje: A Dutch BERT Model","title-short":"BERTje","URL":"http://arxiv.org/abs/1912.09582","author":[{"family":"Vries","given":"Wietse","dropping-particle":"de"},{"family":"Cranenburgh","given":"Andreas","dropping-particle":"van"},{"family":"Bisazza","given":"Arianna"},{"family":"Caselli","given":"Tommaso"},{"family":"Noord","given":"Gertjan","dropping-particle":"van"},{"family":"Nissim","given":"Malvina"}],"accessed":{"date-parts":[["2026",1,25]]},"issued":{"date-parts":[["2019",12,19]]}}}],"schema":"https://github.com/citation-style-language/schema/raw/master/csl-citation.json"} </w:instrText>
      </w:r>
      <w:r w:rsidR="000A12AA">
        <w:fldChar w:fldCharType="separate"/>
      </w:r>
      <w:r w:rsidR="000A12AA" w:rsidRPr="000A12AA">
        <w:rPr>
          <w:rFonts w:ascii="Aptos" w:hAnsi="Aptos"/>
        </w:rPr>
        <w:t>(Vries et al., 2019)</w:t>
      </w:r>
      <w:r w:rsidR="000A12AA">
        <w:fldChar w:fldCharType="end"/>
      </w:r>
      <w:r w:rsidR="007E72D3">
        <w:t>.</w:t>
      </w:r>
    </w:p>
    <w:p w14:paraId="338EEDE4" w14:textId="3E18113C" w:rsidR="007E72D3" w:rsidRDefault="007E72D3" w:rsidP="000A12AA">
      <w:pPr>
        <w:spacing w:line="276" w:lineRule="auto"/>
      </w:pPr>
      <w:r>
        <w:t>The BERTje checkpoint</w:t>
      </w:r>
      <w:r w:rsidR="000A12AA">
        <w:rPr>
          <w:rStyle w:val="FootnoteReference"/>
        </w:rPr>
        <w:footnoteReference w:id="1"/>
      </w:r>
      <w:r w:rsidR="000A12AA">
        <w:t xml:space="preserve"> </w:t>
      </w:r>
      <w:r>
        <w:t xml:space="preserve">was fine-tuned on two versions of the training dataset to </w:t>
      </w:r>
      <w:r w:rsidR="000A12AA">
        <w:t>assess</w:t>
      </w:r>
      <w:r>
        <w:t xml:space="preserve"> the effect of label sample size. The original BIO labeling scheme resulted in 13 possible labels, </w:t>
      </w:r>
      <w:r w:rsidR="000A12AA">
        <w:t>leading to</w:t>
      </w:r>
      <w:r>
        <w:t xml:space="preserve"> a small sample size for </w:t>
      </w:r>
      <w:r w:rsidR="000A12AA">
        <w:t>per class</w:t>
      </w:r>
      <w:r>
        <w:t>.</w:t>
      </w:r>
      <w:r w:rsidR="000A12AA">
        <w:t xml:space="preserve"> To avoid this, </w:t>
      </w:r>
      <w:r>
        <w:t>the documents were re</w:t>
      </w:r>
      <w:r w:rsidR="00CE2657">
        <w:t>-</w:t>
      </w:r>
      <w:r>
        <w:t>labeled with an IO (inside-</w:t>
      </w:r>
      <w:r w:rsidR="000A12AA">
        <w:t>outside</w:t>
      </w:r>
      <w:r>
        <w:t>)</w:t>
      </w:r>
      <w:r w:rsidR="000A12AA">
        <w:t xml:space="preserve"> scheme</w:t>
      </w:r>
      <w:r>
        <w:t>. This</w:t>
      </w:r>
      <w:r w:rsidR="000A12AA">
        <w:t xml:space="preserve"> reduced the number of labels,</w:t>
      </w:r>
      <w:r>
        <w:t xml:space="preserve"> increased the sample size of each</w:t>
      </w:r>
      <w:r w:rsidR="000A12AA">
        <w:t>, and</w:t>
      </w:r>
      <w:r>
        <w:t xml:space="preserve"> </w:t>
      </w:r>
      <w:proofErr w:type="gramStart"/>
      <w:r w:rsidR="000A12AA">
        <w:t>made</w:t>
      </w:r>
      <w:proofErr w:type="gramEnd"/>
      <w:r w:rsidR="000A12AA">
        <w:t xml:space="preserve"> explicit that</w:t>
      </w:r>
      <w:r>
        <w:t xml:space="preserve"> </w:t>
      </w:r>
      <w:proofErr w:type="gramStart"/>
      <w:r>
        <w:t>that</w:t>
      </w:r>
      <w:proofErr w:type="gramEnd"/>
      <w:r>
        <w:t xml:space="preserve"> </w:t>
      </w:r>
      <w:r w:rsidR="000A12AA">
        <w:t>tokens</w:t>
      </w:r>
      <w:r>
        <w:t xml:space="preserve"> that were </w:t>
      </w:r>
      <w:r w:rsidR="000A12AA">
        <w:t xml:space="preserve">previously </w:t>
      </w:r>
      <w:r>
        <w:t xml:space="preserve">labeled with B or I and the same </w:t>
      </w:r>
      <w:r w:rsidR="000A12AA">
        <w:t>label type</w:t>
      </w:r>
      <w:r>
        <w:t xml:space="preserve"> are semantically </w:t>
      </w:r>
      <w:r w:rsidR="0004797D">
        <w:t>related</w:t>
      </w:r>
      <w:r>
        <w:t xml:space="preserve">. </w:t>
      </w:r>
    </w:p>
    <w:p w14:paraId="762E8483" w14:textId="0F2580B3" w:rsidR="00B70024" w:rsidRDefault="00B70024" w:rsidP="000A12AA">
      <w:pPr>
        <w:spacing w:line="276" w:lineRule="auto"/>
        <w:rPr>
          <w:u w:val="single"/>
        </w:rPr>
      </w:pPr>
      <w:r w:rsidRPr="00B70024">
        <w:rPr>
          <w:u w:val="single"/>
        </w:rPr>
        <w:t>Label Sample Sizes</w:t>
      </w:r>
    </w:p>
    <w:p w14:paraId="64CB7726" w14:textId="77777777" w:rsidR="00B70024" w:rsidRPr="00B70024" w:rsidRDefault="00B70024" w:rsidP="000A12AA">
      <w:pPr>
        <w:spacing w:line="276" w:lineRule="auto"/>
        <w:rPr>
          <w:sz w:val="36"/>
          <w:szCs w:val="36"/>
          <w:u w:val="singl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18"/>
        <w:gridCol w:w="1522"/>
        <w:gridCol w:w="1890"/>
      </w:tblGrid>
      <w:tr w:rsidR="00C453D0" w14:paraId="1206A720" w14:textId="77777777" w:rsidTr="00B70024">
        <w:trPr>
          <w:trHeight w:val="104"/>
          <w:jc w:val="center"/>
        </w:trPr>
        <w:tc>
          <w:tcPr>
            <w:tcW w:w="2618" w:type="dxa"/>
            <w:tcBorders>
              <w:bottom w:val="single" w:sz="4" w:space="0" w:color="auto"/>
              <w:right w:val="single" w:sz="4" w:space="0" w:color="auto"/>
            </w:tcBorders>
          </w:tcPr>
          <w:p w14:paraId="4F16723B" w14:textId="77777777" w:rsidR="00C453D0" w:rsidRPr="00020457" w:rsidRDefault="00C453D0" w:rsidP="00B70024">
            <w:pPr>
              <w:jc w:val="center"/>
              <w:rPr>
                <w:b/>
                <w:bCs/>
              </w:rPr>
            </w:pPr>
            <w:r w:rsidRPr="00020457">
              <w:rPr>
                <w:b/>
                <w:bCs/>
              </w:rPr>
              <w:t>Label</w:t>
            </w:r>
          </w:p>
        </w:tc>
        <w:tc>
          <w:tcPr>
            <w:tcW w:w="1522" w:type="dxa"/>
            <w:tcBorders>
              <w:left w:val="single" w:sz="4" w:space="0" w:color="auto"/>
              <w:bottom w:val="single" w:sz="4" w:space="0" w:color="auto"/>
              <w:right w:val="single" w:sz="4" w:space="0" w:color="auto"/>
            </w:tcBorders>
          </w:tcPr>
          <w:p w14:paraId="2B29276A" w14:textId="77777777" w:rsidR="00C453D0" w:rsidRPr="00020457" w:rsidRDefault="00C453D0" w:rsidP="00B70024">
            <w:pPr>
              <w:jc w:val="center"/>
              <w:rPr>
                <w:b/>
                <w:bCs/>
              </w:rPr>
            </w:pPr>
            <w:r w:rsidRPr="00020457">
              <w:rPr>
                <w:b/>
                <w:bCs/>
              </w:rPr>
              <w:t>BIO-labeling</w:t>
            </w:r>
          </w:p>
        </w:tc>
        <w:tc>
          <w:tcPr>
            <w:tcW w:w="1890" w:type="dxa"/>
            <w:tcBorders>
              <w:left w:val="single" w:sz="4" w:space="0" w:color="auto"/>
              <w:bottom w:val="single" w:sz="4" w:space="0" w:color="auto"/>
            </w:tcBorders>
          </w:tcPr>
          <w:p w14:paraId="64D9C926" w14:textId="77777777" w:rsidR="00C453D0" w:rsidRPr="00020457" w:rsidRDefault="00C453D0" w:rsidP="00B70024">
            <w:pPr>
              <w:jc w:val="center"/>
              <w:rPr>
                <w:b/>
                <w:bCs/>
              </w:rPr>
            </w:pPr>
            <w:r w:rsidRPr="00020457">
              <w:rPr>
                <w:b/>
                <w:bCs/>
              </w:rPr>
              <w:t>IO-labeling</w:t>
            </w:r>
          </w:p>
        </w:tc>
      </w:tr>
      <w:tr w:rsidR="00C453D0" w14:paraId="1F7F2B1B" w14:textId="77777777" w:rsidTr="00B70024">
        <w:trPr>
          <w:trHeight w:val="108"/>
          <w:jc w:val="center"/>
        </w:trPr>
        <w:tc>
          <w:tcPr>
            <w:tcW w:w="2618" w:type="dxa"/>
            <w:tcBorders>
              <w:top w:val="single" w:sz="4" w:space="0" w:color="auto"/>
              <w:right w:val="single" w:sz="4" w:space="0" w:color="auto"/>
            </w:tcBorders>
          </w:tcPr>
          <w:p w14:paraId="244634D1" w14:textId="0E29DB9C" w:rsidR="00C453D0" w:rsidRDefault="00C453D0" w:rsidP="00B70024">
            <w:pPr>
              <w:jc w:val="center"/>
            </w:pPr>
            <w:r>
              <w:t>O</w:t>
            </w:r>
          </w:p>
        </w:tc>
        <w:tc>
          <w:tcPr>
            <w:tcW w:w="1522" w:type="dxa"/>
            <w:tcBorders>
              <w:top w:val="single" w:sz="4" w:space="0" w:color="auto"/>
              <w:left w:val="single" w:sz="4" w:space="0" w:color="auto"/>
              <w:right w:val="single" w:sz="4" w:space="0" w:color="auto"/>
            </w:tcBorders>
          </w:tcPr>
          <w:p w14:paraId="346506A0" w14:textId="77777777" w:rsidR="00C453D0" w:rsidRDefault="00C453D0" w:rsidP="00B70024">
            <w:pPr>
              <w:jc w:val="center"/>
            </w:pPr>
            <w:r>
              <w:t>514852</w:t>
            </w:r>
          </w:p>
        </w:tc>
        <w:tc>
          <w:tcPr>
            <w:tcW w:w="1890" w:type="dxa"/>
            <w:tcBorders>
              <w:top w:val="single" w:sz="4" w:space="0" w:color="auto"/>
              <w:left w:val="single" w:sz="4" w:space="0" w:color="auto"/>
            </w:tcBorders>
          </w:tcPr>
          <w:p w14:paraId="22BBF3A8" w14:textId="77777777" w:rsidR="00C453D0" w:rsidRDefault="00C453D0" w:rsidP="00B70024">
            <w:pPr>
              <w:jc w:val="center"/>
            </w:pPr>
            <w:r>
              <w:t>514852</w:t>
            </w:r>
          </w:p>
        </w:tc>
      </w:tr>
      <w:tr w:rsidR="00C453D0" w14:paraId="1F741F6A" w14:textId="77777777" w:rsidTr="00B70024">
        <w:trPr>
          <w:trHeight w:val="104"/>
          <w:jc w:val="center"/>
        </w:trPr>
        <w:tc>
          <w:tcPr>
            <w:tcW w:w="2618" w:type="dxa"/>
            <w:tcBorders>
              <w:right w:val="single" w:sz="4" w:space="0" w:color="auto"/>
            </w:tcBorders>
          </w:tcPr>
          <w:p w14:paraId="6CA571B0" w14:textId="77777777" w:rsidR="00C453D0" w:rsidRDefault="00C453D0" w:rsidP="00B70024">
            <w:pPr>
              <w:jc w:val="center"/>
            </w:pPr>
            <w:r>
              <w:lastRenderedPageBreak/>
              <w:t>I-title</w:t>
            </w:r>
          </w:p>
        </w:tc>
        <w:tc>
          <w:tcPr>
            <w:tcW w:w="1522" w:type="dxa"/>
            <w:tcBorders>
              <w:left w:val="single" w:sz="4" w:space="0" w:color="auto"/>
              <w:right w:val="single" w:sz="4" w:space="0" w:color="auto"/>
            </w:tcBorders>
          </w:tcPr>
          <w:p w14:paraId="220766B3" w14:textId="77777777" w:rsidR="00C453D0" w:rsidRDefault="00C453D0" w:rsidP="00B70024">
            <w:pPr>
              <w:jc w:val="center"/>
            </w:pPr>
            <w:r>
              <w:t>281</w:t>
            </w:r>
          </w:p>
        </w:tc>
        <w:tc>
          <w:tcPr>
            <w:tcW w:w="1890" w:type="dxa"/>
            <w:tcBorders>
              <w:left w:val="single" w:sz="4" w:space="0" w:color="auto"/>
            </w:tcBorders>
          </w:tcPr>
          <w:p w14:paraId="10FB9AF3" w14:textId="77777777" w:rsidR="00C453D0" w:rsidRDefault="00C453D0" w:rsidP="00B70024">
            <w:pPr>
              <w:jc w:val="center"/>
            </w:pPr>
            <w:r>
              <w:t>311</w:t>
            </w:r>
          </w:p>
        </w:tc>
      </w:tr>
      <w:tr w:rsidR="00C453D0" w14:paraId="5A5BA662" w14:textId="77777777" w:rsidTr="00B70024">
        <w:trPr>
          <w:trHeight w:val="108"/>
          <w:jc w:val="center"/>
        </w:trPr>
        <w:tc>
          <w:tcPr>
            <w:tcW w:w="2618" w:type="dxa"/>
            <w:tcBorders>
              <w:right w:val="single" w:sz="4" w:space="0" w:color="auto"/>
            </w:tcBorders>
          </w:tcPr>
          <w:p w14:paraId="44E5F5C2" w14:textId="77777777" w:rsidR="00C453D0" w:rsidRDefault="00C453D0" w:rsidP="00B70024">
            <w:pPr>
              <w:jc w:val="center"/>
            </w:pPr>
            <w:r>
              <w:t>I-author</w:t>
            </w:r>
          </w:p>
        </w:tc>
        <w:tc>
          <w:tcPr>
            <w:tcW w:w="1522" w:type="dxa"/>
            <w:tcBorders>
              <w:left w:val="single" w:sz="4" w:space="0" w:color="auto"/>
              <w:right w:val="single" w:sz="4" w:space="0" w:color="auto"/>
            </w:tcBorders>
          </w:tcPr>
          <w:p w14:paraId="4511DB8F" w14:textId="77777777" w:rsidR="00C453D0" w:rsidRDefault="00C453D0" w:rsidP="00B70024">
            <w:pPr>
              <w:jc w:val="center"/>
            </w:pPr>
            <w:r>
              <w:t>64</w:t>
            </w:r>
          </w:p>
        </w:tc>
        <w:tc>
          <w:tcPr>
            <w:tcW w:w="1890" w:type="dxa"/>
            <w:tcBorders>
              <w:left w:val="single" w:sz="4" w:space="0" w:color="auto"/>
            </w:tcBorders>
          </w:tcPr>
          <w:p w14:paraId="5920CCBF" w14:textId="77777777" w:rsidR="00C453D0" w:rsidRDefault="00C453D0" w:rsidP="00B70024">
            <w:pPr>
              <w:jc w:val="center"/>
            </w:pPr>
            <w:r>
              <w:t>113</w:t>
            </w:r>
          </w:p>
        </w:tc>
      </w:tr>
      <w:tr w:rsidR="00C453D0" w14:paraId="6044208D" w14:textId="77777777" w:rsidTr="00B70024">
        <w:trPr>
          <w:trHeight w:val="104"/>
          <w:jc w:val="center"/>
        </w:trPr>
        <w:tc>
          <w:tcPr>
            <w:tcW w:w="2618" w:type="dxa"/>
            <w:tcBorders>
              <w:right w:val="single" w:sz="4" w:space="0" w:color="auto"/>
            </w:tcBorders>
          </w:tcPr>
          <w:p w14:paraId="090AE621" w14:textId="77777777" w:rsidR="00C453D0" w:rsidRDefault="00C453D0" w:rsidP="00B70024">
            <w:pPr>
              <w:jc w:val="center"/>
            </w:pPr>
            <w:r>
              <w:t>I-issued</w:t>
            </w:r>
          </w:p>
        </w:tc>
        <w:tc>
          <w:tcPr>
            <w:tcW w:w="1522" w:type="dxa"/>
            <w:tcBorders>
              <w:left w:val="single" w:sz="4" w:space="0" w:color="auto"/>
              <w:right w:val="single" w:sz="4" w:space="0" w:color="auto"/>
            </w:tcBorders>
          </w:tcPr>
          <w:p w14:paraId="022B4261" w14:textId="77777777" w:rsidR="00C453D0" w:rsidRDefault="00C453D0" w:rsidP="00B70024">
            <w:pPr>
              <w:jc w:val="center"/>
            </w:pPr>
            <w:r>
              <w:t>19</w:t>
            </w:r>
          </w:p>
        </w:tc>
        <w:tc>
          <w:tcPr>
            <w:tcW w:w="1890" w:type="dxa"/>
            <w:tcBorders>
              <w:left w:val="single" w:sz="4" w:space="0" w:color="auto"/>
            </w:tcBorders>
          </w:tcPr>
          <w:p w14:paraId="509E342A" w14:textId="77777777" w:rsidR="00C453D0" w:rsidRDefault="00C453D0" w:rsidP="00B70024">
            <w:pPr>
              <w:jc w:val="center"/>
            </w:pPr>
            <w:r>
              <w:t>36</w:t>
            </w:r>
          </w:p>
        </w:tc>
      </w:tr>
      <w:tr w:rsidR="00C453D0" w14:paraId="2E544BDB" w14:textId="77777777" w:rsidTr="00B70024">
        <w:trPr>
          <w:trHeight w:val="108"/>
          <w:jc w:val="center"/>
        </w:trPr>
        <w:tc>
          <w:tcPr>
            <w:tcW w:w="2618" w:type="dxa"/>
            <w:tcBorders>
              <w:right w:val="single" w:sz="4" w:space="0" w:color="auto"/>
            </w:tcBorders>
          </w:tcPr>
          <w:p w14:paraId="30A1A447" w14:textId="77777777" w:rsidR="00C453D0" w:rsidRDefault="00C453D0" w:rsidP="00B70024">
            <w:pPr>
              <w:jc w:val="center"/>
            </w:pPr>
            <w:r>
              <w:t>I-spatial</w:t>
            </w:r>
          </w:p>
        </w:tc>
        <w:tc>
          <w:tcPr>
            <w:tcW w:w="1522" w:type="dxa"/>
            <w:tcBorders>
              <w:left w:val="single" w:sz="4" w:space="0" w:color="auto"/>
              <w:right w:val="single" w:sz="4" w:space="0" w:color="auto"/>
            </w:tcBorders>
          </w:tcPr>
          <w:p w14:paraId="44281694" w14:textId="77777777" w:rsidR="00C453D0" w:rsidRDefault="00C453D0" w:rsidP="00B70024">
            <w:pPr>
              <w:jc w:val="center"/>
            </w:pPr>
            <w:r>
              <w:t>152</w:t>
            </w:r>
          </w:p>
        </w:tc>
        <w:tc>
          <w:tcPr>
            <w:tcW w:w="1890" w:type="dxa"/>
            <w:tcBorders>
              <w:left w:val="single" w:sz="4" w:space="0" w:color="auto"/>
            </w:tcBorders>
          </w:tcPr>
          <w:p w14:paraId="50F6FCFD" w14:textId="77777777" w:rsidR="00C453D0" w:rsidRDefault="00C453D0" w:rsidP="00B70024">
            <w:pPr>
              <w:jc w:val="center"/>
            </w:pPr>
            <w:r>
              <w:t>309</w:t>
            </w:r>
          </w:p>
        </w:tc>
      </w:tr>
      <w:tr w:rsidR="00C453D0" w14:paraId="5E96CB21" w14:textId="77777777" w:rsidTr="00B70024">
        <w:trPr>
          <w:trHeight w:val="104"/>
          <w:jc w:val="center"/>
        </w:trPr>
        <w:tc>
          <w:tcPr>
            <w:tcW w:w="2618" w:type="dxa"/>
            <w:tcBorders>
              <w:right w:val="single" w:sz="4" w:space="0" w:color="auto"/>
            </w:tcBorders>
          </w:tcPr>
          <w:p w14:paraId="72EED125" w14:textId="77777777" w:rsidR="00C453D0" w:rsidRDefault="00C453D0" w:rsidP="00B70024">
            <w:pPr>
              <w:jc w:val="center"/>
            </w:pPr>
            <w:r>
              <w:t>I-subject</w:t>
            </w:r>
          </w:p>
        </w:tc>
        <w:tc>
          <w:tcPr>
            <w:tcW w:w="1522" w:type="dxa"/>
            <w:tcBorders>
              <w:left w:val="single" w:sz="4" w:space="0" w:color="auto"/>
              <w:right w:val="single" w:sz="4" w:space="0" w:color="auto"/>
            </w:tcBorders>
          </w:tcPr>
          <w:p w14:paraId="4EDA684F" w14:textId="77777777" w:rsidR="00C453D0" w:rsidRDefault="00C453D0" w:rsidP="00B70024">
            <w:pPr>
              <w:jc w:val="center"/>
            </w:pPr>
            <w:r>
              <w:t>208</w:t>
            </w:r>
          </w:p>
        </w:tc>
        <w:tc>
          <w:tcPr>
            <w:tcW w:w="1890" w:type="dxa"/>
            <w:tcBorders>
              <w:left w:val="single" w:sz="4" w:space="0" w:color="auto"/>
            </w:tcBorders>
          </w:tcPr>
          <w:p w14:paraId="2BE07FE2" w14:textId="77777777" w:rsidR="00C453D0" w:rsidRDefault="00C453D0" w:rsidP="00B70024">
            <w:pPr>
              <w:jc w:val="center"/>
            </w:pPr>
            <w:r>
              <w:t>338</w:t>
            </w:r>
          </w:p>
        </w:tc>
      </w:tr>
      <w:tr w:rsidR="00C453D0" w14:paraId="03A28199" w14:textId="77777777" w:rsidTr="00B70024">
        <w:trPr>
          <w:trHeight w:val="108"/>
          <w:jc w:val="center"/>
        </w:trPr>
        <w:tc>
          <w:tcPr>
            <w:tcW w:w="2618" w:type="dxa"/>
            <w:tcBorders>
              <w:right w:val="single" w:sz="4" w:space="0" w:color="auto"/>
            </w:tcBorders>
          </w:tcPr>
          <w:p w14:paraId="59FB9C82" w14:textId="77777777" w:rsidR="00C453D0" w:rsidRDefault="00C453D0" w:rsidP="00B70024">
            <w:pPr>
              <w:jc w:val="center"/>
            </w:pPr>
            <w:r>
              <w:t>I-</w:t>
            </w:r>
            <w:proofErr w:type="spellStart"/>
            <w:r>
              <w:t>inGroup</w:t>
            </w:r>
            <w:proofErr w:type="spellEnd"/>
          </w:p>
        </w:tc>
        <w:tc>
          <w:tcPr>
            <w:tcW w:w="1522" w:type="dxa"/>
            <w:tcBorders>
              <w:left w:val="single" w:sz="4" w:space="0" w:color="auto"/>
              <w:right w:val="single" w:sz="4" w:space="0" w:color="auto"/>
            </w:tcBorders>
          </w:tcPr>
          <w:p w14:paraId="24B01A2B" w14:textId="77777777" w:rsidR="00C453D0" w:rsidRDefault="00C453D0" w:rsidP="00B70024">
            <w:pPr>
              <w:jc w:val="center"/>
            </w:pPr>
            <w:r>
              <w:t>116</w:t>
            </w:r>
          </w:p>
        </w:tc>
        <w:tc>
          <w:tcPr>
            <w:tcW w:w="1890" w:type="dxa"/>
            <w:tcBorders>
              <w:left w:val="single" w:sz="4" w:space="0" w:color="auto"/>
            </w:tcBorders>
          </w:tcPr>
          <w:p w14:paraId="12E8AF87" w14:textId="77777777" w:rsidR="00C453D0" w:rsidRDefault="00C453D0" w:rsidP="00B70024">
            <w:pPr>
              <w:jc w:val="center"/>
            </w:pPr>
            <w:r>
              <w:t>160</w:t>
            </w:r>
          </w:p>
        </w:tc>
      </w:tr>
      <w:tr w:rsidR="00C453D0" w14:paraId="6BDD66A6" w14:textId="77777777" w:rsidTr="00B70024">
        <w:trPr>
          <w:trHeight w:val="104"/>
          <w:jc w:val="center"/>
        </w:trPr>
        <w:tc>
          <w:tcPr>
            <w:tcW w:w="2618" w:type="dxa"/>
            <w:tcBorders>
              <w:right w:val="single" w:sz="4" w:space="0" w:color="auto"/>
            </w:tcBorders>
          </w:tcPr>
          <w:p w14:paraId="0C527CDD" w14:textId="77777777" w:rsidR="00C453D0" w:rsidRDefault="00C453D0" w:rsidP="00B70024">
            <w:pPr>
              <w:jc w:val="center"/>
            </w:pPr>
            <w:r>
              <w:t>B-title</w:t>
            </w:r>
          </w:p>
        </w:tc>
        <w:tc>
          <w:tcPr>
            <w:tcW w:w="1522" w:type="dxa"/>
            <w:tcBorders>
              <w:left w:val="single" w:sz="4" w:space="0" w:color="auto"/>
              <w:right w:val="single" w:sz="4" w:space="0" w:color="auto"/>
            </w:tcBorders>
          </w:tcPr>
          <w:p w14:paraId="538CD930" w14:textId="77777777" w:rsidR="00C453D0" w:rsidRDefault="00C453D0" w:rsidP="00B70024">
            <w:pPr>
              <w:jc w:val="center"/>
            </w:pPr>
            <w:r>
              <w:t>30</w:t>
            </w:r>
          </w:p>
        </w:tc>
        <w:tc>
          <w:tcPr>
            <w:tcW w:w="1890" w:type="dxa"/>
            <w:tcBorders>
              <w:left w:val="single" w:sz="4" w:space="0" w:color="auto"/>
            </w:tcBorders>
          </w:tcPr>
          <w:p w14:paraId="5D74FB66" w14:textId="77777777" w:rsidR="00C453D0" w:rsidRDefault="00C453D0" w:rsidP="00B70024">
            <w:pPr>
              <w:jc w:val="center"/>
            </w:pPr>
            <w:r>
              <w:t>-</w:t>
            </w:r>
          </w:p>
        </w:tc>
      </w:tr>
      <w:tr w:rsidR="00C453D0" w14:paraId="7D66C0C1" w14:textId="77777777" w:rsidTr="00B70024">
        <w:trPr>
          <w:trHeight w:val="108"/>
          <w:jc w:val="center"/>
        </w:trPr>
        <w:tc>
          <w:tcPr>
            <w:tcW w:w="2618" w:type="dxa"/>
            <w:tcBorders>
              <w:right w:val="single" w:sz="4" w:space="0" w:color="auto"/>
            </w:tcBorders>
          </w:tcPr>
          <w:p w14:paraId="27B7CC0B" w14:textId="77777777" w:rsidR="00C453D0" w:rsidRDefault="00C453D0" w:rsidP="00B70024">
            <w:pPr>
              <w:jc w:val="center"/>
            </w:pPr>
            <w:r>
              <w:t>B-issued</w:t>
            </w:r>
          </w:p>
        </w:tc>
        <w:tc>
          <w:tcPr>
            <w:tcW w:w="1522" w:type="dxa"/>
            <w:tcBorders>
              <w:left w:val="single" w:sz="4" w:space="0" w:color="auto"/>
              <w:right w:val="single" w:sz="4" w:space="0" w:color="auto"/>
            </w:tcBorders>
          </w:tcPr>
          <w:p w14:paraId="511B7E76" w14:textId="77777777" w:rsidR="00C453D0" w:rsidRDefault="00C453D0" w:rsidP="00B70024">
            <w:pPr>
              <w:jc w:val="center"/>
            </w:pPr>
            <w:r>
              <w:t>17</w:t>
            </w:r>
          </w:p>
        </w:tc>
        <w:tc>
          <w:tcPr>
            <w:tcW w:w="1890" w:type="dxa"/>
            <w:tcBorders>
              <w:left w:val="single" w:sz="4" w:space="0" w:color="auto"/>
            </w:tcBorders>
          </w:tcPr>
          <w:p w14:paraId="26CF651D" w14:textId="77777777" w:rsidR="00C453D0" w:rsidRDefault="00C453D0" w:rsidP="00B70024">
            <w:pPr>
              <w:jc w:val="center"/>
            </w:pPr>
            <w:r>
              <w:t>-</w:t>
            </w:r>
          </w:p>
        </w:tc>
      </w:tr>
      <w:tr w:rsidR="00C453D0" w14:paraId="0C8AE39A" w14:textId="77777777" w:rsidTr="00B70024">
        <w:trPr>
          <w:trHeight w:val="104"/>
          <w:jc w:val="center"/>
        </w:trPr>
        <w:tc>
          <w:tcPr>
            <w:tcW w:w="2618" w:type="dxa"/>
            <w:tcBorders>
              <w:right w:val="single" w:sz="4" w:space="0" w:color="auto"/>
            </w:tcBorders>
          </w:tcPr>
          <w:p w14:paraId="69FDA74B" w14:textId="77777777" w:rsidR="00C453D0" w:rsidRDefault="00C453D0" w:rsidP="00B70024">
            <w:pPr>
              <w:jc w:val="center"/>
            </w:pPr>
            <w:r>
              <w:t>B-author</w:t>
            </w:r>
          </w:p>
        </w:tc>
        <w:tc>
          <w:tcPr>
            <w:tcW w:w="1522" w:type="dxa"/>
            <w:tcBorders>
              <w:left w:val="single" w:sz="4" w:space="0" w:color="auto"/>
              <w:right w:val="single" w:sz="4" w:space="0" w:color="auto"/>
            </w:tcBorders>
          </w:tcPr>
          <w:p w14:paraId="4307D9C3" w14:textId="77777777" w:rsidR="00C453D0" w:rsidRDefault="00C453D0" w:rsidP="00B70024">
            <w:pPr>
              <w:jc w:val="center"/>
            </w:pPr>
            <w:r>
              <w:t>49</w:t>
            </w:r>
          </w:p>
        </w:tc>
        <w:tc>
          <w:tcPr>
            <w:tcW w:w="1890" w:type="dxa"/>
            <w:tcBorders>
              <w:left w:val="single" w:sz="4" w:space="0" w:color="auto"/>
            </w:tcBorders>
          </w:tcPr>
          <w:p w14:paraId="1F39EECD" w14:textId="77777777" w:rsidR="00C453D0" w:rsidRDefault="00C453D0" w:rsidP="00B70024">
            <w:pPr>
              <w:jc w:val="center"/>
            </w:pPr>
            <w:r>
              <w:t>-</w:t>
            </w:r>
          </w:p>
        </w:tc>
      </w:tr>
      <w:tr w:rsidR="00C453D0" w14:paraId="50520D34" w14:textId="77777777" w:rsidTr="00B70024">
        <w:trPr>
          <w:trHeight w:val="108"/>
          <w:jc w:val="center"/>
        </w:trPr>
        <w:tc>
          <w:tcPr>
            <w:tcW w:w="2618" w:type="dxa"/>
            <w:tcBorders>
              <w:right w:val="single" w:sz="4" w:space="0" w:color="auto"/>
            </w:tcBorders>
          </w:tcPr>
          <w:p w14:paraId="474A361B" w14:textId="77777777" w:rsidR="00C453D0" w:rsidRDefault="00C453D0" w:rsidP="00B70024">
            <w:pPr>
              <w:jc w:val="center"/>
            </w:pPr>
            <w:r>
              <w:t>B-spatial</w:t>
            </w:r>
          </w:p>
        </w:tc>
        <w:tc>
          <w:tcPr>
            <w:tcW w:w="1522" w:type="dxa"/>
            <w:tcBorders>
              <w:left w:val="single" w:sz="4" w:space="0" w:color="auto"/>
              <w:right w:val="single" w:sz="4" w:space="0" w:color="auto"/>
            </w:tcBorders>
          </w:tcPr>
          <w:p w14:paraId="050A7544" w14:textId="77777777" w:rsidR="00C453D0" w:rsidRDefault="00C453D0" w:rsidP="00B70024">
            <w:pPr>
              <w:jc w:val="center"/>
            </w:pPr>
            <w:r>
              <w:t>157</w:t>
            </w:r>
          </w:p>
        </w:tc>
        <w:tc>
          <w:tcPr>
            <w:tcW w:w="1890" w:type="dxa"/>
            <w:tcBorders>
              <w:left w:val="single" w:sz="4" w:space="0" w:color="auto"/>
            </w:tcBorders>
          </w:tcPr>
          <w:p w14:paraId="7D4161CE" w14:textId="77777777" w:rsidR="00C453D0" w:rsidRDefault="00C453D0" w:rsidP="00B70024">
            <w:pPr>
              <w:jc w:val="center"/>
            </w:pPr>
            <w:r>
              <w:t>-</w:t>
            </w:r>
          </w:p>
        </w:tc>
      </w:tr>
      <w:tr w:rsidR="00C453D0" w14:paraId="15CAF602" w14:textId="77777777" w:rsidTr="00B70024">
        <w:trPr>
          <w:trHeight w:val="104"/>
          <w:jc w:val="center"/>
        </w:trPr>
        <w:tc>
          <w:tcPr>
            <w:tcW w:w="2618" w:type="dxa"/>
            <w:tcBorders>
              <w:right w:val="single" w:sz="4" w:space="0" w:color="auto"/>
            </w:tcBorders>
          </w:tcPr>
          <w:p w14:paraId="76D156FC" w14:textId="77777777" w:rsidR="00C453D0" w:rsidRDefault="00C453D0" w:rsidP="00B70024">
            <w:pPr>
              <w:jc w:val="center"/>
            </w:pPr>
            <w:r>
              <w:t>B-</w:t>
            </w:r>
            <w:proofErr w:type="spellStart"/>
            <w:r>
              <w:t>inGroup</w:t>
            </w:r>
            <w:proofErr w:type="spellEnd"/>
          </w:p>
        </w:tc>
        <w:tc>
          <w:tcPr>
            <w:tcW w:w="1522" w:type="dxa"/>
            <w:tcBorders>
              <w:left w:val="single" w:sz="4" w:space="0" w:color="auto"/>
              <w:right w:val="single" w:sz="4" w:space="0" w:color="auto"/>
            </w:tcBorders>
          </w:tcPr>
          <w:p w14:paraId="5802EC3E" w14:textId="77777777" w:rsidR="00C453D0" w:rsidRDefault="00C453D0" w:rsidP="00B70024">
            <w:pPr>
              <w:jc w:val="center"/>
            </w:pPr>
            <w:r>
              <w:t>44</w:t>
            </w:r>
          </w:p>
        </w:tc>
        <w:tc>
          <w:tcPr>
            <w:tcW w:w="1890" w:type="dxa"/>
            <w:tcBorders>
              <w:left w:val="single" w:sz="4" w:space="0" w:color="auto"/>
            </w:tcBorders>
          </w:tcPr>
          <w:p w14:paraId="032DF98B" w14:textId="77777777" w:rsidR="00C453D0" w:rsidRDefault="00C453D0" w:rsidP="00B70024">
            <w:pPr>
              <w:jc w:val="center"/>
            </w:pPr>
            <w:r>
              <w:t>-</w:t>
            </w:r>
          </w:p>
        </w:tc>
      </w:tr>
      <w:tr w:rsidR="00C453D0" w14:paraId="6077C419" w14:textId="77777777" w:rsidTr="00B70024">
        <w:trPr>
          <w:trHeight w:val="104"/>
          <w:jc w:val="center"/>
        </w:trPr>
        <w:tc>
          <w:tcPr>
            <w:tcW w:w="2618" w:type="dxa"/>
            <w:tcBorders>
              <w:right w:val="single" w:sz="4" w:space="0" w:color="auto"/>
            </w:tcBorders>
          </w:tcPr>
          <w:p w14:paraId="264C5A29" w14:textId="77777777" w:rsidR="00C453D0" w:rsidRDefault="00C453D0" w:rsidP="00B70024">
            <w:pPr>
              <w:jc w:val="center"/>
            </w:pPr>
            <w:r>
              <w:t>B-subject</w:t>
            </w:r>
          </w:p>
        </w:tc>
        <w:tc>
          <w:tcPr>
            <w:tcW w:w="1522" w:type="dxa"/>
            <w:tcBorders>
              <w:left w:val="single" w:sz="4" w:space="0" w:color="auto"/>
              <w:right w:val="single" w:sz="4" w:space="0" w:color="auto"/>
            </w:tcBorders>
          </w:tcPr>
          <w:p w14:paraId="5A2BA08C" w14:textId="77777777" w:rsidR="00C453D0" w:rsidRDefault="00C453D0" w:rsidP="00B70024">
            <w:pPr>
              <w:jc w:val="center"/>
            </w:pPr>
            <w:r>
              <w:t>130</w:t>
            </w:r>
          </w:p>
        </w:tc>
        <w:tc>
          <w:tcPr>
            <w:tcW w:w="1890" w:type="dxa"/>
            <w:tcBorders>
              <w:left w:val="single" w:sz="4" w:space="0" w:color="auto"/>
            </w:tcBorders>
          </w:tcPr>
          <w:p w14:paraId="56BB09E7" w14:textId="77777777" w:rsidR="00C453D0" w:rsidRDefault="00C453D0" w:rsidP="00B70024">
            <w:pPr>
              <w:jc w:val="center"/>
            </w:pPr>
            <w:r>
              <w:t>-</w:t>
            </w:r>
          </w:p>
        </w:tc>
      </w:tr>
    </w:tbl>
    <w:p w14:paraId="62750953" w14:textId="77777777" w:rsidR="00051024" w:rsidRDefault="00051024" w:rsidP="007E72D3">
      <w:pPr>
        <w:spacing w:line="276" w:lineRule="auto"/>
      </w:pPr>
    </w:p>
    <w:p w14:paraId="0B3A2A53" w14:textId="5C7431B5" w:rsidR="006A4568" w:rsidRDefault="00051024" w:rsidP="009D7EBB">
      <w:pPr>
        <w:spacing w:line="276" w:lineRule="auto"/>
      </w:pPr>
      <w:r w:rsidRPr="00541A6D">
        <w:t xml:space="preserve">The models were trained on </w:t>
      </w:r>
      <w:r w:rsidR="00AF336C">
        <w:t>a single</w:t>
      </w:r>
      <w:r w:rsidRPr="00541A6D">
        <w:t xml:space="preserve"> GPU for </w:t>
      </w:r>
      <w:r>
        <w:t xml:space="preserve">10 </w:t>
      </w:r>
      <w:r w:rsidRPr="00541A6D">
        <w:t>epochs</w:t>
      </w:r>
      <w:r>
        <w:t xml:space="preserve"> and </w:t>
      </w:r>
      <w:r w:rsidRPr="00541A6D">
        <w:t>batch size</w:t>
      </w:r>
      <w:r>
        <w:t xml:space="preserve"> of</w:t>
      </w:r>
      <w:r w:rsidRPr="00541A6D">
        <w:t xml:space="preserve"> 8</w:t>
      </w:r>
      <w:r>
        <w:t xml:space="preserve">. </w:t>
      </w:r>
      <w:r w:rsidR="009966B4">
        <w:t>After each epoch</w:t>
      </w:r>
      <w:r w:rsidR="00AF336C">
        <w:t>, evaluation</w:t>
      </w:r>
      <w:r w:rsidR="009966B4">
        <w:t xml:space="preserve"> metrics were</w:t>
      </w:r>
      <w:r>
        <w:t xml:space="preserve"> </w:t>
      </w:r>
      <w:r w:rsidR="00AF336C">
        <w:t>computed</w:t>
      </w:r>
      <w:r>
        <w:t xml:space="preserve"> </w:t>
      </w:r>
      <w:r w:rsidR="00032559">
        <w:t>using the method discussed earlier</w:t>
      </w:r>
      <w:r>
        <w:t xml:space="preserve">, and the weights of the epoch </w:t>
      </w:r>
      <w:r w:rsidR="009966B4">
        <w:t xml:space="preserve">with the </w:t>
      </w:r>
      <w:r w:rsidR="00AF336C">
        <w:t>highest</w:t>
      </w:r>
      <w:r w:rsidR="009966B4">
        <w:t xml:space="preserve"> F1 score were</w:t>
      </w:r>
      <w:r>
        <w:t xml:space="preserve"> saved.</w:t>
      </w:r>
      <w:r w:rsidR="00AF336C">
        <w:t xml:space="preserve"> </w:t>
      </w:r>
    </w:p>
    <w:p w14:paraId="426066F7" w14:textId="6BE8C902" w:rsidR="00AF336C" w:rsidRDefault="006A4568" w:rsidP="009D7EBB">
      <w:pPr>
        <w:spacing w:line="276" w:lineRule="auto"/>
      </w:pPr>
      <w:r>
        <w:t>[Here is where the BERT model results will go]</w:t>
      </w:r>
    </w:p>
    <w:p w14:paraId="59F499A0" w14:textId="77777777" w:rsidR="009D7EBB" w:rsidRPr="009D7EBB" w:rsidRDefault="009D7EBB" w:rsidP="009D7EBB">
      <w:pPr>
        <w:spacing w:line="276" w:lineRule="auto"/>
      </w:pPr>
    </w:p>
    <w:p w14:paraId="7E92E3C4" w14:textId="75F490B5" w:rsidR="006B391A" w:rsidRPr="006B391A" w:rsidRDefault="006B391A" w:rsidP="006B391A">
      <w:pPr>
        <w:rPr>
          <w:u w:val="single"/>
        </w:rPr>
      </w:pPr>
      <w:r w:rsidRPr="006B391A">
        <w:rPr>
          <w:u w:val="single"/>
        </w:rPr>
        <w:t xml:space="preserve">Gemini Model </w:t>
      </w:r>
    </w:p>
    <w:p w14:paraId="1C8F11EE" w14:textId="66DC6118" w:rsidR="00032559" w:rsidRDefault="006B391A" w:rsidP="00B875B3">
      <w:r>
        <w:t>Gemin</w:t>
      </w:r>
      <w:r w:rsidR="00AF336C">
        <w:t xml:space="preserve">i 3 Flash is a proprietary reasoning model </w:t>
      </w:r>
      <w:r w:rsidR="00B70024">
        <w:t>intended for</w:t>
      </w:r>
      <w:r w:rsidR="00AF336C">
        <w:t xml:space="preserve"> multi-model inputs</w:t>
      </w:r>
      <w:r>
        <w:t xml:space="preserve">. This model was chosen among commercial LLMs because it is the latest model with a free tier. </w:t>
      </w:r>
      <w:r w:rsidR="00051024">
        <w:t xml:space="preserve">Two different iterations of the model were </w:t>
      </w:r>
      <w:r w:rsidR="00032559">
        <w:t>tested</w:t>
      </w:r>
      <w:r w:rsidR="00352EF2">
        <w:t xml:space="preserve"> with different prompts, which correspond to a </w:t>
      </w:r>
      <w:r w:rsidR="00051024">
        <w:t xml:space="preserve">few-shot </w:t>
      </w:r>
      <w:r w:rsidR="00352EF2">
        <w:t>and a zero-shot</w:t>
      </w:r>
      <w:r w:rsidR="00032559">
        <w:t xml:space="preserve"> run.</w:t>
      </w:r>
      <w:r>
        <w:t xml:space="preserve"> In the few-shot run, the model was provided with instructions, annotation rules, two examples of labeled texts, and an unlabeled thesis to annotate. Only two training examples could be provided (instead of 16 like in the BERT model) because of the model’s limit </w:t>
      </w:r>
      <w:proofErr w:type="gramStart"/>
      <w:r>
        <w:t>on</w:t>
      </w:r>
      <w:proofErr w:type="gramEnd"/>
      <w:r>
        <w:t xml:space="preserve"> 250,000 input tokens per minute</w:t>
      </w:r>
      <w:r w:rsidR="00B70024">
        <w:t xml:space="preserve"> on the free </w:t>
      </w:r>
      <w:proofErr w:type="gramStart"/>
      <w:r w:rsidR="00B70024">
        <w:t>tier</w:t>
      </w:r>
      <w:proofErr w:type="gramEnd"/>
      <w:r>
        <w:t>. The training examples were randomly chosen for each run. The annotation rules were taken from the same annotation guide used by the human annotators. In the zero-shot run, the same prompt was used, but examples were not provided.</w:t>
      </w:r>
      <w:r w:rsidR="00051024">
        <w:t xml:space="preserve"> </w:t>
      </w:r>
      <w:r w:rsidR="00577111">
        <w:t>English-language p</w:t>
      </w:r>
      <w:r w:rsidR="00051024">
        <w:t>rompts were created based on the prompt engineering recommendations</w:t>
      </w:r>
      <w:r w:rsidR="00051024">
        <w:rPr>
          <w:rStyle w:val="FootnoteReference"/>
        </w:rPr>
        <w:footnoteReference w:id="2"/>
      </w:r>
      <w:r w:rsidR="00051024">
        <w:t xml:space="preserve"> suggested by Google, and a few different versions were tested to find the best-performing prompt. The prompts used are shown in </w:t>
      </w:r>
      <w:r w:rsidR="00B70024">
        <w:t>the appendix.</w:t>
      </w:r>
      <w:r w:rsidR="00051024">
        <w:t xml:space="preserve">  </w:t>
      </w:r>
    </w:p>
    <w:p w14:paraId="0D8B0CED" w14:textId="469D91FB" w:rsidR="00582462" w:rsidRDefault="00582462" w:rsidP="00B70024">
      <w:r>
        <w:t xml:space="preserve">The following boxplots show the distribution of recall, precision, F1, and </w:t>
      </w:r>
      <w:r w:rsidRPr="00582462">
        <w:t>Jaccard index</w:t>
      </w:r>
      <w:r>
        <w:t xml:space="preserve"> when the models were applied to the four validation theses. (Please note that I don’t think that </w:t>
      </w:r>
      <w:proofErr w:type="gramStart"/>
      <w:r>
        <w:t>all of</w:t>
      </w:r>
      <w:proofErr w:type="gramEnd"/>
      <w:r>
        <w:t xml:space="preserve"> these </w:t>
      </w:r>
      <w:r w:rsidR="00B70024">
        <w:t xml:space="preserve">boxplots </w:t>
      </w:r>
      <w:r>
        <w:t>should be presented</w:t>
      </w:r>
      <w:r w:rsidR="00B70024">
        <w:t xml:space="preserve"> in the thesis</w:t>
      </w:r>
      <w:r>
        <w:t>,</w:t>
      </w:r>
      <w:r w:rsidR="00B70024">
        <w:t xml:space="preserve"> perhaps just the means,</w:t>
      </w:r>
      <w:r>
        <w:t xml:space="preserve"> but I wanted to show the differences </w:t>
      </w:r>
      <w:r w:rsidR="00B70024">
        <w:t>in results</w:t>
      </w:r>
      <w:r>
        <w:t xml:space="preserve"> between </w:t>
      </w:r>
      <w:r w:rsidR="00B70024">
        <w:t>the four thesis</w:t>
      </w:r>
      <w:r>
        <w:t>).</w:t>
      </w:r>
    </w:p>
    <w:p w14:paraId="0F36FC16" w14:textId="436455EB" w:rsidR="00B875B3" w:rsidRPr="006A4568" w:rsidRDefault="00B875B3" w:rsidP="006A4568">
      <w:pPr>
        <w:rPr>
          <w:u w:val="single"/>
        </w:rPr>
      </w:pPr>
      <w:r w:rsidRPr="00B70024">
        <w:rPr>
          <w:u w:val="single"/>
        </w:rPr>
        <w:t>Gemini model</w:t>
      </w:r>
      <w:r w:rsidR="00B70024" w:rsidRPr="00B70024">
        <w:rPr>
          <w:u w:val="single"/>
        </w:rPr>
        <w:t xml:space="preserve"> Zero-shot</w:t>
      </w:r>
    </w:p>
    <w:tbl>
      <w:tblPr>
        <w:tblStyle w:val="TableGrid"/>
        <w:tblW w:w="9422" w:type="dxa"/>
        <w:jc w:val="center"/>
        <w:tblLayout w:type="fixed"/>
        <w:tblLook w:val="04A0" w:firstRow="1" w:lastRow="0" w:firstColumn="1" w:lastColumn="0" w:noHBand="0" w:noVBand="1"/>
      </w:tblPr>
      <w:tblGrid>
        <w:gridCol w:w="4711"/>
        <w:gridCol w:w="4711"/>
      </w:tblGrid>
      <w:tr w:rsidR="00B875B3" w14:paraId="748E58A2" w14:textId="77777777" w:rsidTr="009D7EBB">
        <w:trPr>
          <w:trHeight w:val="1787"/>
          <w:jc w:val="center"/>
        </w:trPr>
        <w:tc>
          <w:tcPr>
            <w:tcW w:w="4711" w:type="dxa"/>
            <w:vAlign w:val="center"/>
          </w:tcPr>
          <w:p w14:paraId="70CC11D1" w14:textId="107DC380" w:rsidR="00B875B3" w:rsidRDefault="00B875B3">
            <w:pPr>
              <w:jc w:val="center"/>
            </w:pPr>
            <w:r>
              <w:rPr>
                <w:noProof/>
              </w:rPr>
              <w:lastRenderedPageBreak/>
              <w:drawing>
                <wp:inline distT="0" distB="0" distL="0" distR="0" wp14:anchorId="2B097BA5" wp14:editId="0A6334FB">
                  <wp:extent cx="2591187" cy="1554480"/>
                  <wp:effectExtent l="0" t="0" r="0" b="7620"/>
                  <wp:docPr id="913220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1187" cy="1554480"/>
                          </a:xfrm>
                          <a:prstGeom prst="rect">
                            <a:avLst/>
                          </a:prstGeom>
                          <a:noFill/>
                          <a:ln>
                            <a:noFill/>
                          </a:ln>
                        </pic:spPr>
                      </pic:pic>
                    </a:graphicData>
                  </a:graphic>
                </wp:inline>
              </w:drawing>
            </w:r>
          </w:p>
        </w:tc>
        <w:tc>
          <w:tcPr>
            <w:tcW w:w="4711" w:type="dxa"/>
            <w:vAlign w:val="center"/>
          </w:tcPr>
          <w:p w14:paraId="5FD474B6" w14:textId="630CB7F3" w:rsidR="00B875B3" w:rsidRDefault="00B875B3">
            <w:pPr>
              <w:jc w:val="center"/>
            </w:pPr>
            <w:r>
              <w:rPr>
                <w:noProof/>
              </w:rPr>
              <w:drawing>
                <wp:inline distT="0" distB="0" distL="0" distR="0" wp14:anchorId="378B7171" wp14:editId="3421A928">
                  <wp:extent cx="2591187" cy="1554480"/>
                  <wp:effectExtent l="0" t="0" r="0" b="7620"/>
                  <wp:docPr id="779736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1187" cy="1554480"/>
                          </a:xfrm>
                          <a:prstGeom prst="rect">
                            <a:avLst/>
                          </a:prstGeom>
                          <a:noFill/>
                          <a:ln>
                            <a:noFill/>
                          </a:ln>
                        </pic:spPr>
                      </pic:pic>
                    </a:graphicData>
                  </a:graphic>
                </wp:inline>
              </w:drawing>
            </w:r>
          </w:p>
        </w:tc>
      </w:tr>
      <w:tr w:rsidR="00B875B3" w14:paraId="4F472F17" w14:textId="77777777" w:rsidTr="009D7EBB">
        <w:trPr>
          <w:trHeight w:val="2275"/>
          <w:jc w:val="center"/>
        </w:trPr>
        <w:tc>
          <w:tcPr>
            <w:tcW w:w="4711" w:type="dxa"/>
            <w:vAlign w:val="center"/>
          </w:tcPr>
          <w:p w14:paraId="13EB3BFC" w14:textId="09AF96F1" w:rsidR="00B875B3" w:rsidRDefault="00B875B3">
            <w:pPr>
              <w:jc w:val="center"/>
            </w:pPr>
            <w:r>
              <w:rPr>
                <w:noProof/>
              </w:rPr>
              <w:drawing>
                <wp:inline distT="0" distB="0" distL="0" distR="0" wp14:anchorId="1C4A4BB7" wp14:editId="079682B9">
                  <wp:extent cx="2591187" cy="1554480"/>
                  <wp:effectExtent l="0" t="0" r="0" b="7620"/>
                  <wp:docPr id="94020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1187" cy="1554480"/>
                          </a:xfrm>
                          <a:prstGeom prst="rect">
                            <a:avLst/>
                          </a:prstGeom>
                          <a:noFill/>
                          <a:ln>
                            <a:noFill/>
                          </a:ln>
                        </pic:spPr>
                      </pic:pic>
                    </a:graphicData>
                  </a:graphic>
                </wp:inline>
              </w:drawing>
            </w:r>
          </w:p>
        </w:tc>
        <w:tc>
          <w:tcPr>
            <w:tcW w:w="4711" w:type="dxa"/>
            <w:vAlign w:val="center"/>
          </w:tcPr>
          <w:p w14:paraId="4268F336" w14:textId="7FCB9DE7" w:rsidR="00B875B3" w:rsidRDefault="00B875B3">
            <w:pPr>
              <w:jc w:val="center"/>
            </w:pPr>
            <w:r>
              <w:rPr>
                <w:noProof/>
              </w:rPr>
              <w:drawing>
                <wp:inline distT="0" distB="0" distL="0" distR="0" wp14:anchorId="6D27AE8D" wp14:editId="188D80E5">
                  <wp:extent cx="2591187" cy="1554480"/>
                  <wp:effectExtent l="0" t="0" r="0" b="7620"/>
                  <wp:docPr id="1247163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1187" cy="1554480"/>
                          </a:xfrm>
                          <a:prstGeom prst="rect">
                            <a:avLst/>
                          </a:prstGeom>
                          <a:noFill/>
                          <a:ln>
                            <a:noFill/>
                          </a:ln>
                        </pic:spPr>
                      </pic:pic>
                    </a:graphicData>
                  </a:graphic>
                </wp:inline>
              </w:drawing>
            </w:r>
          </w:p>
        </w:tc>
      </w:tr>
    </w:tbl>
    <w:p w14:paraId="19050636" w14:textId="77777777" w:rsidR="00B875B3" w:rsidRDefault="00B875B3" w:rsidP="00B875B3"/>
    <w:p w14:paraId="3804E350" w14:textId="264FBC46" w:rsidR="00B70024" w:rsidRPr="00B70024" w:rsidRDefault="00B70024" w:rsidP="00B70024">
      <w:pPr>
        <w:rPr>
          <w:u w:val="single"/>
        </w:rPr>
      </w:pPr>
      <w:r w:rsidRPr="00B70024">
        <w:rPr>
          <w:u w:val="single"/>
        </w:rPr>
        <w:t xml:space="preserve">Gemini model </w:t>
      </w:r>
      <w:r>
        <w:rPr>
          <w:u w:val="single"/>
        </w:rPr>
        <w:t>few</w:t>
      </w:r>
      <w:r w:rsidRPr="00B70024">
        <w:rPr>
          <w:u w:val="single"/>
        </w:rPr>
        <w:t>-shot</w:t>
      </w:r>
    </w:p>
    <w:tbl>
      <w:tblPr>
        <w:tblStyle w:val="TableGrid"/>
        <w:tblW w:w="0" w:type="auto"/>
        <w:jc w:val="center"/>
        <w:tblLayout w:type="fixed"/>
        <w:tblLook w:val="04A0" w:firstRow="1" w:lastRow="0" w:firstColumn="1" w:lastColumn="0" w:noHBand="0" w:noVBand="1"/>
      </w:tblPr>
      <w:tblGrid>
        <w:gridCol w:w="4675"/>
        <w:gridCol w:w="4675"/>
      </w:tblGrid>
      <w:tr w:rsidR="00B875B3" w14:paraId="004121D0" w14:textId="77777777" w:rsidTr="009D7EBB">
        <w:trPr>
          <w:trHeight w:val="2123"/>
          <w:jc w:val="center"/>
        </w:trPr>
        <w:tc>
          <w:tcPr>
            <w:tcW w:w="4675" w:type="dxa"/>
            <w:vAlign w:val="center"/>
          </w:tcPr>
          <w:p w14:paraId="7B80EC98" w14:textId="5A82C0F2" w:rsidR="00B875B3" w:rsidRDefault="00B875B3" w:rsidP="00B875B3">
            <w:pPr>
              <w:jc w:val="center"/>
            </w:pPr>
            <w:r>
              <w:rPr>
                <w:noProof/>
              </w:rPr>
              <w:drawing>
                <wp:inline distT="0" distB="0" distL="0" distR="0" wp14:anchorId="6530FD25" wp14:editId="1C5C35ED">
                  <wp:extent cx="2589878" cy="1554480"/>
                  <wp:effectExtent l="0" t="0" r="1270" b="7620"/>
                  <wp:docPr id="1777130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89878" cy="1554480"/>
                          </a:xfrm>
                          <a:prstGeom prst="rect">
                            <a:avLst/>
                          </a:prstGeom>
                          <a:noFill/>
                          <a:ln>
                            <a:noFill/>
                          </a:ln>
                        </pic:spPr>
                      </pic:pic>
                    </a:graphicData>
                  </a:graphic>
                </wp:inline>
              </w:drawing>
            </w:r>
          </w:p>
        </w:tc>
        <w:tc>
          <w:tcPr>
            <w:tcW w:w="4675" w:type="dxa"/>
            <w:vAlign w:val="center"/>
          </w:tcPr>
          <w:p w14:paraId="1C017DBB" w14:textId="3B78AA3D" w:rsidR="00B875B3" w:rsidRDefault="00B875B3" w:rsidP="00B875B3">
            <w:pPr>
              <w:jc w:val="center"/>
            </w:pPr>
            <w:r>
              <w:rPr>
                <w:noProof/>
              </w:rPr>
              <w:drawing>
                <wp:inline distT="0" distB="0" distL="0" distR="0" wp14:anchorId="3BC3E213" wp14:editId="68F7A367">
                  <wp:extent cx="2589878" cy="1554480"/>
                  <wp:effectExtent l="0" t="0" r="1270" b="7620"/>
                  <wp:docPr id="329251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89878" cy="1554480"/>
                          </a:xfrm>
                          <a:prstGeom prst="rect">
                            <a:avLst/>
                          </a:prstGeom>
                          <a:noFill/>
                          <a:ln>
                            <a:noFill/>
                          </a:ln>
                        </pic:spPr>
                      </pic:pic>
                    </a:graphicData>
                  </a:graphic>
                </wp:inline>
              </w:drawing>
            </w:r>
          </w:p>
        </w:tc>
      </w:tr>
      <w:tr w:rsidR="00B875B3" w14:paraId="687D7C6A" w14:textId="77777777" w:rsidTr="009D7EBB">
        <w:trPr>
          <w:trHeight w:val="2078"/>
          <w:jc w:val="center"/>
        </w:trPr>
        <w:tc>
          <w:tcPr>
            <w:tcW w:w="4675" w:type="dxa"/>
            <w:vAlign w:val="center"/>
          </w:tcPr>
          <w:p w14:paraId="5DBAE8D9" w14:textId="3E245EB0" w:rsidR="00B875B3" w:rsidRDefault="00B875B3" w:rsidP="00B875B3">
            <w:pPr>
              <w:jc w:val="center"/>
            </w:pPr>
            <w:r>
              <w:rPr>
                <w:noProof/>
              </w:rPr>
              <w:drawing>
                <wp:inline distT="0" distB="0" distL="0" distR="0" wp14:anchorId="16D211BA" wp14:editId="4E247DB7">
                  <wp:extent cx="2589878" cy="1554480"/>
                  <wp:effectExtent l="0" t="0" r="1270" b="7620"/>
                  <wp:docPr id="1616709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89878" cy="1554480"/>
                          </a:xfrm>
                          <a:prstGeom prst="rect">
                            <a:avLst/>
                          </a:prstGeom>
                          <a:noFill/>
                          <a:ln>
                            <a:noFill/>
                          </a:ln>
                        </pic:spPr>
                      </pic:pic>
                    </a:graphicData>
                  </a:graphic>
                </wp:inline>
              </w:drawing>
            </w:r>
          </w:p>
        </w:tc>
        <w:tc>
          <w:tcPr>
            <w:tcW w:w="4675" w:type="dxa"/>
            <w:vAlign w:val="center"/>
          </w:tcPr>
          <w:p w14:paraId="6683C730" w14:textId="7AE050D6" w:rsidR="00B875B3" w:rsidRDefault="00B875B3" w:rsidP="00B875B3">
            <w:pPr>
              <w:jc w:val="center"/>
            </w:pPr>
            <w:r>
              <w:rPr>
                <w:noProof/>
              </w:rPr>
              <w:drawing>
                <wp:inline distT="0" distB="0" distL="0" distR="0" wp14:anchorId="3F5275A1" wp14:editId="38F14E78">
                  <wp:extent cx="2589880" cy="1554480"/>
                  <wp:effectExtent l="0" t="0" r="1270" b="7620"/>
                  <wp:docPr id="129154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9880" cy="1554480"/>
                          </a:xfrm>
                          <a:prstGeom prst="rect">
                            <a:avLst/>
                          </a:prstGeom>
                          <a:noFill/>
                          <a:ln>
                            <a:noFill/>
                          </a:ln>
                        </pic:spPr>
                      </pic:pic>
                    </a:graphicData>
                  </a:graphic>
                </wp:inline>
              </w:drawing>
            </w:r>
          </w:p>
        </w:tc>
      </w:tr>
    </w:tbl>
    <w:p w14:paraId="19016FC2" w14:textId="77777777" w:rsidR="00B875B3" w:rsidRDefault="00B875B3" w:rsidP="00B875B3"/>
    <w:p w14:paraId="0EA35764" w14:textId="37AFA9BC" w:rsidR="006F5157" w:rsidRDefault="006F5157" w:rsidP="0004797D">
      <w:pPr>
        <w:spacing w:line="276" w:lineRule="auto"/>
        <w:rPr>
          <w:sz w:val="36"/>
          <w:szCs w:val="36"/>
          <w:u w:val="single"/>
        </w:rPr>
      </w:pPr>
      <w:r>
        <w:rPr>
          <w:sz w:val="36"/>
          <w:szCs w:val="36"/>
          <w:u w:val="single"/>
        </w:rPr>
        <w:t>Inference</w:t>
      </w:r>
    </w:p>
    <w:p w14:paraId="4FB15583" w14:textId="6D32455F" w:rsidR="007716FC" w:rsidRDefault="00B70024" w:rsidP="00B70024">
      <w:pPr>
        <w:spacing w:line="276" w:lineRule="auto"/>
      </w:pPr>
      <w:r>
        <w:t xml:space="preserve">The model determined to produce the best results will be used for inference. </w:t>
      </w:r>
      <w:r w:rsidR="00032559">
        <w:t>The inference results of form the pool of entities for each thesis that can now be used for entity linking.</w:t>
      </w:r>
    </w:p>
    <w:p w14:paraId="638EDAD9" w14:textId="77777777" w:rsidR="007716FC" w:rsidRDefault="007716FC">
      <w:pPr>
        <w:jc w:val="left"/>
      </w:pPr>
      <w:r>
        <w:lastRenderedPageBreak/>
        <w:br w:type="page"/>
      </w:r>
    </w:p>
    <w:p w14:paraId="260F50D1" w14:textId="426403C7" w:rsidR="006F5157" w:rsidRDefault="007716FC" w:rsidP="00032559">
      <w:pPr>
        <w:spacing w:line="276" w:lineRule="auto"/>
        <w:rPr>
          <w:sz w:val="36"/>
          <w:szCs w:val="36"/>
          <w:u w:val="single"/>
        </w:rPr>
      </w:pPr>
      <w:r>
        <w:rPr>
          <w:sz w:val="36"/>
          <w:szCs w:val="36"/>
          <w:u w:val="single"/>
        </w:rPr>
        <w:lastRenderedPageBreak/>
        <w:t>Appendix: Gemini-3-flash prompts</w:t>
      </w:r>
    </w:p>
    <w:p w14:paraId="04CECA65" w14:textId="10CCF016" w:rsidR="007716FC" w:rsidRDefault="007716FC" w:rsidP="00032559">
      <w:pPr>
        <w:spacing w:line="276" w:lineRule="auto"/>
      </w:pPr>
      <w:r>
        <w:t>Few-shot prompt:</w:t>
      </w:r>
    </w:p>
    <w:p w14:paraId="245DB032" w14:textId="31B0D140"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Named Entity Recognition task in Dutch.</w:t>
      </w:r>
    </w:p>
    <w:p w14:paraId="393D2516"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31C6F96C" w14:textId="185F0A8B"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Below are</w:t>
      </w:r>
      <w:r>
        <w:rPr>
          <w:rFonts w:ascii="Consolas" w:eastAsia="Times New Roman" w:hAnsi="Consolas" w:cs="Times New Roman"/>
          <w:color w:val="448C27"/>
          <w:kern w:val="0"/>
          <w:sz w:val="21"/>
          <w:szCs w:val="21"/>
          <w:lang w:eastAsia="nl-NL"/>
          <w14:ligatures w14:val="none"/>
        </w:rPr>
        <w:t xml:space="preserve"> 2</w:t>
      </w:r>
      <w:r w:rsidRPr="007716FC">
        <w:rPr>
          <w:rFonts w:ascii="Consolas" w:eastAsia="Times New Roman" w:hAnsi="Consolas" w:cs="Times New Roman"/>
          <w:color w:val="448C27"/>
          <w:kern w:val="0"/>
          <w:sz w:val="21"/>
          <w:szCs w:val="21"/>
          <w:lang w:eastAsia="nl-NL"/>
          <w14:ligatures w14:val="none"/>
        </w:rPr>
        <w:t xml:space="preserve"> examples showing the text of human-geography theses. Each word in the thesis is labeled as a title (Title of the thesis),</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author(Author of the thesis), issued (Time of publication), spatial (The spatial extent, study area or spatial coverage of the entire thesis, given as placenames or place descriptions),</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subject (Concept that is the main subject of the thesis), inGroup (the group of persons studied), or as O (empty label). Non-empty labeled can start with a B- to indicate the beginning of an entity span,</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 xml:space="preserve">or as I- to indicate the inside of an entity span. After reading the examples, </w:t>
      </w:r>
      <w:r>
        <w:rPr>
          <w:rFonts w:ascii="Consolas" w:eastAsia="Times New Roman" w:hAnsi="Consolas" w:cs="Times New Roman"/>
          <w:color w:val="448C27"/>
          <w:kern w:val="0"/>
          <w:sz w:val="21"/>
          <w:szCs w:val="21"/>
          <w:lang w:eastAsia="nl-NL"/>
          <w14:ligatures w14:val="none"/>
        </w:rPr>
        <w:t>extract</w:t>
      </w:r>
      <w:r w:rsidRPr="007716FC">
        <w:rPr>
          <w:rFonts w:ascii="Consolas" w:eastAsia="Times New Roman" w:hAnsi="Consolas" w:cs="Times New Roman"/>
          <w:color w:val="448C27"/>
          <w:kern w:val="0"/>
          <w:sz w:val="21"/>
          <w:szCs w:val="21"/>
          <w:lang w:eastAsia="nl-NL"/>
          <w14:ligatures w14:val="none"/>
        </w:rPr>
        <w:t xml:space="preserve"> the tags from the new thesis text, and return it as a JSON, where each key is a label and each value is a list of entities that have that label.</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Only extract entities that are in the text. Follow the annotation rules.</w:t>
      </w:r>
    </w:p>
    <w:p w14:paraId="395B6892"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w:t>
      </w:r>
    </w:p>
    <w:p w14:paraId="02C775B2" w14:textId="4F94E42B"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Annotation rules:</w:t>
      </w:r>
    </w:p>
    <w:p w14:paraId="38FADA2C"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0A909FC8" w14:textId="1E021473"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Don’t tag exhaustively, but only the first 5 mentions (e.g. a particular place, or a particular method) of any given concept in those sections that should be searched </w:t>
      </w:r>
    </w:p>
    <w:p w14:paraId="694E854F" w14:textId="50D7368D"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Restrict search to particular sections: Don’t use TOC, no prefaces. Focus on the main sections (introduction/method/conclusion). Avoid using sections literature review, background, results, or TOC or literature list</w:t>
      </w:r>
    </w:p>
    <w:p w14:paraId="045D16BF" w14:textId="6B549098"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If several different concepts are mentioned in a sentence, annotate them separately</w:t>
      </w:r>
    </w:p>
    <w:p w14:paraId="023E5836" w14:textId="263BFB1A"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inGroup: should be specific for the research design</w:t>
      </w:r>
    </w:p>
    <w:p w14:paraId="2CCAB349" w14:textId="661CCCDD"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Subject: Leave out subjects unless there is explicitly a conceptual model (key-concepts)</w:t>
      </w:r>
    </w:p>
    <w:p w14:paraId="774CBCAD" w14:textId="79EC31DE"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Spatial: the largest extent of the research area related to a goal/question. Any spatial level that links to a different research goal can appear separately. In case there is no placename available for this, encode the information on most specific level that is there (“plein in Amersfoort”).</w:t>
      </w:r>
    </w:p>
    <w:p w14:paraId="55EF42CA"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w:t>
      </w:r>
    </w:p>
    <w:p w14:paraId="56E228A8" w14:textId="75420DF4"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Examples:</w:t>
      </w:r>
    </w:p>
    <w:p w14:paraId="594AF536" w14:textId="77777777"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p>
    <w:p w14:paraId="4C99F466" w14:textId="7825FA85"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r>
        <w:rPr>
          <w:rFonts w:ascii="Consolas" w:eastAsia="Times New Roman" w:hAnsi="Consolas" w:cs="Times New Roman"/>
          <w:color w:val="448C27"/>
          <w:kern w:val="0"/>
          <w:sz w:val="21"/>
          <w:szCs w:val="21"/>
          <w:lang w:eastAsia="nl-NL"/>
          <w14:ligatures w14:val="none"/>
        </w:rPr>
        <w:t>Example 1:</w:t>
      </w:r>
    </w:p>
    <w:p w14:paraId="3F137CF6" w14:textId="5A2515B4" w:rsidR="007716FC" w:rsidRPr="007716FC" w:rsidRDefault="007716FC" w:rsidP="007716FC">
      <w:pPr>
        <w:shd w:val="clear" w:color="auto" w:fill="F5F5F5"/>
        <w:spacing w:after="0" w:line="285" w:lineRule="atLeast"/>
        <w:jc w:val="left"/>
        <w:rPr>
          <w:rFonts w:ascii="Consolas" w:eastAsia="Times New Roman" w:hAnsi="Consolas" w:cs="Times New Roman"/>
          <w:color w:val="747474" w:themeColor="background2" w:themeShade="80"/>
          <w:kern w:val="0"/>
          <w:sz w:val="21"/>
          <w:szCs w:val="21"/>
          <w:lang w:eastAsia="nl-NL"/>
          <w14:ligatures w14:val="none"/>
        </w:rPr>
      </w:pPr>
      <w:r w:rsidRPr="007716FC">
        <w:rPr>
          <w:rFonts w:ascii="Consolas" w:eastAsia="Times New Roman" w:hAnsi="Consolas" w:cs="Times New Roman"/>
          <w:color w:val="747474" w:themeColor="background2" w:themeShade="80"/>
          <w:kern w:val="0"/>
          <w:sz w:val="21"/>
          <w:szCs w:val="21"/>
          <w:lang w:eastAsia="nl-NL"/>
          <w14:ligatures w14:val="none"/>
        </w:rPr>
        <w:t>[Text of training thesis 1]</w:t>
      </w:r>
    </w:p>
    <w:p w14:paraId="73586C81" w14:textId="77777777"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p>
    <w:p w14:paraId="2A61FB4B" w14:textId="388984B3"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r>
        <w:rPr>
          <w:rFonts w:ascii="Consolas" w:eastAsia="Times New Roman" w:hAnsi="Consolas" w:cs="Times New Roman"/>
          <w:color w:val="448C27"/>
          <w:kern w:val="0"/>
          <w:sz w:val="21"/>
          <w:szCs w:val="21"/>
          <w:lang w:eastAsia="nl-NL"/>
          <w14:ligatures w14:val="none"/>
        </w:rPr>
        <w:t>Example 2:</w:t>
      </w:r>
    </w:p>
    <w:p w14:paraId="1C549A14" w14:textId="77777777" w:rsidR="007716FC" w:rsidRDefault="007716FC" w:rsidP="007716FC">
      <w:pPr>
        <w:shd w:val="clear" w:color="auto" w:fill="F5F5F5"/>
        <w:spacing w:after="0" w:line="285" w:lineRule="atLeast"/>
        <w:jc w:val="left"/>
        <w:rPr>
          <w:rFonts w:ascii="Consolas" w:eastAsia="Times New Roman" w:hAnsi="Consolas" w:cs="Times New Roman"/>
          <w:color w:val="448C27"/>
          <w:kern w:val="0"/>
          <w:sz w:val="21"/>
          <w:szCs w:val="21"/>
          <w:lang w:eastAsia="nl-NL"/>
          <w14:ligatures w14:val="none"/>
        </w:rPr>
      </w:pPr>
    </w:p>
    <w:p w14:paraId="4086CD99" w14:textId="4EE33359" w:rsidR="007716FC" w:rsidRPr="007716FC" w:rsidRDefault="007716FC" w:rsidP="007716FC">
      <w:pPr>
        <w:shd w:val="clear" w:color="auto" w:fill="F5F5F5"/>
        <w:spacing w:after="0" w:line="285" w:lineRule="atLeast"/>
        <w:jc w:val="left"/>
        <w:rPr>
          <w:rFonts w:ascii="Consolas" w:eastAsia="Times New Roman" w:hAnsi="Consolas" w:cs="Times New Roman"/>
          <w:color w:val="747474" w:themeColor="background2" w:themeShade="80"/>
          <w:kern w:val="0"/>
          <w:sz w:val="21"/>
          <w:szCs w:val="21"/>
          <w:lang w:eastAsia="nl-NL"/>
          <w14:ligatures w14:val="none"/>
        </w:rPr>
      </w:pPr>
      <w:r w:rsidRPr="007716FC">
        <w:rPr>
          <w:rFonts w:ascii="Consolas" w:eastAsia="Times New Roman" w:hAnsi="Consolas" w:cs="Times New Roman"/>
          <w:color w:val="747474" w:themeColor="background2" w:themeShade="80"/>
          <w:kern w:val="0"/>
          <w:sz w:val="21"/>
          <w:szCs w:val="21"/>
          <w:lang w:eastAsia="nl-NL"/>
          <w14:ligatures w14:val="none"/>
        </w:rPr>
        <w:t>[Text of training thesis 2]</w:t>
      </w:r>
    </w:p>
    <w:p w14:paraId="2529A51B" w14:textId="61260F46"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49AFCB7C"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781E233E" w14:textId="7B4F2658"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Please </w:t>
      </w:r>
      <w:proofErr w:type="gramStart"/>
      <w:r w:rsidRPr="007716FC">
        <w:rPr>
          <w:rFonts w:ascii="Consolas" w:eastAsia="Times New Roman" w:hAnsi="Consolas" w:cs="Times New Roman"/>
          <w:color w:val="448C27"/>
          <w:kern w:val="0"/>
          <w:sz w:val="21"/>
          <w:szCs w:val="21"/>
          <w:lang w:eastAsia="nl-NL"/>
          <w14:ligatures w14:val="none"/>
        </w:rPr>
        <w:t>annotate</w:t>
      </w:r>
      <w:proofErr w:type="gramEnd"/>
      <w:r w:rsidRPr="007716FC">
        <w:rPr>
          <w:rFonts w:ascii="Consolas" w:eastAsia="Times New Roman" w:hAnsi="Consolas" w:cs="Times New Roman"/>
          <w:color w:val="448C27"/>
          <w:kern w:val="0"/>
          <w:sz w:val="21"/>
          <w:szCs w:val="21"/>
          <w:lang w:eastAsia="nl-NL"/>
          <w14:ligatures w14:val="none"/>
        </w:rPr>
        <w:t xml:space="preserve"> the following student thesis:</w:t>
      </w:r>
    </w:p>
    <w:p w14:paraId="373B0180"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7EBA9955" w14:textId="5A47925A" w:rsidR="007716FC" w:rsidRPr="007716FC" w:rsidRDefault="007716FC" w:rsidP="007716FC">
      <w:pPr>
        <w:shd w:val="clear" w:color="auto" w:fill="F5F5F5"/>
        <w:spacing w:after="0" w:line="285" w:lineRule="atLeast"/>
        <w:jc w:val="left"/>
        <w:rPr>
          <w:rFonts w:ascii="Consolas" w:eastAsia="Times New Roman" w:hAnsi="Consolas" w:cs="Times New Roman"/>
          <w:color w:val="747474" w:themeColor="background2" w:themeShade="80"/>
          <w:kern w:val="0"/>
          <w:sz w:val="21"/>
          <w:szCs w:val="21"/>
          <w:lang w:eastAsia="nl-NL"/>
          <w14:ligatures w14:val="none"/>
        </w:rPr>
      </w:pPr>
      <w:r w:rsidRPr="007716FC">
        <w:rPr>
          <w:rFonts w:ascii="Consolas" w:eastAsia="Times New Roman" w:hAnsi="Consolas" w:cs="Times New Roman"/>
          <w:color w:val="747474" w:themeColor="background2" w:themeShade="80"/>
          <w:kern w:val="0"/>
          <w:sz w:val="21"/>
          <w:szCs w:val="21"/>
          <w:lang w:eastAsia="nl-NL"/>
          <w14:ligatures w14:val="none"/>
        </w:rPr>
        <w:t xml:space="preserve">[Text of </w:t>
      </w:r>
      <w:r>
        <w:rPr>
          <w:rFonts w:ascii="Consolas" w:eastAsia="Times New Roman" w:hAnsi="Consolas" w:cs="Times New Roman"/>
          <w:color w:val="747474" w:themeColor="background2" w:themeShade="80"/>
          <w:kern w:val="0"/>
          <w:sz w:val="21"/>
          <w:szCs w:val="21"/>
          <w:lang w:eastAsia="nl-NL"/>
          <w14:ligatures w14:val="none"/>
        </w:rPr>
        <w:t>Evaluation thesis</w:t>
      </w:r>
      <w:r w:rsidRPr="007716FC">
        <w:rPr>
          <w:rFonts w:ascii="Consolas" w:eastAsia="Times New Roman" w:hAnsi="Consolas" w:cs="Times New Roman"/>
          <w:color w:val="747474" w:themeColor="background2" w:themeShade="80"/>
          <w:kern w:val="0"/>
          <w:sz w:val="21"/>
          <w:szCs w:val="21"/>
          <w:lang w:eastAsia="nl-NL"/>
          <w14:ligatures w14:val="none"/>
        </w:rPr>
        <w:t>]</w:t>
      </w:r>
    </w:p>
    <w:p w14:paraId="6461FC3D"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1E16A3C7" w14:textId="219AA996"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w:t>
      </w:r>
    </w:p>
    <w:p w14:paraId="61AF546C" w14:textId="77777777" w:rsidR="007716FC" w:rsidRDefault="007716FC" w:rsidP="00032559">
      <w:pPr>
        <w:spacing w:line="276" w:lineRule="auto"/>
      </w:pPr>
    </w:p>
    <w:p w14:paraId="16E91DAF" w14:textId="77777777" w:rsidR="007716FC" w:rsidRDefault="007716FC" w:rsidP="00032559">
      <w:pPr>
        <w:spacing w:line="276" w:lineRule="auto"/>
      </w:pPr>
    </w:p>
    <w:p w14:paraId="7CC5A061" w14:textId="113001A6" w:rsidR="007716FC" w:rsidRDefault="007716FC" w:rsidP="00032559">
      <w:pPr>
        <w:spacing w:line="276" w:lineRule="auto"/>
      </w:pPr>
      <w:r>
        <w:t>Zero-shot prompt:</w:t>
      </w:r>
    </w:p>
    <w:p w14:paraId="2CF5F103"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Named Entity Recognition task in Dutch.</w:t>
      </w:r>
    </w:p>
    <w:p w14:paraId="722BBF8D"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52BC3E93" w14:textId="4CD80B69"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Label each word in this human-geography thesis as a title (Title of the thesis), author(Author of the thesis), issued (Time of publication), spatial (The spatial extent, study area or spatial coverage of the entire thesis, given as placenames or place descriptions),</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subject (Concept that is the main subject of the thesis), inGroup (the group of persons studied), or as O (empty label). Return it as a JSON, where each key is a label and each value is a list of entities that have that label.</w:t>
      </w:r>
      <w:r>
        <w:rPr>
          <w:rFonts w:ascii="Consolas" w:eastAsia="Times New Roman" w:hAnsi="Consolas" w:cs="Times New Roman"/>
          <w:color w:val="333333"/>
          <w:kern w:val="0"/>
          <w:sz w:val="21"/>
          <w:szCs w:val="21"/>
          <w:lang w:eastAsia="nl-NL"/>
          <w14:ligatures w14:val="none"/>
        </w:rPr>
        <w:t xml:space="preserve"> </w:t>
      </w:r>
      <w:r w:rsidRPr="007716FC">
        <w:rPr>
          <w:rFonts w:ascii="Consolas" w:eastAsia="Times New Roman" w:hAnsi="Consolas" w:cs="Times New Roman"/>
          <w:color w:val="448C27"/>
          <w:kern w:val="0"/>
          <w:sz w:val="21"/>
          <w:szCs w:val="21"/>
          <w:lang w:eastAsia="nl-NL"/>
          <w14:ligatures w14:val="none"/>
        </w:rPr>
        <w:t>Only extract entities that are in the text. Follow the annotation rules.</w:t>
      </w:r>
    </w:p>
    <w:p w14:paraId="77E7C560"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w:t>
      </w:r>
    </w:p>
    <w:p w14:paraId="118BE59F"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Annotation rules:</w:t>
      </w:r>
    </w:p>
    <w:p w14:paraId="3EF4AE0C"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4BC5DF6B"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 Don’t tag exhaustively, but only the first 5 mentions (e.g. a particular place, or a particular method) of any given concept in those sections that should be searched </w:t>
      </w:r>
    </w:p>
    <w:p w14:paraId="0118FCA4"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Restrict search to particular sections: Don’t use TOC, no prefaces. Focus on the main sections (introduction/method/conclusion). Avoid using sections literature review, background, results, or TOC or literature list</w:t>
      </w:r>
    </w:p>
    <w:p w14:paraId="36A0E137"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If several different concepts are mentioned in a sentence, annotate them separately</w:t>
      </w:r>
    </w:p>
    <w:p w14:paraId="54ECD951"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inGroup: should be specific for the research design</w:t>
      </w:r>
    </w:p>
    <w:p w14:paraId="1D59D1AB"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Subject: Leave out subjects unless there is explicitly a conceptual model (key-concepts)</w:t>
      </w:r>
    </w:p>
    <w:p w14:paraId="19CD4D6A"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Spatial: the largest extent of the research area related to a goal/question. Any spatial level that links to a different research goal can appear separately. In case there is no placename available for this, encode the information on most specific level that is there (“plein in Amersfoort”).</w:t>
      </w:r>
    </w:p>
    <w:p w14:paraId="66253873"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3CF39122" w14:textId="4DDB90CF"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 xml:space="preserve">Please </w:t>
      </w:r>
      <w:proofErr w:type="gramStart"/>
      <w:r w:rsidRPr="007716FC">
        <w:rPr>
          <w:rFonts w:ascii="Consolas" w:eastAsia="Times New Roman" w:hAnsi="Consolas" w:cs="Times New Roman"/>
          <w:color w:val="448C27"/>
          <w:kern w:val="0"/>
          <w:sz w:val="21"/>
          <w:szCs w:val="21"/>
          <w:lang w:eastAsia="nl-NL"/>
          <w14:ligatures w14:val="none"/>
        </w:rPr>
        <w:t>annotate</w:t>
      </w:r>
      <w:proofErr w:type="gramEnd"/>
      <w:r w:rsidRPr="007716FC">
        <w:rPr>
          <w:rFonts w:ascii="Consolas" w:eastAsia="Times New Roman" w:hAnsi="Consolas" w:cs="Times New Roman"/>
          <w:color w:val="448C27"/>
          <w:kern w:val="0"/>
          <w:sz w:val="21"/>
          <w:szCs w:val="21"/>
          <w:lang w:eastAsia="nl-NL"/>
          <w14:ligatures w14:val="none"/>
        </w:rPr>
        <w:t xml:space="preserve"> the following student thesis:</w:t>
      </w:r>
    </w:p>
    <w:p w14:paraId="67139AC5"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7625541A"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747474" w:themeColor="background2" w:themeShade="80"/>
          <w:kern w:val="0"/>
          <w:sz w:val="21"/>
          <w:szCs w:val="21"/>
          <w:lang w:eastAsia="nl-NL"/>
          <w14:ligatures w14:val="none"/>
        </w:rPr>
      </w:pPr>
      <w:r w:rsidRPr="007716FC">
        <w:rPr>
          <w:rFonts w:ascii="Consolas" w:eastAsia="Times New Roman" w:hAnsi="Consolas" w:cs="Times New Roman"/>
          <w:color w:val="747474" w:themeColor="background2" w:themeShade="80"/>
          <w:kern w:val="0"/>
          <w:sz w:val="21"/>
          <w:szCs w:val="21"/>
          <w:lang w:eastAsia="nl-NL"/>
          <w14:ligatures w14:val="none"/>
        </w:rPr>
        <w:t xml:space="preserve">[Text of </w:t>
      </w:r>
      <w:r>
        <w:rPr>
          <w:rFonts w:ascii="Consolas" w:eastAsia="Times New Roman" w:hAnsi="Consolas" w:cs="Times New Roman"/>
          <w:color w:val="747474" w:themeColor="background2" w:themeShade="80"/>
          <w:kern w:val="0"/>
          <w:sz w:val="21"/>
          <w:szCs w:val="21"/>
          <w:lang w:eastAsia="nl-NL"/>
          <w14:ligatures w14:val="none"/>
        </w:rPr>
        <w:t>Evaluation thesis</w:t>
      </w:r>
      <w:r w:rsidRPr="007716FC">
        <w:rPr>
          <w:rFonts w:ascii="Consolas" w:eastAsia="Times New Roman" w:hAnsi="Consolas" w:cs="Times New Roman"/>
          <w:color w:val="747474" w:themeColor="background2" w:themeShade="80"/>
          <w:kern w:val="0"/>
          <w:sz w:val="21"/>
          <w:szCs w:val="21"/>
          <w:lang w:eastAsia="nl-NL"/>
          <w14:ligatures w14:val="none"/>
        </w:rPr>
        <w:t>]</w:t>
      </w:r>
    </w:p>
    <w:p w14:paraId="11184FCD" w14:textId="77777777"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p>
    <w:p w14:paraId="00215E7C" w14:textId="173A8CF8" w:rsidR="007716FC" w:rsidRPr="007716FC" w:rsidRDefault="007716FC" w:rsidP="007716FC">
      <w:pPr>
        <w:shd w:val="clear" w:color="auto" w:fill="F5F5F5"/>
        <w:spacing w:after="0" w:line="285" w:lineRule="atLeast"/>
        <w:jc w:val="left"/>
        <w:rPr>
          <w:rFonts w:ascii="Consolas" w:eastAsia="Times New Roman" w:hAnsi="Consolas" w:cs="Times New Roman"/>
          <w:color w:val="333333"/>
          <w:kern w:val="0"/>
          <w:sz w:val="21"/>
          <w:szCs w:val="21"/>
          <w:lang w:eastAsia="nl-NL"/>
          <w14:ligatures w14:val="none"/>
        </w:rPr>
      </w:pPr>
      <w:r w:rsidRPr="007716FC">
        <w:rPr>
          <w:rFonts w:ascii="Consolas" w:eastAsia="Times New Roman" w:hAnsi="Consolas" w:cs="Times New Roman"/>
          <w:color w:val="448C27"/>
          <w:kern w:val="0"/>
          <w:sz w:val="21"/>
          <w:szCs w:val="21"/>
          <w:lang w:eastAsia="nl-NL"/>
          <w14:ligatures w14:val="none"/>
        </w:rPr>
        <w:t>"""</w:t>
      </w:r>
    </w:p>
    <w:sectPr w:rsidR="007716FC" w:rsidRPr="007716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AB0DC" w14:textId="77777777" w:rsidR="00A90D5E" w:rsidRDefault="00A90D5E" w:rsidP="00EF538F">
      <w:pPr>
        <w:spacing w:after="0" w:line="240" w:lineRule="auto"/>
      </w:pPr>
      <w:r>
        <w:separator/>
      </w:r>
    </w:p>
  </w:endnote>
  <w:endnote w:type="continuationSeparator" w:id="0">
    <w:p w14:paraId="4DB40982" w14:textId="77777777" w:rsidR="00A90D5E" w:rsidRDefault="00A90D5E" w:rsidP="00EF5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7813" w14:textId="77777777" w:rsidR="00A90D5E" w:rsidRDefault="00A90D5E" w:rsidP="00EF538F">
      <w:pPr>
        <w:spacing w:after="0" w:line="240" w:lineRule="auto"/>
      </w:pPr>
      <w:r>
        <w:separator/>
      </w:r>
    </w:p>
  </w:footnote>
  <w:footnote w:type="continuationSeparator" w:id="0">
    <w:p w14:paraId="4ACA2BD9" w14:textId="77777777" w:rsidR="00A90D5E" w:rsidRDefault="00A90D5E" w:rsidP="00EF538F">
      <w:pPr>
        <w:spacing w:after="0" w:line="240" w:lineRule="auto"/>
      </w:pPr>
      <w:r>
        <w:continuationSeparator/>
      </w:r>
    </w:p>
  </w:footnote>
  <w:footnote w:id="1">
    <w:p w14:paraId="09D4FB7B" w14:textId="30F1F283" w:rsidR="000A12AA" w:rsidRDefault="000A12AA">
      <w:pPr>
        <w:pStyle w:val="FootnoteText"/>
      </w:pPr>
      <w:r>
        <w:rPr>
          <w:rStyle w:val="FootnoteReference"/>
        </w:rPr>
        <w:footnoteRef/>
      </w:r>
      <w:r>
        <w:t xml:space="preserve"> </w:t>
      </w:r>
      <w:r w:rsidRPr="000A12AA">
        <w:t>https://huggingface.co/GroNLP/bert-base-dutch-cased</w:t>
      </w:r>
    </w:p>
  </w:footnote>
  <w:footnote w:id="2">
    <w:p w14:paraId="634BAB9A" w14:textId="77777777" w:rsidR="00051024" w:rsidRDefault="00051024" w:rsidP="00051024">
      <w:pPr>
        <w:pStyle w:val="FootnoteText"/>
      </w:pPr>
      <w:r>
        <w:rPr>
          <w:rStyle w:val="FootnoteReference"/>
        </w:rPr>
        <w:footnoteRef/>
      </w:r>
      <w:r>
        <w:t xml:space="preserve"> </w:t>
      </w:r>
      <w:r w:rsidRPr="0007590A">
        <w:t>https://ai.google.dev/gemini-api/docs/prompting-strategies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E38C8"/>
    <w:multiLevelType w:val="hybridMultilevel"/>
    <w:tmpl w:val="430C7950"/>
    <w:lvl w:ilvl="0" w:tplc="73A2A650">
      <w:start w:val="1"/>
      <w:numFmt w:val="bullet"/>
      <w:lvlText w:val=""/>
      <w:lvlJc w:val="left"/>
      <w:pPr>
        <w:ind w:left="1080" w:hanging="360"/>
      </w:pPr>
      <w:rPr>
        <w:rFonts w:ascii="Symbol" w:hAnsi="Symbol"/>
      </w:rPr>
    </w:lvl>
    <w:lvl w:ilvl="1" w:tplc="DA2EB2CA">
      <w:start w:val="1"/>
      <w:numFmt w:val="bullet"/>
      <w:lvlText w:val=""/>
      <w:lvlJc w:val="left"/>
      <w:pPr>
        <w:ind w:left="1080" w:hanging="360"/>
      </w:pPr>
      <w:rPr>
        <w:rFonts w:ascii="Symbol" w:hAnsi="Symbol"/>
      </w:rPr>
    </w:lvl>
    <w:lvl w:ilvl="2" w:tplc="6E9AA3E2">
      <w:start w:val="1"/>
      <w:numFmt w:val="bullet"/>
      <w:lvlText w:val=""/>
      <w:lvlJc w:val="left"/>
      <w:pPr>
        <w:ind w:left="1080" w:hanging="360"/>
      </w:pPr>
      <w:rPr>
        <w:rFonts w:ascii="Symbol" w:hAnsi="Symbol"/>
      </w:rPr>
    </w:lvl>
    <w:lvl w:ilvl="3" w:tplc="99F852EC">
      <w:start w:val="1"/>
      <w:numFmt w:val="bullet"/>
      <w:lvlText w:val=""/>
      <w:lvlJc w:val="left"/>
      <w:pPr>
        <w:ind w:left="1080" w:hanging="360"/>
      </w:pPr>
      <w:rPr>
        <w:rFonts w:ascii="Symbol" w:hAnsi="Symbol"/>
      </w:rPr>
    </w:lvl>
    <w:lvl w:ilvl="4" w:tplc="AC0E01D8">
      <w:start w:val="1"/>
      <w:numFmt w:val="bullet"/>
      <w:lvlText w:val=""/>
      <w:lvlJc w:val="left"/>
      <w:pPr>
        <w:ind w:left="1080" w:hanging="360"/>
      </w:pPr>
      <w:rPr>
        <w:rFonts w:ascii="Symbol" w:hAnsi="Symbol"/>
      </w:rPr>
    </w:lvl>
    <w:lvl w:ilvl="5" w:tplc="157EC1D0">
      <w:start w:val="1"/>
      <w:numFmt w:val="bullet"/>
      <w:lvlText w:val=""/>
      <w:lvlJc w:val="left"/>
      <w:pPr>
        <w:ind w:left="1080" w:hanging="360"/>
      </w:pPr>
      <w:rPr>
        <w:rFonts w:ascii="Symbol" w:hAnsi="Symbol"/>
      </w:rPr>
    </w:lvl>
    <w:lvl w:ilvl="6" w:tplc="BAE8D092">
      <w:start w:val="1"/>
      <w:numFmt w:val="bullet"/>
      <w:lvlText w:val=""/>
      <w:lvlJc w:val="left"/>
      <w:pPr>
        <w:ind w:left="1080" w:hanging="360"/>
      </w:pPr>
      <w:rPr>
        <w:rFonts w:ascii="Symbol" w:hAnsi="Symbol"/>
      </w:rPr>
    </w:lvl>
    <w:lvl w:ilvl="7" w:tplc="19927338">
      <w:start w:val="1"/>
      <w:numFmt w:val="bullet"/>
      <w:lvlText w:val=""/>
      <w:lvlJc w:val="left"/>
      <w:pPr>
        <w:ind w:left="1080" w:hanging="360"/>
      </w:pPr>
      <w:rPr>
        <w:rFonts w:ascii="Symbol" w:hAnsi="Symbol"/>
      </w:rPr>
    </w:lvl>
    <w:lvl w:ilvl="8" w:tplc="A3742746">
      <w:start w:val="1"/>
      <w:numFmt w:val="bullet"/>
      <w:lvlText w:val=""/>
      <w:lvlJc w:val="left"/>
      <w:pPr>
        <w:ind w:left="1080" w:hanging="360"/>
      </w:pPr>
      <w:rPr>
        <w:rFonts w:ascii="Symbol" w:hAnsi="Symbol"/>
      </w:rPr>
    </w:lvl>
  </w:abstractNum>
  <w:abstractNum w:abstractNumId="1" w15:restartNumberingAfterBreak="0">
    <w:nsid w:val="7CE536E9"/>
    <w:multiLevelType w:val="hybridMultilevel"/>
    <w:tmpl w:val="B4C6B9D6"/>
    <w:lvl w:ilvl="0" w:tplc="E432FA20">
      <w:start w:val="1"/>
      <w:numFmt w:val="bullet"/>
      <w:lvlText w:val=""/>
      <w:lvlJc w:val="left"/>
      <w:pPr>
        <w:ind w:left="1080" w:hanging="360"/>
      </w:pPr>
      <w:rPr>
        <w:rFonts w:ascii="Symbol" w:hAnsi="Symbol"/>
      </w:rPr>
    </w:lvl>
    <w:lvl w:ilvl="1" w:tplc="4F3291CE">
      <w:start w:val="1"/>
      <w:numFmt w:val="bullet"/>
      <w:lvlText w:val=""/>
      <w:lvlJc w:val="left"/>
      <w:pPr>
        <w:ind w:left="1080" w:hanging="360"/>
      </w:pPr>
      <w:rPr>
        <w:rFonts w:ascii="Symbol" w:hAnsi="Symbol"/>
      </w:rPr>
    </w:lvl>
    <w:lvl w:ilvl="2" w:tplc="37041240">
      <w:start w:val="1"/>
      <w:numFmt w:val="bullet"/>
      <w:lvlText w:val=""/>
      <w:lvlJc w:val="left"/>
      <w:pPr>
        <w:ind w:left="1080" w:hanging="360"/>
      </w:pPr>
      <w:rPr>
        <w:rFonts w:ascii="Symbol" w:hAnsi="Symbol"/>
      </w:rPr>
    </w:lvl>
    <w:lvl w:ilvl="3" w:tplc="99421C1A">
      <w:start w:val="1"/>
      <w:numFmt w:val="bullet"/>
      <w:lvlText w:val=""/>
      <w:lvlJc w:val="left"/>
      <w:pPr>
        <w:ind w:left="1080" w:hanging="360"/>
      </w:pPr>
      <w:rPr>
        <w:rFonts w:ascii="Symbol" w:hAnsi="Symbol"/>
      </w:rPr>
    </w:lvl>
    <w:lvl w:ilvl="4" w:tplc="973C5FE0">
      <w:start w:val="1"/>
      <w:numFmt w:val="bullet"/>
      <w:lvlText w:val=""/>
      <w:lvlJc w:val="left"/>
      <w:pPr>
        <w:ind w:left="1080" w:hanging="360"/>
      </w:pPr>
      <w:rPr>
        <w:rFonts w:ascii="Symbol" w:hAnsi="Symbol"/>
      </w:rPr>
    </w:lvl>
    <w:lvl w:ilvl="5" w:tplc="8516015A">
      <w:start w:val="1"/>
      <w:numFmt w:val="bullet"/>
      <w:lvlText w:val=""/>
      <w:lvlJc w:val="left"/>
      <w:pPr>
        <w:ind w:left="1080" w:hanging="360"/>
      </w:pPr>
      <w:rPr>
        <w:rFonts w:ascii="Symbol" w:hAnsi="Symbol"/>
      </w:rPr>
    </w:lvl>
    <w:lvl w:ilvl="6" w:tplc="1220D400">
      <w:start w:val="1"/>
      <w:numFmt w:val="bullet"/>
      <w:lvlText w:val=""/>
      <w:lvlJc w:val="left"/>
      <w:pPr>
        <w:ind w:left="1080" w:hanging="360"/>
      </w:pPr>
      <w:rPr>
        <w:rFonts w:ascii="Symbol" w:hAnsi="Symbol"/>
      </w:rPr>
    </w:lvl>
    <w:lvl w:ilvl="7" w:tplc="9B2C6CFA">
      <w:start w:val="1"/>
      <w:numFmt w:val="bullet"/>
      <w:lvlText w:val=""/>
      <w:lvlJc w:val="left"/>
      <w:pPr>
        <w:ind w:left="1080" w:hanging="360"/>
      </w:pPr>
      <w:rPr>
        <w:rFonts w:ascii="Symbol" w:hAnsi="Symbol"/>
      </w:rPr>
    </w:lvl>
    <w:lvl w:ilvl="8" w:tplc="367EFFE0">
      <w:start w:val="1"/>
      <w:numFmt w:val="bullet"/>
      <w:lvlText w:val=""/>
      <w:lvlJc w:val="left"/>
      <w:pPr>
        <w:ind w:left="1080" w:hanging="360"/>
      </w:pPr>
      <w:rPr>
        <w:rFonts w:ascii="Symbol" w:hAnsi="Symbol"/>
      </w:rPr>
    </w:lvl>
  </w:abstractNum>
  <w:num w:numId="1" w16cid:durableId="2045446995">
    <w:abstractNumId w:val="1"/>
  </w:num>
  <w:num w:numId="2" w16cid:durableId="32940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8F"/>
    <w:rsid w:val="000166E8"/>
    <w:rsid w:val="00032559"/>
    <w:rsid w:val="00033FE7"/>
    <w:rsid w:val="0004797D"/>
    <w:rsid w:val="00051024"/>
    <w:rsid w:val="0008691E"/>
    <w:rsid w:val="000A12AA"/>
    <w:rsid w:val="000F6397"/>
    <w:rsid w:val="001024AE"/>
    <w:rsid w:val="00150A23"/>
    <w:rsid w:val="0017218C"/>
    <w:rsid w:val="00177553"/>
    <w:rsid w:val="002006A3"/>
    <w:rsid w:val="00204578"/>
    <w:rsid w:val="002240E8"/>
    <w:rsid w:val="00266FB3"/>
    <w:rsid w:val="00293BA0"/>
    <w:rsid w:val="002A1495"/>
    <w:rsid w:val="002B7383"/>
    <w:rsid w:val="00331B49"/>
    <w:rsid w:val="003412E3"/>
    <w:rsid w:val="00352EF2"/>
    <w:rsid w:val="0037576C"/>
    <w:rsid w:val="004666DF"/>
    <w:rsid w:val="004676EA"/>
    <w:rsid w:val="0055292C"/>
    <w:rsid w:val="00577111"/>
    <w:rsid w:val="00582462"/>
    <w:rsid w:val="005B6055"/>
    <w:rsid w:val="006126B3"/>
    <w:rsid w:val="0061559A"/>
    <w:rsid w:val="006A4568"/>
    <w:rsid w:val="006B391A"/>
    <w:rsid w:val="006D4054"/>
    <w:rsid w:val="006F5157"/>
    <w:rsid w:val="007716FC"/>
    <w:rsid w:val="00776894"/>
    <w:rsid w:val="007E72D3"/>
    <w:rsid w:val="008074E2"/>
    <w:rsid w:val="008632C6"/>
    <w:rsid w:val="008F746D"/>
    <w:rsid w:val="009819FF"/>
    <w:rsid w:val="00986947"/>
    <w:rsid w:val="009966B4"/>
    <w:rsid w:val="009D7EBB"/>
    <w:rsid w:val="00A40AD2"/>
    <w:rsid w:val="00A90D5E"/>
    <w:rsid w:val="00AF336C"/>
    <w:rsid w:val="00B70024"/>
    <w:rsid w:val="00B875B3"/>
    <w:rsid w:val="00C453D0"/>
    <w:rsid w:val="00C53617"/>
    <w:rsid w:val="00C56944"/>
    <w:rsid w:val="00C822A0"/>
    <w:rsid w:val="00CE2657"/>
    <w:rsid w:val="00D04C77"/>
    <w:rsid w:val="00D33AF2"/>
    <w:rsid w:val="00DD758C"/>
    <w:rsid w:val="00DE092F"/>
    <w:rsid w:val="00DF2B1F"/>
    <w:rsid w:val="00EE7977"/>
    <w:rsid w:val="00EF538F"/>
    <w:rsid w:val="00F932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6EB6"/>
  <w15:chartTrackingRefBased/>
  <w15:docId w15:val="{8D3F5A46-2727-4473-B38A-D359EB35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024"/>
    <w:pPr>
      <w:jc w:val="both"/>
    </w:pPr>
    <w:rPr>
      <w:sz w:val="22"/>
      <w:szCs w:val="22"/>
    </w:rPr>
  </w:style>
  <w:style w:type="paragraph" w:styleId="Heading1">
    <w:name w:val="heading 1"/>
    <w:basedOn w:val="Normal"/>
    <w:next w:val="Normal"/>
    <w:link w:val="Heading1Char"/>
    <w:uiPriority w:val="9"/>
    <w:qFormat/>
    <w:rsid w:val="00EF538F"/>
    <w:pPr>
      <w:keepNext/>
      <w:keepLines/>
      <w:spacing w:before="360" w:after="8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38F"/>
    <w:pPr>
      <w:keepNext/>
      <w:keepLines/>
      <w:spacing w:before="160" w:after="8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38F"/>
    <w:pPr>
      <w:keepNext/>
      <w:keepLines/>
      <w:spacing w:before="160" w:after="8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38F"/>
    <w:pPr>
      <w:keepNext/>
      <w:keepLines/>
      <w:spacing w:before="80" w:after="40"/>
      <w:jc w:val="left"/>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F538F"/>
    <w:pPr>
      <w:keepNext/>
      <w:keepLines/>
      <w:spacing w:before="80" w:after="40"/>
      <w:jc w:val="left"/>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F538F"/>
    <w:pPr>
      <w:keepNext/>
      <w:keepLines/>
      <w:spacing w:before="40" w:after="0"/>
      <w:jc w:val="left"/>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F538F"/>
    <w:pPr>
      <w:keepNext/>
      <w:keepLines/>
      <w:spacing w:before="40" w:after="0"/>
      <w:jc w:val="left"/>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F538F"/>
    <w:pPr>
      <w:keepNext/>
      <w:keepLines/>
      <w:spacing w:after="0"/>
      <w:jc w:val="left"/>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F538F"/>
    <w:pPr>
      <w:keepNext/>
      <w:keepLines/>
      <w:spacing w:after="0"/>
      <w:jc w:val="left"/>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38F"/>
    <w:rPr>
      <w:rFonts w:eastAsiaTheme="majorEastAsia" w:cstheme="majorBidi"/>
      <w:color w:val="272727" w:themeColor="text1" w:themeTint="D8"/>
    </w:rPr>
  </w:style>
  <w:style w:type="paragraph" w:styleId="Title">
    <w:name w:val="Title"/>
    <w:basedOn w:val="Normal"/>
    <w:next w:val="Normal"/>
    <w:link w:val="TitleChar"/>
    <w:uiPriority w:val="10"/>
    <w:qFormat/>
    <w:rsid w:val="00EF538F"/>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38F"/>
    <w:pPr>
      <w:numPr>
        <w:ilvl w:val="1"/>
      </w:numPr>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38F"/>
    <w:pPr>
      <w:spacing w:before="160"/>
      <w:jc w:val="center"/>
    </w:pPr>
    <w:rPr>
      <w:i/>
      <w:iCs/>
      <w:color w:val="404040" w:themeColor="text1" w:themeTint="BF"/>
      <w:sz w:val="24"/>
      <w:szCs w:val="24"/>
    </w:rPr>
  </w:style>
  <w:style w:type="character" w:customStyle="1" w:styleId="QuoteChar">
    <w:name w:val="Quote Char"/>
    <w:basedOn w:val="DefaultParagraphFont"/>
    <w:link w:val="Quote"/>
    <w:uiPriority w:val="29"/>
    <w:rsid w:val="00EF538F"/>
    <w:rPr>
      <w:i/>
      <w:iCs/>
      <w:color w:val="404040" w:themeColor="text1" w:themeTint="BF"/>
    </w:rPr>
  </w:style>
  <w:style w:type="paragraph" w:styleId="ListParagraph">
    <w:name w:val="List Paragraph"/>
    <w:basedOn w:val="Normal"/>
    <w:uiPriority w:val="34"/>
    <w:qFormat/>
    <w:rsid w:val="00EF538F"/>
    <w:pPr>
      <w:ind w:left="720"/>
      <w:contextualSpacing/>
      <w:jc w:val="left"/>
    </w:pPr>
    <w:rPr>
      <w:sz w:val="24"/>
      <w:szCs w:val="24"/>
    </w:rPr>
  </w:style>
  <w:style w:type="character" w:styleId="IntenseEmphasis">
    <w:name w:val="Intense Emphasis"/>
    <w:basedOn w:val="DefaultParagraphFont"/>
    <w:uiPriority w:val="21"/>
    <w:qFormat/>
    <w:rsid w:val="00EF538F"/>
    <w:rPr>
      <w:i/>
      <w:iCs/>
      <w:color w:val="0F4761" w:themeColor="accent1" w:themeShade="BF"/>
    </w:rPr>
  </w:style>
  <w:style w:type="paragraph" w:styleId="IntenseQuote">
    <w:name w:val="Intense Quote"/>
    <w:basedOn w:val="Normal"/>
    <w:next w:val="Normal"/>
    <w:link w:val="IntenseQuoteChar"/>
    <w:uiPriority w:val="30"/>
    <w:qFormat/>
    <w:rsid w:val="00EF5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F538F"/>
    <w:rPr>
      <w:i/>
      <w:iCs/>
      <w:color w:val="0F4761" w:themeColor="accent1" w:themeShade="BF"/>
    </w:rPr>
  </w:style>
  <w:style w:type="character" w:styleId="IntenseReference">
    <w:name w:val="Intense Reference"/>
    <w:basedOn w:val="DefaultParagraphFont"/>
    <w:uiPriority w:val="32"/>
    <w:qFormat/>
    <w:rsid w:val="00EF538F"/>
    <w:rPr>
      <w:b/>
      <w:bCs/>
      <w:smallCaps/>
      <w:color w:val="0F4761" w:themeColor="accent1" w:themeShade="BF"/>
      <w:spacing w:val="5"/>
    </w:rPr>
  </w:style>
  <w:style w:type="character" w:styleId="Hyperlink">
    <w:name w:val="Hyperlink"/>
    <w:basedOn w:val="DefaultParagraphFont"/>
    <w:uiPriority w:val="99"/>
    <w:unhideWhenUsed/>
    <w:rsid w:val="00EF538F"/>
    <w:rPr>
      <w:color w:val="467886" w:themeColor="hyperlink"/>
      <w:u w:val="single"/>
    </w:rPr>
  </w:style>
  <w:style w:type="paragraph" w:styleId="FootnoteText">
    <w:name w:val="footnote text"/>
    <w:basedOn w:val="Normal"/>
    <w:link w:val="FootnoteTextChar"/>
    <w:uiPriority w:val="99"/>
    <w:unhideWhenUsed/>
    <w:rsid w:val="00EF538F"/>
    <w:pPr>
      <w:spacing w:after="0" w:line="240" w:lineRule="auto"/>
    </w:pPr>
    <w:rPr>
      <w:sz w:val="20"/>
      <w:szCs w:val="20"/>
    </w:rPr>
  </w:style>
  <w:style w:type="character" w:customStyle="1" w:styleId="FootnoteTextChar">
    <w:name w:val="Footnote Text Char"/>
    <w:basedOn w:val="DefaultParagraphFont"/>
    <w:link w:val="FootnoteText"/>
    <w:uiPriority w:val="99"/>
    <w:rsid w:val="00EF538F"/>
    <w:rPr>
      <w:sz w:val="20"/>
      <w:szCs w:val="20"/>
    </w:rPr>
  </w:style>
  <w:style w:type="character" w:styleId="FootnoteReference">
    <w:name w:val="footnote reference"/>
    <w:basedOn w:val="DefaultParagraphFont"/>
    <w:uiPriority w:val="99"/>
    <w:semiHidden/>
    <w:unhideWhenUsed/>
    <w:rsid w:val="00EF538F"/>
    <w:rPr>
      <w:vertAlign w:val="superscript"/>
    </w:rPr>
  </w:style>
  <w:style w:type="character" w:styleId="CommentReference">
    <w:name w:val="annotation reference"/>
    <w:basedOn w:val="DefaultParagraphFont"/>
    <w:uiPriority w:val="99"/>
    <w:semiHidden/>
    <w:unhideWhenUsed/>
    <w:rsid w:val="00EF538F"/>
    <w:rPr>
      <w:sz w:val="16"/>
      <w:szCs w:val="16"/>
    </w:rPr>
  </w:style>
  <w:style w:type="paragraph" w:styleId="CommentText">
    <w:name w:val="annotation text"/>
    <w:basedOn w:val="Normal"/>
    <w:link w:val="CommentTextChar"/>
    <w:uiPriority w:val="99"/>
    <w:unhideWhenUsed/>
    <w:rsid w:val="00EF538F"/>
    <w:pPr>
      <w:spacing w:line="240" w:lineRule="auto"/>
    </w:pPr>
    <w:rPr>
      <w:sz w:val="20"/>
      <w:szCs w:val="20"/>
    </w:rPr>
  </w:style>
  <w:style w:type="character" w:customStyle="1" w:styleId="CommentTextChar">
    <w:name w:val="Comment Text Char"/>
    <w:basedOn w:val="DefaultParagraphFont"/>
    <w:link w:val="CommentText"/>
    <w:uiPriority w:val="99"/>
    <w:rsid w:val="00EF538F"/>
    <w:rPr>
      <w:sz w:val="20"/>
      <w:szCs w:val="20"/>
    </w:rPr>
  </w:style>
  <w:style w:type="table" w:styleId="TableGrid">
    <w:name w:val="Table Grid"/>
    <w:basedOn w:val="TableNormal"/>
    <w:uiPriority w:val="39"/>
    <w:rsid w:val="00EF5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822A0"/>
    <w:rPr>
      <w:b/>
      <w:bCs/>
    </w:rPr>
  </w:style>
  <w:style w:type="character" w:customStyle="1" w:styleId="CommentSubjectChar">
    <w:name w:val="Comment Subject Char"/>
    <w:basedOn w:val="CommentTextChar"/>
    <w:link w:val="CommentSubject"/>
    <w:uiPriority w:val="99"/>
    <w:semiHidden/>
    <w:rsid w:val="00C822A0"/>
    <w:rPr>
      <w:b/>
      <w:bCs/>
      <w:sz w:val="20"/>
      <w:szCs w:val="20"/>
    </w:rPr>
  </w:style>
  <w:style w:type="character" w:styleId="UnresolvedMention">
    <w:name w:val="Unresolved Mention"/>
    <w:basedOn w:val="DefaultParagraphFont"/>
    <w:uiPriority w:val="99"/>
    <w:semiHidden/>
    <w:unhideWhenUsed/>
    <w:rsid w:val="00582462"/>
    <w:rPr>
      <w:color w:val="605E5C"/>
      <w:shd w:val="clear" w:color="auto" w:fill="E1DFDD"/>
    </w:rPr>
  </w:style>
  <w:style w:type="paragraph" w:styleId="Header">
    <w:name w:val="header"/>
    <w:basedOn w:val="Normal"/>
    <w:link w:val="HeaderChar"/>
    <w:uiPriority w:val="99"/>
    <w:unhideWhenUsed/>
    <w:rsid w:val="009D7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EBB"/>
    <w:rPr>
      <w:sz w:val="22"/>
      <w:szCs w:val="22"/>
    </w:rPr>
  </w:style>
  <w:style w:type="paragraph" w:styleId="Footer">
    <w:name w:val="footer"/>
    <w:basedOn w:val="Normal"/>
    <w:link w:val="FooterChar"/>
    <w:uiPriority w:val="99"/>
    <w:unhideWhenUsed/>
    <w:rsid w:val="009D7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EB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7271">
      <w:bodyDiv w:val="1"/>
      <w:marLeft w:val="0"/>
      <w:marRight w:val="0"/>
      <w:marTop w:val="0"/>
      <w:marBottom w:val="0"/>
      <w:divBdr>
        <w:top w:val="none" w:sz="0" w:space="0" w:color="auto"/>
        <w:left w:val="none" w:sz="0" w:space="0" w:color="auto"/>
        <w:bottom w:val="none" w:sz="0" w:space="0" w:color="auto"/>
        <w:right w:val="none" w:sz="0" w:space="0" w:color="auto"/>
      </w:divBdr>
      <w:divsChild>
        <w:div w:id="546845159">
          <w:marLeft w:val="0"/>
          <w:marRight w:val="0"/>
          <w:marTop w:val="0"/>
          <w:marBottom w:val="0"/>
          <w:divBdr>
            <w:top w:val="none" w:sz="0" w:space="0" w:color="auto"/>
            <w:left w:val="none" w:sz="0" w:space="0" w:color="auto"/>
            <w:bottom w:val="none" w:sz="0" w:space="0" w:color="auto"/>
            <w:right w:val="none" w:sz="0" w:space="0" w:color="auto"/>
          </w:divBdr>
          <w:divsChild>
            <w:div w:id="688145247">
              <w:marLeft w:val="0"/>
              <w:marRight w:val="0"/>
              <w:marTop w:val="0"/>
              <w:marBottom w:val="0"/>
              <w:divBdr>
                <w:top w:val="none" w:sz="0" w:space="0" w:color="auto"/>
                <w:left w:val="none" w:sz="0" w:space="0" w:color="auto"/>
                <w:bottom w:val="none" w:sz="0" w:space="0" w:color="auto"/>
                <w:right w:val="none" w:sz="0" w:space="0" w:color="auto"/>
              </w:divBdr>
            </w:div>
            <w:div w:id="715590861">
              <w:marLeft w:val="0"/>
              <w:marRight w:val="0"/>
              <w:marTop w:val="0"/>
              <w:marBottom w:val="0"/>
              <w:divBdr>
                <w:top w:val="none" w:sz="0" w:space="0" w:color="auto"/>
                <w:left w:val="none" w:sz="0" w:space="0" w:color="auto"/>
                <w:bottom w:val="none" w:sz="0" w:space="0" w:color="auto"/>
                <w:right w:val="none" w:sz="0" w:space="0" w:color="auto"/>
              </w:divBdr>
            </w:div>
            <w:div w:id="15583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75203">
      <w:bodyDiv w:val="1"/>
      <w:marLeft w:val="0"/>
      <w:marRight w:val="0"/>
      <w:marTop w:val="0"/>
      <w:marBottom w:val="0"/>
      <w:divBdr>
        <w:top w:val="none" w:sz="0" w:space="0" w:color="auto"/>
        <w:left w:val="none" w:sz="0" w:space="0" w:color="auto"/>
        <w:bottom w:val="none" w:sz="0" w:space="0" w:color="auto"/>
        <w:right w:val="none" w:sz="0" w:space="0" w:color="auto"/>
      </w:divBdr>
      <w:divsChild>
        <w:div w:id="232156665">
          <w:marLeft w:val="0"/>
          <w:marRight w:val="0"/>
          <w:marTop w:val="0"/>
          <w:marBottom w:val="0"/>
          <w:divBdr>
            <w:top w:val="none" w:sz="0" w:space="0" w:color="auto"/>
            <w:left w:val="none" w:sz="0" w:space="0" w:color="auto"/>
            <w:bottom w:val="none" w:sz="0" w:space="0" w:color="auto"/>
            <w:right w:val="none" w:sz="0" w:space="0" w:color="auto"/>
          </w:divBdr>
          <w:divsChild>
            <w:div w:id="18012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2669">
      <w:bodyDiv w:val="1"/>
      <w:marLeft w:val="0"/>
      <w:marRight w:val="0"/>
      <w:marTop w:val="0"/>
      <w:marBottom w:val="0"/>
      <w:divBdr>
        <w:top w:val="none" w:sz="0" w:space="0" w:color="auto"/>
        <w:left w:val="none" w:sz="0" w:space="0" w:color="auto"/>
        <w:bottom w:val="none" w:sz="0" w:space="0" w:color="auto"/>
        <w:right w:val="none" w:sz="0" w:space="0" w:color="auto"/>
      </w:divBdr>
      <w:divsChild>
        <w:div w:id="1031028559">
          <w:marLeft w:val="0"/>
          <w:marRight w:val="0"/>
          <w:marTop w:val="0"/>
          <w:marBottom w:val="0"/>
          <w:divBdr>
            <w:top w:val="none" w:sz="0" w:space="0" w:color="auto"/>
            <w:left w:val="none" w:sz="0" w:space="0" w:color="auto"/>
            <w:bottom w:val="none" w:sz="0" w:space="0" w:color="auto"/>
            <w:right w:val="none" w:sz="0" w:space="0" w:color="auto"/>
          </w:divBdr>
          <w:divsChild>
            <w:div w:id="10498891">
              <w:marLeft w:val="0"/>
              <w:marRight w:val="0"/>
              <w:marTop w:val="0"/>
              <w:marBottom w:val="0"/>
              <w:divBdr>
                <w:top w:val="none" w:sz="0" w:space="0" w:color="auto"/>
                <w:left w:val="none" w:sz="0" w:space="0" w:color="auto"/>
                <w:bottom w:val="none" w:sz="0" w:space="0" w:color="auto"/>
                <w:right w:val="none" w:sz="0" w:space="0" w:color="auto"/>
              </w:divBdr>
            </w:div>
            <w:div w:id="93866469">
              <w:marLeft w:val="0"/>
              <w:marRight w:val="0"/>
              <w:marTop w:val="0"/>
              <w:marBottom w:val="0"/>
              <w:divBdr>
                <w:top w:val="none" w:sz="0" w:space="0" w:color="auto"/>
                <w:left w:val="none" w:sz="0" w:space="0" w:color="auto"/>
                <w:bottom w:val="none" w:sz="0" w:space="0" w:color="auto"/>
                <w:right w:val="none" w:sz="0" w:space="0" w:color="auto"/>
              </w:divBdr>
            </w:div>
            <w:div w:id="188565005">
              <w:marLeft w:val="0"/>
              <w:marRight w:val="0"/>
              <w:marTop w:val="0"/>
              <w:marBottom w:val="0"/>
              <w:divBdr>
                <w:top w:val="none" w:sz="0" w:space="0" w:color="auto"/>
                <w:left w:val="none" w:sz="0" w:space="0" w:color="auto"/>
                <w:bottom w:val="none" w:sz="0" w:space="0" w:color="auto"/>
                <w:right w:val="none" w:sz="0" w:space="0" w:color="auto"/>
              </w:divBdr>
            </w:div>
            <w:div w:id="295184135">
              <w:marLeft w:val="0"/>
              <w:marRight w:val="0"/>
              <w:marTop w:val="0"/>
              <w:marBottom w:val="0"/>
              <w:divBdr>
                <w:top w:val="none" w:sz="0" w:space="0" w:color="auto"/>
                <w:left w:val="none" w:sz="0" w:space="0" w:color="auto"/>
                <w:bottom w:val="none" w:sz="0" w:space="0" w:color="auto"/>
                <w:right w:val="none" w:sz="0" w:space="0" w:color="auto"/>
              </w:divBdr>
            </w:div>
            <w:div w:id="329064805">
              <w:marLeft w:val="0"/>
              <w:marRight w:val="0"/>
              <w:marTop w:val="0"/>
              <w:marBottom w:val="0"/>
              <w:divBdr>
                <w:top w:val="none" w:sz="0" w:space="0" w:color="auto"/>
                <w:left w:val="none" w:sz="0" w:space="0" w:color="auto"/>
                <w:bottom w:val="none" w:sz="0" w:space="0" w:color="auto"/>
                <w:right w:val="none" w:sz="0" w:space="0" w:color="auto"/>
              </w:divBdr>
            </w:div>
            <w:div w:id="370887060">
              <w:marLeft w:val="0"/>
              <w:marRight w:val="0"/>
              <w:marTop w:val="0"/>
              <w:marBottom w:val="0"/>
              <w:divBdr>
                <w:top w:val="none" w:sz="0" w:space="0" w:color="auto"/>
                <w:left w:val="none" w:sz="0" w:space="0" w:color="auto"/>
                <w:bottom w:val="none" w:sz="0" w:space="0" w:color="auto"/>
                <w:right w:val="none" w:sz="0" w:space="0" w:color="auto"/>
              </w:divBdr>
            </w:div>
            <w:div w:id="556818647">
              <w:marLeft w:val="0"/>
              <w:marRight w:val="0"/>
              <w:marTop w:val="0"/>
              <w:marBottom w:val="0"/>
              <w:divBdr>
                <w:top w:val="none" w:sz="0" w:space="0" w:color="auto"/>
                <w:left w:val="none" w:sz="0" w:space="0" w:color="auto"/>
                <w:bottom w:val="none" w:sz="0" w:space="0" w:color="auto"/>
                <w:right w:val="none" w:sz="0" w:space="0" w:color="auto"/>
              </w:divBdr>
            </w:div>
            <w:div w:id="580408659">
              <w:marLeft w:val="0"/>
              <w:marRight w:val="0"/>
              <w:marTop w:val="0"/>
              <w:marBottom w:val="0"/>
              <w:divBdr>
                <w:top w:val="none" w:sz="0" w:space="0" w:color="auto"/>
                <w:left w:val="none" w:sz="0" w:space="0" w:color="auto"/>
                <w:bottom w:val="none" w:sz="0" w:space="0" w:color="auto"/>
                <w:right w:val="none" w:sz="0" w:space="0" w:color="auto"/>
              </w:divBdr>
            </w:div>
            <w:div w:id="600449787">
              <w:marLeft w:val="0"/>
              <w:marRight w:val="0"/>
              <w:marTop w:val="0"/>
              <w:marBottom w:val="0"/>
              <w:divBdr>
                <w:top w:val="none" w:sz="0" w:space="0" w:color="auto"/>
                <w:left w:val="none" w:sz="0" w:space="0" w:color="auto"/>
                <w:bottom w:val="none" w:sz="0" w:space="0" w:color="auto"/>
                <w:right w:val="none" w:sz="0" w:space="0" w:color="auto"/>
              </w:divBdr>
            </w:div>
            <w:div w:id="659189732">
              <w:marLeft w:val="0"/>
              <w:marRight w:val="0"/>
              <w:marTop w:val="0"/>
              <w:marBottom w:val="0"/>
              <w:divBdr>
                <w:top w:val="none" w:sz="0" w:space="0" w:color="auto"/>
                <w:left w:val="none" w:sz="0" w:space="0" w:color="auto"/>
                <w:bottom w:val="none" w:sz="0" w:space="0" w:color="auto"/>
                <w:right w:val="none" w:sz="0" w:space="0" w:color="auto"/>
              </w:divBdr>
            </w:div>
            <w:div w:id="822307998">
              <w:marLeft w:val="0"/>
              <w:marRight w:val="0"/>
              <w:marTop w:val="0"/>
              <w:marBottom w:val="0"/>
              <w:divBdr>
                <w:top w:val="none" w:sz="0" w:space="0" w:color="auto"/>
                <w:left w:val="none" w:sz="0" w:space="0" w:color="auto"/>
                <w:bottom w:val="none" w:sz="0" w:space="0" w:color="auto"/>
                <w:right w:val="none" w:sz="0" w:space="0" w:color="auto"/>
              </w:divBdr>
            </w:div>
            <w:div w:id="935788920">
              <w:marLeft w:val="0"/>
              <w:marRight w:val="0"/>
              <w:marTop w:val="0"/>
              <w:marBottom w:val="0"/>
              <w:divBdr>
                <w:top w:val="none" w:sz="0" w:space="0" w:color="auto"/>
                <w:left w:val="none" w:sz="0" w:space="0" w:color="auto"/>
                <w:bottom w:val="none" w:sz="0" w:space="0" w:color="auto"/>
                <w:right w:val="none" w:sz="0" w:space="0" w:color="auto"/>
              </w:divBdr>
            </w:div>
            <w:div w:id="1234704889">
              <w:marLeft w:val="0"/>
              <w:marRight w:val="0"/>
              <w:marTop w:val="0"/>
              <w:marBottom w:val="0"/>
              <w:divBdr>
                <w:top w:val="none" w:sz="0" w:space="0" w:color="auto"/>
                <w:left w:val="none" w:sz="0" w:space="0" w:color="auto"/>
                <w:bottom w:val="none" w:sz="0" w:space="0" w:color="auto"/>
                <w:right w:val="none" w:sz="0" w:space="0" w:color="auto"/>
              </w:divBdr>
            </w:div>
            <w:div w:id="1279801256">
              <w:marLeft w:val="0"/>
              <w:marRight w:val="0"/>
              <w:marTop w:val="0"/>
              <w:marBottom w:val="0"/>
              <w:divBdr>
                <w:top w:val="none" w:sz="0" w:space="0" w:color="auto"/>
                <w:left w:val="none" w:sz="0" w:space="0" w:color="auto"/>
                <w:bottom w:val="none" w:sz="0" w:space="0" w:color="auto"/>
                <w:right w:val="none" w:sz="0" w:space="0" w:color="auto"/>
              </w:divBdr>
            </w:div>
            <w:div w:id="1335189584">
              <w:marLeft w:val="0"/>
              <w:marRight w:val="0"/>
              <w:marTop w:val="0"/>
              <w:marBottom w:val="0"/>
              <w:divBdr>
                <w:top w:val="none" w:sz="0" w:space="0" w:color="auto"/>
                <w:left w:val="none" w:sz="0" w:space="0" w:color="auto"/>
                <w:bottom w:val="none" w:sz="0" w:space="0" w:color="auto"/>
                <w:right w:val="none" w:sz="0" w:space="0" w:color="auto"/>
              </w:divBdr>
            </w:div>
            <w:div w:id="1621641542">
              <w:marLeft w:val="0"/>
              <w:marRight w:val="0"/>
              <w:marTop w:val="0"/>
              <w:marBottom w:val="0"/>
              <w:divBdr>
                <w:top w:val="none" w:sz="0" w:space="0" w:color="auto"/>
                <w:left w:val="none" w:sz="0" w:space="0" w:color="auto"/>
                <w:bottom w:val="none" w:sz="0" w:space="0" w:color="auto"/>
                <w:right w:val="none" w:sz="0" w:space="0" w:color="auto"/>
              </w:divBdr>
            </w:div>
            <w:div w:id="1794977799">
              <w:marLeft w:val="0"/>
              <w:marRight w:val="0"/>
              <w:marTop w:val="0"/>
              <w:marBottom w:val="0"/>
              <w:divBdr>
                <w:top w:val="none" w:sz="0" w:space="0" w:color="auto"/>
                <w:left w:val="none" w:sz="0" w:space="0" w:color="auto"/>
                <w:bottom w:val="none" w:sz="0" w:space="0" w:color="auto"/>
                <w:right w:val="none" w:sz="0" w:space="0" w:color="auto"/>
              </w:divBdr>
            </w:div>
            <w:div w:id="1963539551">
              <w:marLeft w:val="0"/>
              <w:marRight w:val="0"/>
              <w:marTop w:val="0"/>
              <w:marBottom w:val="0"/>
              <w:divBdr>
                <w:top w:val="none" w:sz="0" w:space="0" w:color="auto"/>
                <w:left w:val="none" w:sz="0" w:space="0" w:color="auto"/>
                <w:bottom w:val="none" w:sz="0" w:space="0" w:color="auto"/>
                <w:right w:val="none" w:sz="0" w:space="0" w:color="auto"/>
              </w:divBdr>
            </w:div>
            <w:div w:id="2053580645">
              <w:marLeft w:val="0"/>
              <w:marRight w:val="0"/>
              <w:marTop w:val="0"/>
              <w:marBottom w:val="0"/>
              <w:divBdr>
                <w:top w:val="none" w:sz="0" w:space="0" w:color="auto"/>
                <w:left w:val="none" w:sz="0" w:space="0" w:color="auto"/>
                <w:bottom w:val="none" w:sz="0" w:space="0" w:color="auto"/>
                <w:right w:val="none" w:sz="0" w:space="0" w:color="auto"/>
              </w:divBdr>
            </w:div>
            <w:div w:id="21446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464</TotalTime>
  <Pages>8</Pages>
  <Words>2835</Words>
  <Characters>16165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Suchard, O. (Carmel)</dc:creator>
  <cp:keywords/>
  <dc:description/>
  <cp:lastModifiedBy>Suchard, O. (Carmel)</cp:lastModifiedBy>
  <cp:revision>9</cp:revision>
  <dcterms:created xsi:type="dcterms:W3CDTF">2026-01-22T17:34:00Z</dcterms:created>
  <dcterms:modified xsi:type="dcterms:W3CDTF">2026-02-17T09:46:00Z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id="CHTGBS9h"/&gt;&lt;style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