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RAPPORT DE STAGE : </w:t>
      </w:r>
      <w:r/>
    </w:p>
    <w:p w14:paraId="63EF4EF2">
      <w:pPr>
        <w:pBdr/>
        <w:spacing/>
        <w:ind/>
        <w:rPr>
          <w:highlight w:val="none"/>
        </w:rPr>
      </w:pPr>
      <w:r>
        <w:rPr>
          <w:highlight w:val="none"/>
        </w:rPr>
        <w:t xml:space="preserve">Mardi 07 Avril 2026 : </w:t>
      </w:r>
      <w:r/>
    </w:p>
    <w:p w14:paraId="79689D78">
      <w:pPr>
        <w:pBdr/>
        <w:spacing/>
        <w:ind/>
        <w:rPr>
          <w:highlight w:val="none"/>
        </w:rPr>
      </w:pPr>
      <w:r>
        <w:rPr>
          <w:highlight w:val="none"/>
        </w:rPr>
        <w:t xml:space="preserve">Aujourd’hui, j’ai finalisé fastAPI afin de mettre en local le model de prediction de la production , </w:t>
      </w:r>
      <w:r/>
    </w:p>
    <w:p w14:paraId="396EAAE3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2026-04-09T08:29:50Z</dcterms:modified>
</cp:coreProperties>
</file>