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Future Trackers: A Roadmap</w:t>
      </w:r>
    </w:p>
    <w:p>
      <w:pPr>
        <w:pStyle w:val="Heading2"/>
        <w:spacing w:after="300"/>
      </w:pPr>
      <w:r>
        <w:t xml:space="preserve">Six Planned Applications of the RICD Framework Beyond Higher Education</w:t>
      </w:r>
    </w:p>
    <w:p>
      <w:pPr>
        <w:spacing w:after="150"/>
      </w:pPr>
      <w:r>
        <w:rPr>
          <w:i/>
          <w:iCs/>
        </w:rPr>
        <w:t xml:space="preserve">This document records the planned next projects, in the order they were proposed. Each entry states the real question the tracker would investigate, the kind of tracker it most likely is (an effect-layer tracker like the higher-ed one, or an actor/forensic tracker in the sense developed separately in the actor-tracker seed note), and any real, known complications worth having in mind before starting. None of these have been built yet; this is a planning record, not a status report on work already done.</w:t>
      </w:r>
    </w:p>
    <w:p>
      <w:pPr>
        <w:pStyle w:val="Heading1"/>
        <w:spacing w:after="180" w:before="350"/>
      </w:pPr>
      <w:r>
        <w:t xml:space="preserve">1. U.S. Federal Justice System</w:t>
      </w:r>
    </w:p>
    <w:p>
      <w:pPr>
        <w:spacing w:after="150"/>
      </w:pPr>
      <w:r>
        <w:t xml:space="preserve">An effect-layer tracker, structurally close to the higher-ed tracker: real, aggregate government data on case processing, sentencing, plea rates, exoneration, and recidivism, likely drawing on Bureau of Justice Statistics and U.S. Sentencing Commission data as the IPEDS-equivalent backbone. This project has real prior history: an earlier version of this application was worked out with ChatGPT during FDFM's original formalization, including a real proposed tracker design, but the working conversation was lost when it became too large to export and could not be recovered. This entry is a rebuild, not a first attempt.</w:t>
      </w:r>
    </w:p>
    <w:p>
      <w:pPr>
        <w:pStyle w:val="Heading1"/>
        <w:spacing w:after="180" w:before="350"/>
      </w:pPr>
      <w:r>
        <w:t xml:space="preserve">2. U.S. Medical-Industrial Complex</w:t>
      </w:r>
    </w:p>
    <w:p>
      <w:pPr>
        <w:spacing w:after="150"/>
      </w:pPr>
      <w:r>
        <w:t xml:space="preserve">An effect-layer tracker examining hospital systems, insurers, and pharmaceutical firms. Real, structural data sources exist: CMS cost reports for hospital finances, and a real, documented pattern of rural and small hospital closures that likely parallels the higher-ed tracker's own findings closely enough to reuse much of the same methodology directly -- debt structure, reserve adequacy relative to scale, and consolidation dynamics all have plausible direct analogs in this sector.</w:t>
      </w:r>
    </w:p>
    <w:p>
      <w:pPr>
        <w:pStyle w:val="Heading1"/>
        <w:spacing w:after="180" w:before="350"/>
      </w:pPr>
      <w:r>
        <w:t xml:space="preserve">3. U.S. Public Schooling System</w:t>
      </w:r>
    </w:p>
    <w:p>
      <w:pPr>
        <w:spacing w:after="150"/>
      </w:pPr>
      <w:r>
        <w:t xml:space="preserve">An effect-layer tracker, the K-12 analog to the higher-ed tracker. NCES maintains a real, direct structural counterpart to IPEDS for this sector -- the Common Core of Data -- covering school-level finance, enrollment, and closure information. Real school district closures and consolidations, along with per-pupil funding disparities, would be the natural starting point, closely following the higher-ed tracker's own validated methodology.</w:t>
      </w:r>
    </w:p>
    <w:p>
      <w:pPr>
        <w:pStyle w:val="Heading1"/>
        <w:spacing w:after="180" w:before="350"/>
      </w:pPr>
      <w:r>
        <w:t xml:space="preserve">4. The Rape Crisis and Domestic Violence Aid Sector: A Comparative Funding-Model Question</w:t>
      </w:r>
    </w:p>
    <w:p>
      <w:pPr>
        <w:spacing w:after="150"/>
      </w:pPr>
      <w:r>
        <w:t xml:space="preserve">This one is structurally different from the others, and worth stating precisely: not primarily a collapse tracker, but a comparative resource-trajectory study. The real question is whether outcomes and resource adequacy in this sector have improved or worsened since it shifted from being built and funded internally by the radical feminist movement -- through grassroots organizing, crowdfunding, and volunteer labor in the 1970s and 1980s -- to being substantially government-funded, primarily following the 1994 Violence Against Women Act and the federal grant infrastructure it created.</w:t>
      </w:r>
    </w:p>
    <w:p>
      <w:pPr>
        <w:spacing w:after="150"/>
      </w:pPr>
      <w:r>
        <w:t xml:space="preserve">A real, honest methodological asymmetry needs to be named up front: government grant funding through this era is genuinely trackable, through federal Office on Violence Against Women grant records and comparable state-level data. The movement's own earlier grassroots funding is not centralized or standardized in the same way, and reconstructing it accurately will likely require oral history, movement archives, and organizational records rather than a clean government dataset -- closer in method to the actor-tracker's own evidentiary approach than to the higher-ed tracker's reliance on a single, comprehensive federal data source. This is a real, substantive research question with a genuine methodological challenge at its center, not a straightforward data-pull.</w:t>
      </w:r>
    </w:p>
    <w:p>
      <w:pPr>
        <w:pStyle w:val="Heading1"/>
        <w:spacing w:after="180" w:before="350"/>
      </w:pPr>
      <w:r>
        <w:t xml:space="preserve">5. Forensic Tracker: The 1929 Stock Market Crash</w:t>
      </w:r>
    </w:p>
    <w:p>
      <w:pPr>
        <w:spacing w:after="150"/>
      </w:pPr>
      <w:r>
        <w:t xml:space="preserve">A real, historical actor/forensic tracker in the sense developed in the actor-tracker seed note -- concerned with the specific decisions and actors behind a collapse that has already happened, not an ongoing effect-layer measurement. A genuine advantage here: the Pecora Commission hearings (1932-1934) already constitute a real, extensive, publicly available investigative record naming specific actors and decisions, assembled by the U.S. Senate in direct response to the crash, well before the SEC itself existed (created in 1934, partly as a result of these hearings). This is a rare case where the primary forensic evidence base was already built by someone else, rather than needing to be assembled from scratch.</w:t>
      </w:r>
    </w:p>
    <w:p>
      <w:pPr>
        <w:pStyle w:val="Heading1"/>
        <w:spacing w:after="180" w:before="350"/>
      </w:pPr>
      <w:r>
        <w:t xml:space="preserve">6. Forensic Tracker: The Titan Submersible Disaster</w:t>
      </w:r>
    </w:p>
    <w:p>
      <w:pPr>
        <w:spacing w:after="150"/>
      </w:pPr>
      <w:r>
        <w:t xml:space="preserve">A second real, historical actor/forensic tracker, and a genuinely strong near-term candidate given how recent and well-documented it is. The U.S. Coast Guard's Marine Board of Investigation held real, public hearings in 2024 examining the specific decisions, actors, and organizational failures behind the 2023 disaster, producing a substantial, organized, and unusually current public evidentiary record -- closer to a ready-made case file than most forensic applications will ever be.</w:t>
      </w:r>
    </w:p>
    <w:p>
      <w:pPr>
        <w:pStyle w:val="Heading1"/>
        <w:spacing w:after="180" w:before="350"/>
      </w:pPr>
      <w:r>
        <w:t xml:space="preserve">A Note on Sequencing</w:t>
      </w:r>
    </w:p>
    <w:p>
      <w:pPr>
        <w:spacing w:after="150"/>
      </w:pPr>
      <w:r>
        <w:t xml:space="preserve">No fixed order has been set. Items 1 through 3 share enough real structural similarity to the already-validated higher-ed tracker that any of them could reasonably be built next using much of the same methodology directly. Items 5 and 6 are both real candidates for the actor tracker described separately, and share a research approach with each other more than with items 1 through 4. Item 4 stands somewhat apart from both groups, and is likely the one requiring the most original methodological work before data collection can even begin.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2026-08-29T12:46:08.351Z</dcterms:created>
  <dcterms:modified xsi:type="dcterms:W3CDTF">2026-08-29T12:46:08.365Z</dcterms:modified>
</cp:coreProperties>
</file>

<file path=docProps/custom.xml><?xml version="1.0" encoding="utf-8"?>
<Properties xmlns="http://schemas.openxmlformats.org/officeDocument/2006/custom-properties" xmlns:vt="http://schemas.openxmlformats.org/officeDocument/2006/docPropsVTypes"/>
</file>