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72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702" w:right="0" w:firstLine="0"/>
        <w:jc w:val="lef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UNIVERSIDAD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NACIONAL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DEL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ALTIPLANO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-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PUNO</w:t>
      </w:r>
    </w:p>
    <w:p>
      <w:pPr>
        <w:autoSpaceDN w:val="0"/>
        <w:tabs>
          <w:tab w:pos="2546" w:val="left"/>
        </w:tabs>
        <w:autoSpaceDE w:val="0"/>
        <w:widowControl/>
        <w:spacing w:line="658" w:lineRule="exact" w:before="282" w:after="0"/>
        <w:ind w:left="640" w:right="288" w:firstLine="0"/>
        <w:jc w:val="lef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FACULTAD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DE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INGENIERÍA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MECÁNICA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 xml:space="preserve">ELÉCTRICA, </w:t>
      </w:r>
      <w:r>
        <w:tab/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ELECTRÓNICA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Y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SISTEMAS</w:t>
      </w:r>
    </w:p>
    <w:p>
      <w:pPr>
        <w:autoSpaceDN w:val="0"/>
        <w:autoSpaceDE w:val="0"/>
        <w:widowControl/>
        <w:spacing w:line="344" w:lineRule="exact" w:before="598" w:after="0"/>
        <w:ind w:left="388" w:right="0" w:firstLine="0"/>
        <w:jc w:val="lef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ESCUELA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PROFESIONAL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DE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INGENIERÍA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DE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SISTEMAS</w:t>
      </w:r>
    </w:p>
    <w:p>
      <w:pPr>
        <w:autoSpaceDN w:val="0"/>
        <w:autoSpaceDE w:val="0"/>
        <w:widowControl/>
        <w:spacing w:line="240" w:lineRule="auto" w:before="176" w:after="0"/>
        <w:ind w:left="0" w:right="3134" w:firstLine="0"/>
        <w:jc w:val="right"/>
      </w:pPr>
      <w:r>
        <w:drawing>
          <wp:inline xmlns:a="http://schemas.openxmlformats.org/drawingml/2006/main" xmlns:pic="http://schemas.openxmlformats.org/drawingml/2006/picture">
            <wp:extent cx="1800860" cy="1946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860" cy="1946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656" w:lineRule="exact" w:before="286" w:after="0"/>
        <w:ind w:left="288" w:right="0" w:firstLine="0"/>
        <w:jc w:val="center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DETECCIÓN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DE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ATAQUES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MINORITARIOS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EN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REDES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 xml:space="preserve">IoT 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MEDIANTE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UN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MODELO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HÍBRIDO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BASADO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 xml:space="preserve">EN </w:t>
      </w:r>
      <w:r>
        <w:br/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STACKING,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XGBOOST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Y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LIGHTGBM,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PUNO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2026</w:t>
      </w:r>
    </w:p>
    <w:p>
      <w:pPr>
        <w:autoSpaceDN w:val="0"/>
        <w:autoSpaceDE w:val="0"/>
        <w:widowControl/>
        <w:spacing w:line="432" w:lineRule="exact" w:before="200" w:after="0"/>
        <w:ind w:left="3456" w:right="3168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BORRADER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TESIS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POR:</w:t>
      </w:r>
    </w:p>
    <w:p>
      <w:pPr>
        <w:autoSpaceDN w:val="0"/>
        <w:autoSpaceDE w:val="0"/>
        <w:widowControl/>
        <w:spacing w:line="288" w:lineRule="exact" w:before="478" w:after="0"/>
        <w:ind w:left="2340" w:right="0" w:firstLine="0"/>
        <w:jc w:val="lef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CARMEN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NIEVES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APAZA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CONDORI</w:t>
      </w:r>
    </w:p>
    <w:p>
      <w:pPr>
        <w:autoSpaceDN w:val="0"/>
        <w:autoSpaceDE w:val="0"/>
        <w:widowControl/>
        <w:spacing w:line="240" w:lineRule="exact" w:before="402" w:after="0"/>
        <w:ind w:left="220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PROFESIONAL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DE:</w:t>
      </w:r>
    </w:p>
    <w:p>
      <w:pPr>
        <w:autoSpaceDN w:val="0"/>
        <w:autoSpaceDE w:val="0"/>
        <w:widowControl/>
        <w:spacing w:line="288" w:lineRule="exact" w:before="430" w:after="0"/>
        <w:ind w:left="0" w:right="2718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INGENIERO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DE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SISTEMAS</w:t>
      </w:r>
    </w:p>
    <w:p>
      <w:pPr>
        <w:autoSpaceDN w:val="0"/>
        <w:autoSpaceDE w:val="0"/>
        <w:widowControl/>
        <w:spacing w:line="432" w:lineRule="exact" w:before="428" w:after="0"/>
        <w:ind w:left="3888" w:right="3744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PUNO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PERÚ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2026</w:t>
      </w:r>
    </w:p>
    <w:p>
      <w:pPr>
        <w:sectPr>
          <w:pgSz w:w="12240" w:h="15840"/>
          <w:pgMar w:top="692" w:right="1426" w:bottom="7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6"/>
        <w:ind w:left="0" w:right="0"/>
      </w:pPr>
    </w:p>
    <w:p>
      <w:pPr>
        <w:autoSpaceDN w:val="0"/>
        <w:autoSpaceDE w:val="0"/>
        <w:widowControl/>
        <w:spacing w:line="278" w:lineRule="exact" w:before="0" w:after="0"/>
        <w:ind w:left="1862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8"/>
        </w:rPr>
        <w:t>UNIVERSIDAD</w:t>
      </w:r>
      <w:r>
        <w:rPr>
          <w:rFonts w:ascii="LMRoman12" w:hAnsi="LMRoman12" w:eastAsia="LMRoman12"/>
          <w:b w:val="0"/>
          <w:i w:val="0"/>
          <w:color w:val="000000"/>
          <w:sz w:val="28"/>
        </w:rPr>
        <w:t>NACIONAL</w:t>
      </w:r>
      <w:r>
        <w:rPr>
          <w:rFonts w:ascii="LMRoman12" w:hAnsi="LMRoman12" w:eastAsia="LMRoman12"/>
          <w:b w:val="0"/>
          <w:i w:val="0"/>
          <w:color w:val="000000"/>
          <w:sz w:val="28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8"/>
        </w:rPr>
        <w:t>ALTIPLANO</w:t>
      </w:r>
    </w:p>
    <w:p>
      <w:pPr>
        <w:autoSpaceDN w:val="0"/>
        <w:autoSpaceDE w:val="0"/>
        <w:widowControl/>
        <w:spacing w:line="238" w:lineRule="exact" w:before="378" w:after="0"/>
        <w:ind w:left="0" w:right="419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PUNO</w:t>
      </w:r>
    </w:p>
    <w:p>
      <w:pPr>
        <w:autoSpaceDN w:val="0"/>
        <w:autoSpaceDE w:val="0"/>
        <w:widowControl/>
        <w:spacing w:line="434" w:lineRule="exact" w:before="190" w:after="0"/>
        <w:ind w:left="576" w:right="288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FACULTAD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INGENIERÍA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MECÁNICA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ELÉCTRICA,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ELECTRÓNICA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</w:p>
    <w:p>
      <w:pPr>
        <w:autoSpaceDN w:val="0"/>
        <w:autoSpaceDE w:val="0"/>
        <w:widowControl/>
        <w:spacing w:line="366" w:lineRule="exact" w:before="256" w:after="0"/>
        <w:ind w:left="1440" w:right="1152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ESCUELA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PROFESIONAL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INGENIERÍA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SISTEMAS </w:t>
      </w:r>
      <w:r>
        <w:rPr>
          <w:rFonts w:ascii="LMRoman12" w:hAnsi="LMRoman12" w:eastAsia="LMRoman12"/>
          <w:b w:val="0"/>
          <w:i w:val="0"/>
          <w:color w:val="000000"/>
          <w:sz w:val="22"/>
        </w:rPr>
        <w:t>TESIS</w:t>
      </w:r>
    </w:p>
    <w:p>
      <w:pPr>
        <w:autoSpaceDN w:val="0"/>
        <w:autoSpaceDE w:val="0"/>
        <w:widowControl/>
        <w:spacing w:line="432" w:lineRule="exact" w:before="196" w:after="0"/>
        <w:ind w:left="432" w:right="144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</w:p>
    <w:p>
      <w:pPr>
        <w:autoSpaceDN w:val="0"/>
        <w:autoSpaceDE w:val="0"/>
        <w:widowControl/>
        <w:spacing w:line="410" w:lineRule="exact" w:before="214" w:after="0"/>
        <w:ind w:left="2880" w:right="2592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PUNO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2026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por: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Bach.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Carmen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Nieves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Condori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título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profesional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de:</w:t>
      </w:r>
    </w:p>
    <w:p>
      <w:pPr>
        <w:autoSpaceDN w:val="0"/>
        <w:tabs>
          <w:tab w:pos="3294" w:val="left"/>
        </w:tabs>
        <w:autoSpaceDE w:val="0"/>
        <w:widowControl/>
        <w:spacing w:line="368" w:lineRule="exact" w:before="256" w:after="0"/>
        <w:ind w:left="260" w:right="288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INGENIERO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SISTEMAS </w:t>
      </w:r>
      <w:r>
        <w:rPr>
          <w:rFonts w:ascii="LMRoman12" w:hAnsi="LMRoman12" w:eastAsia="LMRoman12"/>
          <w:b w:val="0"/>
          <w:i w:val="0"/>
          <w:color w:val="000000"/>
          <w:sz w:val="22"/>
        </w:rPr>
        <w:t>APROBADA</w:t>
      </w:r>
      <w:r>
        <w:rPr>
          <w:rFonts w:ascii="LMRoman12" w:hAnsi="LMRoman12" w:eastAsia="LMRoman12"/>
          <w:b w:val="0"/>
          <w:i w:val="0"/>
          <w:color w:val="000000"/>
          <w:sz w:val="22"/>
        </w:rPr>
        <w:t>POR:</w:t>
      </w:r>
    </w:p>
    <w:p>
      <w:pPr>
        <w:autoSpaceDN w:val="0"/>
        <w:tabs>
          <w:tab w:pos="3170" w:val="left"/>
        </w:tabs>
        <w:autoSpaceDE w:val="0"/>
        <w:widowControl/>
        <w:spacing w:line="434" w:lineRule="exact" w:before="88" w:after="0"/>
        <w:ind w:left="380" w:right="316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PRESIDENTE: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Pablo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Cesar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Tapia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Catacora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Presidente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Jurado</w:t>
      </w:r>
    </w:p>
    <w:p>
      <w:pPr>
        <w:autoSpaceDN w:val="0"/>
        <w:tabs>
          <w:tab w:pos="3170" w:val="left"/>
        </w:tabs>
        <w:autoSpaceDE w:val="0"/>
        <w:widowControl/>
        <w:spacing w:line="434" w:lineRule="exact" w:before="282" w:after="0"/>
        <w:ind w:left="380" w:right="28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PRIMER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MIEMBRO: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Maydana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miembro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Jurado</w:t>
      </w:r>
    </w:p>
    <w:p>
      <w:pPr>
        <w:autoSpaceDN w:val="0"/>
        <w:tabs>
          <w:tab w:pos="3170" w:val="left"/>
        </w:tabs>
        <w:autoSpaceDE w:val="0"/>
        <w:widowControl/>
        <w:spacing w:line="434" w:lineRule="exact" w:before="282" w:after="0"/>
        <w:ind w:left="380" w:right="273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SEGUNDO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MIEMBRO: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Ubaldo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Mamani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miembro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Jurado</w:t>
      </w:r>
    </w:p>
    <w:p>
      <w:pPr>
        <w:autoSpaceDN w:val="0"/>
        <w:tabs>
          <w:tab w:pos="3170" w:val="left"/>
        </w:tabs>
        <w:autoSpaceDE w:val="0"/>
        <w:widowControl/>
        <w:spacing w:line="434" w:lineRule="exact" w:before="282" w:after="0"/>
        <w:ind w:left="380" w:right="34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DIRECTOR / ASESOR: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Hugo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Yosef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Gomez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Quispe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Asesor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</w:p>
    <w:p>
      <w:pPr>
        <w:autoSpaceDN w:val="0"/>
        <w:tabs>
          <w:tab w:pos="1252" w:val="left"/>
        </w:tabs>
        <w:autoSpaceDE w:val="0"/>
        <w:widowControl/>
        <w:spacing w:line="238" w:lineRule="exact" w:before="31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Área: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Inteligencia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Artificial</w:t>
      </w:r>
    </w:p>
    <w:p>
      <w:pPr>
        <w:autoSpaceDN w:val="0"/>
        <w:tabs>
          <w:tab w:pos="1330" w:val="left"/>
        </w:tabs>
        <w:autoSpaceDE w:val="0"/>
        <w:widowControl/>
        <w:spacing w:line="432" w:lineRule="exact" w:before="172" w:after="0"/>
        <w:ind w:left="260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Tema: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híbrido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</w:p>
    <w:p>
      <w:pPr>
        <w:autoSpaceDN w:val="0"/>
        <w:autoSpaceDE w:val="0"/>
        <w:widowControl/>
        <w:spacing w:line="238" w:lineRule="exact" w:before="550" w:after="0"/>
        <w:ind w:left="0" w:right="448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</w:p>
    <w:p>
      <w:pPr>
        <w:sectPr>
          <w:pgSz w:w="12240" w:h="15840"/>
          <w:pgMar w:top="716" w:right="144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2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0" w:right="3320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ÍNDICE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GENERAL</w:t>
      </w:r>
    </w:p>
    <w:p>
      <w:pPr>
        <w:autoSpaceDN w:val="0"/>
        <w:tabs>
          <w:tab w:pos="9266" w:val="left"/>
        </w:tabs>
        <w:autoSpaceDE w:val="0"/>
        <w:widowControl/>
        <w:spacing w:line="238" w:lineRule="exact" w:before="82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General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Tablas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Figuras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Acrónimos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Resumen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Abstract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INTRODUCCIÓN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</w:p>
    <w:p>
      <w:pPr>
        <w:autoSpaceDN w:val="0"/>
        <w:tabs>
          <w:tab w:pos="9266" w:val="left"/>
        </w:tabs>
        <w:autoSpaceDE w:val="0"/>
        <w:widowControl/>
        <w:spacing w:line="238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CONTEXTUALIZACIÓN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</w:p>
    <w:p>
      <w:pPr>
        <w:autoSpaceDN w:val="0"/>
        <w:tabs>
          <w:tab w:pos="9266" w:val="left"/>
        </w:tabs>
        <w:autoSpaceDE w:val="0"/>
        <w:widowControl/>
        <w:spacing w:line="238" w:lineRule="exact" w:before="196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PROBLEMÁTICA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autoSpaceDN w:val="0"/>
        <w:tabs>
          <w:tab w:pos="1934" w:val="left"/>
          <w:tab w:pos="4012" w:val="left"/>
          <w:tab w:pos="9266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1.3.1.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General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autoSpaceDN w:val="0"/>
        <w:tabs>
          <w:tab w:pos="1934" w:val="left"/>
          <w:tab w:pos="4382" w:val="left"/>
          <w:tab w:pos="9266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1.3.2.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Específicos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autoSpaceDN w:val="0"/>
        <w:tabs>
          <w:tab w:pos="3274" w:val="left"/>
          <w:tab w:pos="9266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JUSTIFICACIÓN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</w:p>
    <w:p>
      <w:pPr>
        <w:autoSpaceDN w:val="0"/>
        <w:tabs>
          <w:tab w:pos="1934" w:val="left"/>
          <w:tab w:pos="9266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1.4.1.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Científica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</w:p>
    <w:p>
      <w:pPr>
        <w:autoSpaceDN w:val="0"/>
        <w:tabs>
          <w:tab w:pos="1934" w:val="left"/>
          <w:tab w:pos="9266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1.4.2.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Económica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</w:p>
    <w:p>
      <w:pPr>
        <w:autoSpaceDN w:val="0"/>
        <w:tabs>
          <w:tab w:pos="1934" w:val="left"/>
          <w:tab w:pos="9266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1.4.3.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Práctica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autoSpaceDN w:val="0"/>
        <w:tabs>
          <w:tab w:pos="1934" w:val="left"/>
          <w:tab w:pos="9266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1.5.1.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autoSpaceDN w:val="0"/>
        <w:tabs>
          <w:tab w:pos="1934" w:val="left"/>
          <w:tab w:pos="9266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1.5.2.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autoSpaceDN w:val="0"/>
        <w:tabs>
          <w:tab w:pos="5488" w:val="left"/>
          <w:tab w:pos="9266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INVESTIGACIÓN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1934" w:val="left"/>
          <w:tab w:pos="9266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1.6.1.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1934" w:val="left"/>
          <w:tab w:pos="4196" w:val="left"/>
          <w:tab w:pos="9266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1.6.2.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específicas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2720" w:val="left"/>
          <w:tab w:pos="9266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1.7.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VARIABLES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autoSpaceDN w:val="0"/>
        <w:autoSpaceDE w:val="0"/>
        <w:widowControl/>
        <w:spacing w:line="238" w:lineRule="exact" w:before="746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</w:p>
    <w:p>
      <w:pPr>
        <w:sectPr>
          <w:pgSz w:w="12240" w:h="15840"/>
          <w:pgMar w:top="88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1934" w:val="left"/>
          <w:tab w:pos="9266" w:val="left"/>
        </w:tabs>
        <w:autoSpaceDE w:val="0"/>
        <w:widowControl/>
        <w:spacing w:line="238" w:lineRule="exact" w:before="0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1.7.1.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(VI)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1934" w:val="left"/>
          <w:tab w:pos="4936" w:val="left"/>
          <w:tab w:pos="9266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1.7.2.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(VD)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autoSpaceDN w:val="0"/>
        <w:tabs>
          <w:tab w:pos="6042" w:val="left"/>
          <w:tab w:pos="9266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1.8.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VARIABLES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LITERATURA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autoSpaceDN w:val="0"/>
        <w:tabs>
          <w:tab w:pos="9266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autoSpaceDN w:val="0"/>
        <w:tabs>
          <w:tab w:pos="1934" w:val="left"/>
          <w:tab w:pos="5120" w:val="left"/>
          <w:tab w:pos="9266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2.1.1.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internacionales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2.1.2.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Teórico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18</w:t>
      </w:r>
    </w:p>
    <w:p>
      <w:pPr>
        <w:autoSpaceDN w:val="0"/>
        <w:tabs>
          <w:tab w:pos="1934" w:val="left"/>
          <w:tab w:pos="4936" w:val="left"/>
          <w:tab w:pos="9148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(IoT)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18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6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2.2.1.1.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18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2.2.1.2.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Gateways)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19</w:t>
      </w:r>
    </w:p>
    <w:p>
      <w:pPr>
        <w:autoSpaceDN w:val="0"/>
        <w:tabs>
          <w:tab w:pos="2914" w:val="left"/>
          <w:tab w:pos="8626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2.2.1.3.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latencia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20</w:t>
      </w:r>
    </w:p>
    <w:p>
      <w:pPr>
        <w:autoSpaceDN w:val="0"/>
        <w:tabs>
          <w:tab w:pos="2914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2.2.1.4.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transporte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(TCP/IP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29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UDP)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20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2.2.2.1.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2.2.2.2.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HIDS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2.2.2.3.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2.2.2.4.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Taxonomía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ciberataques: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Volumétricos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Minoritarios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22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</w:p>
    <w:p>
      <w:pPr>
        <w:autoSpaceDN w:val="0"/>
        <w:tabs>
          <w:tab w:pos="2914" w:val="left"/>
          <w:tab w:pos="8442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2.2.3.1.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</w:p>
    <w:p>
      <w:pPr>
        <w:autoSpaceDN w:val="0"/>
        <w:tabs>
          <w:tab w:pos="2914" w:val="left"/>
          <w:tab w:pos="770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2.2.3.2.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(Imbalance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IR)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</w:p>
    <w:p>
      <w:pPr>
        <w:autoSpaceDN w:val="0"/>
        <w:tabs>
          <w:tab w:pos="2914" w:val="left"/>
        </w:tabs>
        <w:autoSpaceDE w:val="0"/>
        <w:widowControl/>
        <w:spacing w:line="238" w:lineRule="exact" w:before="196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2.2.3.3.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Paradoja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(Accuracy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29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Paradox)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2.2.3.4.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(RobustScaler)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</w:p>
    <w:p>
      <w:pPr>
        <w:autoSpaceDN w:val="0"/>
        <w:tabs>
          <w:tab w:pos="2914" w:val="left"/>
        </w:tabs>
        <w:autoSpaceDE w:val="0"/>
        <w:widowControl/>
        <w:spacing w:line="238" w:lineRule="exact" w:before="196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2.2.3.5.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 Sintético en la Frontera (Borderline-SMOTE1)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</w:p>
    <w:p>
      <w:pPr>
        <w:autoSpaceDN w:val="0"/>
        <w:tabs>
          <w:tab w:pos="1934" w:val="left"/>
          <w:tab w:pos="770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2.2.4.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2.2.4.1.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Compromiso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Sesgo-Varianza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2.2.4.2.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(Bagging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27</w:t>
      </w:r>
    </w:p>
    <w:p>
      <w:pPr>
        <w:autoSpaceDN w:val="0"/>
        <w:autoSpaceDE w:val="0"/>
        <w:widowControl/>
        <w:spacing w:line="238" w:lineRule="exact" w:before="752" w:after="0"/>
        <w:ind w:left="0" w:right="464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sectPr>
          <w:pgSz w:w="12240" w:h="15840"/>
          <w:pgMar w:top="732" w:right="1272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2914" w:val="left"/>
        </w:tabs>
        <w:autoSpaceDE w:val="0"/>
        <w:widowControl/>
        <w:spacing w:line="238" w:lineRule="exact" w:before="0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2.2.4.3.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 GPU (Gradient Boosting regularizado de 2º orden)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27</w:t>
      </w:r>
    </w:p>
    <w:p>
      <w:pPr>
        <w:autoSpaceDN w:val="0"/>
        <w:tabs>
          <w:tab w:pos="2914" w:val="left"/>
        </w:tabs>
        <w:autoSpaceDE w:val="0"/>
        <w:widowControl/>
        <w:spacing w:line="238" w:lineRule="exact" w:before="196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2.2.4.4.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 (Crecimiento por hojas Leaf-wise, GOSS y EFB)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28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2.2.5.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2.2.5.1.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</w:p>
    <w:p>
      <w:pPr>
        <w:autoSpaceDN w:val="0"/>
        <w:tabs>
          <w:tab w:pos="2914" w:val="left"/>
        </w:tabs>
        <w:autoSpaceDE w:val="0"/>
        <w:widowControl/>
        <w:spacing w:line="238" w:lineRule="exact" w:before="196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2.2.5.2.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ambigüedad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</w:t>
      </w:r>
    </w:p>
    <w:p>
      <w:pPr>
        <w:autoSpaceDN w:val="0"/>
        <w:tabs>
          <w:tab w:pos="3828" w:val="left"/>
          <w:tab w:pos="9148" w:val="left"/>
        </w:tabs>
        <w:autoSpaceDE w:val="0"/>
        <w:widowControl/>
        <w:spacing w:line="240" w:lineRule="exact" w:before="194" w:after="0"/>
        <w:ind w:left="291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dictiva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2.2.6.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31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2.2.6.1.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teóricos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(Stacked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Generalization)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31</w:t>
      </w:r>
    </w:p>
    <w:p>
      <w:pPr>
        <w:autoSpaceDN w:val="0"/>
        <w:tabs>
          <w:tab w:pos="2914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2.2.6.2.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(OOF)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31</w:t>
      </w:r>
    </w:p>
    <w:p>
      <w:pPr>
        <w:autoSpaceDN w:val="0"/>
        <w:tabs>
          <w:tab w:pos="2914" w:val="left"/>
          <w:tab w:pos="6966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2.2.6.3.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(LightGBM)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2.2.7.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2.2.7.1.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2.2.7.2.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</w:p>
    <w:p>
      <w:pPr>
        <w:autoSpaceDN w:val="0"/>
        <w:tabs>
          <w:tab w:pos="2914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2.2.7.3.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34</w:t>
      </w:r>
    </w:p>
    <w:p>
      <w:pPr>
        <w:autoSpaceDN w:val="0"/>
        <w:tabs>
          <w:tab w:pos="4566" w:val="left"/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Términos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Básicos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35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MATERIALES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MÉTODOS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39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39</w:t>
      </w:r>
    </w:p>
    <w:p>
      <w:pPr>
        <w:autoSpaceDN w:val="0"/>
        <w:tabs>
          <w:tab w:pos="1934" w:val="left"/>
          <w:tab w:pos="4382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3.1.1.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Investigación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39</w:t>
      </w:r>
    </w:p>
    <w:p>
      <w:pPr>
        <w:autoSpaceDN w:val="0"/>
        <w:tabs>
          <w:tab w:pos="1934" w:val="left"/>
          <w:tab w:pos="6966" w:val="left"/>
          <w:tab w:pos="9148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3.1.2.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Variables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39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3.1.3.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40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Población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42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3.2.1.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Población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42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3.2.2.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Estratificado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42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44</w:t>
      </w:r>
    </w:p>
    <w:p>
      <w:pPr>
        <w:autoSpaceDN w:val="0"/>
        <w:tabs>
          <w:tab w:pos="1934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3.3.1.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Depuración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196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Infinitos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45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3.3.2.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RobustScaler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45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3.3.3.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46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47</w:t>
      </w:r>
    </w:p>
    <w:p>
      <w:pPr>
        <w:autoSpaceDN w:val="0"/>
        <w:autoSpaceDE w:val="0"/>
        <w:widowControl/>
        <w:spacing w:line="238" w:lineRule="exact" w:before="752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0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3.4.1.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47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3.4.2.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Librerías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Código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48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Replicabilidad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48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3.5.1.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48</w:t>
      </w:r>
    </w:p>
    <w:p>
      <w:pPr>
        <w:autoSpaceDN w:val="0"/>
        <w:tabs>
          <w:tab w:pos="1934" w:val="left"/>
          <w:tab w:pos="7520" w:val="left"/>
          <w:tab w:pos="9148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3.5.2.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Externa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</w:p>
    <w:p>
      <w:pPr>
        <w:autoSpaceDN w:val="0"/>
        <w:tabs>
          <w:tab w:pos="1934" w:val="left"/>
          <w:tab w:pos="8442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3.5.3.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Wilcoxon)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51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DISCUSIÓN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52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Recopilación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52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53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4.2.1.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Higiene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53</w:t>
      </w:r>
    </w:p>
    <w:p>
      <w:pPr>
        <w:autoSpaceDN w:val="0"/>
        <w:tabs>
          <w:tab w:pos="1934" w:val="left"/>
          <w:tab w:pos="73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4.2.2.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Gini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54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4.2.3.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Borderline-SMOTE1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55</w:t>
      </w:r>
    </w:p>
    <w:p>
      <w:pPr>
        <w:autoSpaceDN w:val="0"/>
        <w:autoSpaceDE w:val="0"/>
        <w:widowControl/>
        <w:spacing w:line="238" w:lineRule="exact" w:before="19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Diseño, Entrenamiento y Evaluación del Modelo Híbrido (Fase CRISP-DM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56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4.3.1.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56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4.3.2.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57</w:t>
      </w:r>
    </w:p>
    <w:p>
      <w:pPr>
        <w:autoSpaceDN w:val="0"/>
        <w:tabs>
          <w:tab w:pos="1934" w:val="left"/>
          <w:tab w:pos="9148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4.3.3.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58</w:t>
      </w:r>
    </w:p>
    <w:p>
      <w:pPr>
        <w:autoSpaceDN w:val="0"/>
        <w:tabs>
          <w:tab w:pos="2352" w:val="left"/>
          <w:tab w:pos="9148" w:val="left"/>
        </w:tabs>
        <w:autoSpaceDE w:val="0"/>
        <w:widowControl/>
        <w:spacing w:line="240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Discusión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59</w:t>
      </w:r>
    </w:p>
    <w:p>
      <w:pPr>
        <w:autoSpaceDN w:val="0"/>
        <w:tabs>
          <w:tab w:pos="1934" w:val="left"/>
        </w:tabs>
        <w:autoSpaceDE w:val="0"/>
        <w:widowControl/>
        <w:spacing w:line="238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4.4.1.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 del Rendimiento General en Relación al Objetivo Gene-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59</w:t>
      </w:r>
    </w:p>
    <w:p>
      <w:pPr>
        <w:autoSpaceDN w:val="0"/>
        <w:tabs>
          <w:tab w:pos="1934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4.4.2.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Minori-</w:t>
      </w:r>
    </w:p>
    <w:p>
      <w:pPr>
        <w:autoSpaceDN w:val="0"/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tarios en Relación al Objetivo Específico 1 y la Hipótesis Específica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196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60</w:t>
      </w:r>
    </w:p>
    <w:p>
      <w:pPr>
        <w:autoSpaceDN w:val="0"/>
        <w:tabs>
          <w:tab w:pos="1934" w:val="left"/>
        </w:tabs>
        <w:autoSpaceDE w:val="0"/>
        <w:widowControl/>
        <w:spacing w:line="240" w:lineRule="exact" w:before="194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4.4.3.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Aportación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</w:p>
    <w:p>
      <w:pPr>
        <w:autoSpaceDN w:val="0"/>
        <w:tabs>
          <w:tab w:pos="8626" w:val="left"/>
          <w:tab w:pos="9148" w:val="left"/>
        </w:tabs>
        <w:autoSpaceDE w:val="0"/>
        <w:widowControl/>
        <w:spacing w:line="238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61</w:t>
      </w:r>
    </w:p>
    <w:p>
      <w:pPr>
        <w:autoSpaceDN w:val="0"/>
        <w:tabs>
          <w:tab w:pos="1934" w:val="left"/>
        </w:tabs>
        <w:autoSpaceDE w:val="0"/>
        <w:widowControl/>
        <w:spacing w:line="238" w:lineRule="exact" w:before="196" w:after="0"/>
        <w:ind w:left="11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4.4.4.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194" w:after="0"/>
        <w:ind w:left="193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62</w:t>
      </w:r>
    </w:p>
    <w:p>
      <w:pPr>
        <w:autoSpaceDN w:val="0"/>
        <w:tabs>
          <w:tab w:pos="9148" w:val="left"/>
        </w:tabs>
        <w:autoSpaceDE w:val="0"/>
        <w:widowControl/>
        <w:spacing w:line="238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CONCLUSIONES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63</w:t>
      </w:r>
    </w:p>
    <w:p>
      <w:pPr>
        <w:autoSpaceDN w:val="0"/>
        <w:autoSpaceDE w:val="0"/>
        <w:widowControl/>
        <w:spacing w:line="238" w:lineRule="exact" w:before="946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9148" w:val="left"/>
        </w:tabs>
        <w:autoSpaceDE w:val="0"/>
        <w:widowControl/>
        <w:spacing w:line="238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RECOMENDACIONES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65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4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REFERENCIAS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BIBLIOGRÁFICAS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67</w:t>
      </w:r>
    </w:p>
    <w:p>
      <w:pPr>
        <w:autoSpaceDN w:val="0"/>
        <w:tabs>
          <w:tab w:pos="9148" w:val="left"/>
        </w:tabs>
        <w:autoSpaceDE w:val="0"/>
        <w:widowControl/>
        <w:spacing w:line="240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Anexos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71</w:t>
      </w:r>
    </w:p>
    <w:p>
      <w:pPr>
        <w:autoSpaceDN w:val="0"/>
        <w:autoSpaceDE w:val="0"/>
        <w:widowControl/>
        <w:spacing w:line="238" w:lineRule="exact" w:before="11780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2"/>
        <w:ind w:left="0" w:right="0"/>
      </w:pPr>
    </w:p>
    <w:p>
      <w:pPr>
        <w:autoSpaceDN w:val="0"/>
        <w:autoSpaceDE w:val="0"/>
        <w:widowControl/>
        <w:spacing w:line="286" w:lineRule="exact" w:before="0" w:after="724"/>
        <w:ind w:left="0" w:right="3208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ÍNDICE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DE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TABLAS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134"/>
        <w:gridCol w:w="3134"/>
        <w:gridCol w:w="3134"/>
      </w:tblGrid>
      <w:tr>
        <w:trPr>
          <w:trHeight w:hRule="exact" w:val="358"/>
        </w:trPr>
        <w:tc>
          <w:tcPr>
            <w:tcW w:type="dxa" w:w="7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32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1.1.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Matriz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Operacionalización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Variables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de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la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Investigación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7</w:t>
            </w:r>
          </w:p>
        </w:tc>
      </w:tr>
    </w:tbl>
    <w:p>
      <w:pPr>
        <w:autoSpaceDN w:val="0"/>
        <w:tabs>
          <w:tab w:pos="1170" w:val="left"/>
          <w:tab w:pos="9148" w:val="left"/>
        </w:tabs>
        <w:autoSpaceDE w:val="0"/>
        <w:widowControl/>
        <w:spacing w:line="434" w:lineRule="exact" w:before="140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Fases metodológicas de CRISP-DM y su mapeo con los notebooks del proyecto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Distribución de clases en la muestra consolidada y la partición experimental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(Train/Test)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46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Plataforma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virtual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librerías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48</w:t>
      </w:r>
    </w:p>
    <w:p>
      <w:pPr>
        <w:autoSpaceDN w:val="0"/>
        <w:tabs>
          <w:tab w:pos="1170" w:val="left"/>
          <w:tab w:pos="9148" w:val="left"/>
        </w:tabs>
        <w:autoSpaceDE w:val="0"/>
        <w:widowControl/>
        <w:spacing w:line="438" w:lineRule="exact" w:before="194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aislado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(377,383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56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α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58</w:t>
      </w:r>
    </w:p>
    <w:p>
      <w:pPr>
        <w:autoSpaceDN w:val="0"/>
        <w:tabs>
          <w:tab w:pos="9148" w:val="left"/>
        </w:tabs>
        <w:autoSpaceDE w:val="0"/>
        <w:widowControl/>
        <w:spacing w:line="432" w:lineRule="exact" w:before="190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Hiperparámetros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óptimos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ensamble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72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independientes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73</w:t>
      </w:r>
    </w:p>
    <w:p>
      <w:pPr>
        <w:autoSpaceDN w:val="0"/>
        <w:autoSpaceDE w:val="0"/>
        <w:widowControl/>
        <w:spacing w:line="238" w:lineRule="exact" w:before="5958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</w:t>
      </w:r>
    </w:p>
    <w:p>
      <w:pPr>
        <w:sectPr>
          <w:pgSz w:w="12240" w:h="15840"/>
          <w:pgMar w:top="88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2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0" w:right="3128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ÍNDICE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DE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FIGURAS</w:t>
      </w:r>
    </w:p>
    <w:p>
      <w:pPr>
        <w:autoSpaceDN w:val="0"/>
        <w:tabs>
          <w:tab w:pos="9148" w:val="left"/>
        </w:tabs>
        <w:autoSpaceDE w:val="0"/>
        <w:widowControl/>
        <w:spacing w:line="434" w:lineRule="exact" w:before="588" w:after="134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19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80.0" w:type="dxa"/>
      </w:tblPr>
      <w:tblGrid>
        <w:gridCol w:w="3134"/>
        <w:gridCol w:w="3134"/>
        <w:gridCol w:w="3134"/>
      </w:tblGrid>
      <w:tr>
        <w:trPr>
          <w:trHeight w:hRule="exact" w:val="360"/>
        </w:trPr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9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SMOTE1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.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25</w:t>
            </w:r>
          </w:p>
        </w:tc>
      </w:tr>
    </w:tbl>
    <w:p>
      <w:pPr>
        <w:autoSpaceDN w:val="0"/>
        <w:tabs>
          <w:tab w:pos="1170" w:val="left"/>
          <w:tab w:pos="9148" w:val="left"/>
        </w:tabs>
        <w:autoSpaceDE w:val="0"/>
        <w:widowControl/>
        <w:spacing w:line="404" w:lineRule="exact" w:before="0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Comportamiento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según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dispersión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vector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</w:p>
    <w:p>
      <w:pPr>
        <w:autoSpaceDN w:val="0"/>
        <w:tabs>
          <w:tab w:pos="9148" w:val="left"/>
        </w:tabs>
        <w:autoSpaceDE w:val="0"/>
        <w:widowControl/>
        <w:spacing w:line="434" w:lineRule="exact" w:before="198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Diagrama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44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</w:p>
    <w:p>
      <w:pPr>
        <w:autoSpaceDN w:val="0"/>
        <w:tabs>
          <w:tab w:pos="1170" w:val="left"/>
          <w:tab w:pos="4196" w:val="left"/>
          <w:tab w:pos="9148" w:val="left"/>
        </w:tabs>
        <w:autoSpaceDE w:val="0"/>
        <w:widowControl/>
        <w:spacing w:line="434" w:lineRule="exact" w:before="198" w:after="0"/>
        <w:ind w:left="62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muestra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Comparación del volumen de datos antes y después del proceso de limpieza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duplicados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54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55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Distribución de frecuencias por clase en el conjunto de entrenamiento antes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después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55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 de confusión multiclase del Stacking Híbrido propuesto sobre el con-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 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57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Híbrido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.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58</w:t>
      </w:r>
    </w:p>
    <w:p>
      <w:pPr>
        <w:autoSpaceDN w:val="0"/>
        <w:autoSpaceDE w:val="0"/>
        <w:widowControl/>
        <w:spacing w:line="238" w:lineRule="exact" w:before="3556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sectPr>
          <w:pgSz w:w="12240" w:h="15840"/>
          <w:pgMar w:top="88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38" w:lineRule="exact" w:before="0" w:after="0"/>
        <w:ind w:left="0" w:right="312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ACRÓNIMOS</w:t>
      </w:r>
    </w:p>
    <w:p>
      <w:pPr>
        <w:autoSpaceDN w:val="0"/>
        <w:tabs>
          <w:tab w:pos="2604" w:val="left"/>
        </w:tabs>
        <w:autoSpaceDE w:val="0"/>
        <w:widowControl/>
        <w:spacing w:line="434" w:lineRule="exact" w:before="1264" w:after="0"/>
        <w:ind w:left="38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Programming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(Interfaz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Programación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Aplicaciones)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CIC-IoT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Canadian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(Insti-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tuto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Canadiense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(Denegación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Servicio)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IDPS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Intrusiones)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Cosas)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Automático)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NIDS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Red)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RF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(Bosque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Aleatorio)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SVM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(Máquina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Soporte)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XGBoost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Extremo)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LightGBM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(Máquina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Ligero)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Stacking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Apilamiento)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IoTMT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Traffic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nes)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MLP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Multi-Layer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Perceptron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(Perceptrón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Multicapa)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CNN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Convolutional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Neuronal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Convolucional)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LSTM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Short-Term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Largo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Plazo)</w:t>
      </w:r>
    </w:p>
    <w:p>
      <w:pPr>
        <w:autoSpaceDN w:val="0"/>
        <w:autoSpaceDE w:val="0"/>
        <w:widowControl/>
        <w:spacing w:line="238" w:lineRule="exact" w:before="1894" w:after="0"/>
        <w:ind w:left="0" w:right="448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</w:p>
    <w:p>
      <w:pPr>
        <w:sectPr>
          <w:pgSz w:w="12240" w:h="15840"/>
          <w:pgMar w:top="732" w:right="144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2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0" w:right="3868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RESUMEN</w:t>
      </w:r>
    </w:p>
    <w:p>
      <w:pPr>
        <w:autoSpaceDN w:val="0"/>
        <w:autoSpaceDE w:val="0"/>
        <w:widowControl/>
        <w:spacing w:line="434" w:lineRule="exact" w:before="39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despliegue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organizaciones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PYMEs)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enfrenta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vulnerabi-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vencionales frente a ciberataques minoritarios infrecuentes (Web-based y Brute Force). 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tuvo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niveles,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través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 sobre el dataset CICIoT2023. La metodología siguió un enfoque cuan-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titativo, de tipo aplicado y diseño cuasi-experimental. La muestra consolidada comprendió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2,515,889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depurados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particionados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80%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(377,383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sultados demostraron que el Stacking Híbrido propuesto alcanzó un F1-Macro del 70.18%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(Accuracy)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84.85%,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(XGBoost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69.60%,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69.53%,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67.91%,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66.51%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Logísti-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42.20%).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apenas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65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257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003744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concluye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hibridación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heterogéneos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entrópicos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constituye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liviana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</w:p>
    <w:p>
      <w:pPr>
        <w:autoSpaceDN w:val="0"/>
        <w:autoSpaceDE w:val="0"/>
        <w:widowControl/>
        <w:spacing w:line="434" w:lineRule="exact" w:before="2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Palabras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clave: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Ciberseguridad,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</w:p>
    <w:p>
      <w:pPr>
        <w:autoSpaceDN w:val="0"/>
        <w:autoSpaceDE w:val="0"/>
        <w:widowControl/>
        <w:spacing w:line="238" w:lineRule="exact" w:before="2136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</w:p>
    <w:p>
      <w:pPr>
        <w:sectPr>
          <w:pgSz w:w="12240" w:h="15840"/>
          <w:pgMar w:top="88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2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0" w:right="3788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ABSTRACT</w:t>
      </w:r>
    </w:p>
    <w:p>
      <w:pPr>
        <w:autoSpaceDN w:val="0"/>
        <w:autoSpaceDE w:val="0"/>
        <w:widowControl/>
        <w:spacing w:line="434" w:lineRule="exact" w:before="39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deployment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infrastructures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small,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medium-sized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enterprises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(MSMEs)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vulnerabilities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sensitivity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infrequent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cyberattacks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develop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hybrid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two-level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entropic uncertainty quantification via Shannon Entropy and adaptive boundary oversam-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dology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quantitative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quasi-experimental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design.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consolidated sample comprised 2,515,889 network flows cleaned of nulls, infinites,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partitioned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(377,383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ples).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demonstrated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Hybrid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achieved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70.18%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84.85%,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outperforming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(XG-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69.60%,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69.53%,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67.91%,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66.51%,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Logistic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42.20%).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profiling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revealed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65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257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feasibility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gateways.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Signed-Rank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003744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statistical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superiority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heterogeneous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resampling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lightweight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networks.</w:t>
      </w:r>
    </w:p>
    <w:p>
      <w:pPr>
        <w:autoSpaceDN w:val="0"/>
        <w:autoSpaceDE w:val="0"/>
        <w:widowControl/>
        <w:spacing w:line="434" w:lineRule="exact" w:before="28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Keywords: Internet of Things, Cybersecurity, Hybrid Stacking, Minority Attacks, Shannon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</w:p>
    <w:p>
      <w:pPr>
        <w:autoSpaceDN w:val="0"/>
        <w:autoSpaceDE w:val="0"/>
        <w:widowControl/>
        <w:spacing w:line="238" w:lineRule="exact" w:before="2570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</w:p>
    <w:p>
      <w:pPr>
        <w:sectPr>
          <w:pgSz w:w="12240" w:h="15840"/>
          <w:pgMar w:top="88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9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0" w:right="3616" w:firstLine="0"/>
        <w:jc w:val="righ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CAPÍTULO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I</w:t>
      </w:r>
    </w:p>
    <w:p>
      <w:pPr>
        <w:autoSpaceDN w:val="0"/>
        <w:autoSpaceDE w:val="0"/>
        <w:widowControl/>
        <w:spacing w:line="288" w:lineRule="exact" w:before="394" w:after="0"/>
        <w:ind w:left="0" w:right="3434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INTRODUCCIÓN</w:t>
      </w:r>
    </w:p>
    <w:p>
      <w:pPr>
        <w:autoSpaceDN w:val="0"/>
        <w:autoSpaceDE w:val="0"/>
        <w:widowControl/>
        <w:spacing w:line="240" w:lineRule="exact" w:before="6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CONTEXTUALIZACIÓN</w:t>
      </w:r>
    </w:p>
    <w:p>
      <w:pPr>
        <w:autoSpaceDN w:val="0"/>
        <w:autoSpaceDE w:val="0"/>
        <w:widowControl/>
        <w:spacing w:line="434" w:lineRule="exact" w:before="236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despliegue masivo de dispositivos interconectados bajo el paradigma del Internet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radicalmente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industria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ciudades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inteligentes, la telemedicina y el monitoreo ambiental. Sin embargo, esta rápida expansión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 incrementado exponencialmente la superficie de exposición ante ciberamenazas cada vez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destructivas.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naturaleza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heterogénea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sumada a las severas restricciones intrínsecas de hardware (limitaciones de procesamiento,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finales),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dificulta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mecanismos de seguridad tradicionales como cortafuegos pesados o sistemas de inspección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anomalías en entornos de red reales enfrenta un desafío técnico crítico: el desbalance extre-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escenarios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ataques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denegación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(DDoS)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abruma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mientras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sofisticados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sigilosos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inyecciones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desbordamientos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búfer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bruta)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ocurren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frecuencia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(Ahmed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subrepresentación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provoca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sufran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ignorar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brechas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disruptivas.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vulnerabilidad,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científica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comenzado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explorar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arquitecturas de aprendizaje jerárquico o Stacking. No obstante, la simple combinación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 resulta insuficiente si no se incorporan mecanismos formales para cuantificar</w:t>
      </w:r>
    </w:p>
    <w:p>
      <w:pPr>
        <w:autoSpaceDN w:val="0"/>
        <w:autoSpaceDE w:val="0"/>
        <w:widowControl/>
        <w:spacing w:line="238" w:lineRule="exact" w:before="452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</w:p>
    <w:p>
      <w:pPr>
        <w:sectPr>
          <w:pgSz w:w="12240" w:h="15840"/>
          <w:pgMar w:top="92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410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incertidumbre predictiva en las fronteras de decisión desbalanceadas. En este sentido, 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entrópicas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confusión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avanzadas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sobremuestreo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reequilibrar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minoritarias sin generar ruido sintético perjudicial (Popoola et al., 2025; Nigar &amp; Mustafa,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sinergia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Forest,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meta-clasificador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ultra-baja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</w:p>
    <w:p>
      <w:pPr>
        <w:autoSpaceDN w:val="0"/>
        <w:autoSpaceDE w:val="0"/>
        <w:widowControl/>
        <w:spacing w:line="238" w:lineRule="exact" w:before="55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PROBLEMÁTICA</w:t>
      </w:r>
    </w:p>
    <w:p>
      <w:pPr>
        <w:autoSpaceDN w:val="0"/>
        <w:autoSpaceDE w:val="0"/>
        <w:widowControl/>
        <w:spacing w:line="434" w:lineRule="exact" w:before="236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adopción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tecnologías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industriales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comerciales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crecientes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cibernéticas.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(PYMEs)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escala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 enfrentan serios desafíos para proteger sus entornos digitales debido a la falta de sis-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temas de ciberseguridad adaptados a sus capacidades tecnológicas (Ciampi et al., 2021). Si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 automático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(Machine Learning) ofrece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alternativas prometedoras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intromisiones,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sufren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severo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deficiente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lidiar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benchmark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destructivos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sigilosos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(como ataques basados en Web y fuerza bruta) representan menos del 1% del tráfico total,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Mustafa,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Perú,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(MYPEs)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medianas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(PYMEs)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constituyen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tejido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productivo,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rol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economía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rápida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incorporación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vulnerabilidad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presupuestos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ausencia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herra-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mientas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tecnológica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país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(López-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García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ámbito,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realizados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Gallardo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clasificadores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 logran detectar el tráfico masivo pero fallan drásticamente en la identificación</w:t>
      </w:r>
    </w:p>
    <w:p>
      <w:pPr>
        <w:autoSpaceDN w:val="0"/>
        <w:autoSpaceDE w:val="0"/>
        <w:widowControl/>
        <w:spacing w:line="238" w:lineRule="exact" w:before="392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intrusiones de baja frecuencia, evidenciando la falta de modelos integrados que aborden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ciberseguridad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(Vargas-Hernández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Perú,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mediana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comercio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paulatina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tomatización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(Quispe-Mamani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escenario,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necesidad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urgente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factibilidad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eficientes.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tanto,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laboratorio,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elevar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minoritarios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mínimo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recursos.</w:t>
      </w:r>
    </w:p>
    <w:p>
      <w:pPr>
        <w:autoSpaceDN w:val="0"/>
        <w:autoSpaceDE w:val="0"/>
        <w:widowControl/>
        <w:spacing w:line="238" w:lineRule="exact" w:before="55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</w:t>
      </w:r>
    </w:p>
    <w:p>
      <w:pPr>
        <w:autoSpaceDN w:val="0"/>
        <w:autoSpaceDE w:val="0"/>
        <w:widowControl/>
        <w:spacing w:line="240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1.3.1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</w:p>
    <w:p>
      <w:pPr>
        <w:autoSpaceDN w:val="0"/>
        <w:tabs>
          <w:tab w:pos="970" w:val="left"/>
        </w:tabs>
        <w:autoSpaceDE w:val="0"/>
        <w:widowControl/>
        <w:spacing w:line="432" w:lineRule="exact" w:before="156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¿En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LightGBM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mejora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IoT?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1.3.2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Específicos</w:t>
      </w:r>
    </w:p>
    <w:p>
      <w:pPr>
        <w:autoSpaceDN w:val="0"/>
        <w:autoSpaceDE w:val="0"/>
        <w:widowControl/>
        <w:spacing w:line="434" w:lineRule="exact" w:before="154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PE1: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¿En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proporción de balance de la clase minoritaria en el dataset CICIoT2023 respecto 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original?</w:t>
      </w:r>
    </w:p>
    <w:p>
      <w:pPr>
        <w:autoSpaceDN w:val="0"/>
        <w:autoSpaceDE w:val="0"/>
        <w:widowControl/>
        <w:spacing w:line="434" w:lineRule="exact" w:before="138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PE2: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¿Cuál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Stacking,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Accuracy?</w:t>
      </w:r>
    </w:p>
    <w:p>
      <w:pPr>
        <w:autoSpaceDN w:val="0"/>
        <w:autoSpaceDE w:val="0"/>
        <w:widowControl/>
        <w:spacing w:line="238" w:lineRule="exact" w:before="1342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PE3: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¿Cuál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Stacking,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términos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XGBoost?</w:t>
      </w:r>
    </w:p>
    <w:p>
      <w:pPr>
        <w:autoSpaceDN w:val="0"/>
        <w:autoSpaceDE w:val="0"/>
        <w:widowControl/>
        <w:spacing w:line="240" w:lineRule="exact" w:before="55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JUSTIFICACIÓN</w:t>
      </w:r>
    </w:p>
    <w:p>
      <w:pPr>
        <w:autoSpaceDN w:val="0"/>
        <w:autoSpaceDE w:val="0"/>
        <w:widowControl/>
        <w:spacing w:line="240" w:lineRule="exact" w:before="4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1.4.1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Científica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 investigación se justifica técnicamente por la necesidad de superar las limitacio-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nes de los clasificadores individuales ante datos desbalanceados en redes IoT. La literatura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científica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zación.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evoluciona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Entropía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trópicos),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discernir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regiones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confusión.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Asimismo,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fortalece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minoritarias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incurrir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leakage),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ofreciendo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sesgos.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1.4.2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Económica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Desde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perspectiva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laboratorio,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requieren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velocidad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exigen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recursos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elevados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prolongados.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laboratorio,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65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(equivalente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115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000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257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MB**,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limitados.</w:t>
      </w:r>
    </w:p>
    <w:p>
      <w:pPr>
        <w:autoSpaceDN w:val="0"/>
        <w:autoSpaceDE w:val="0"/>
        <w:widowControl/>
        <w:spacing w:line="238" w:lineRule="exact" w:before="616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1.4.3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Práctica</w:t>
      </w:r>
    </w:p>
    <w:p>
      <w:pPr>
        <w:autoSpaceDN w:val="0"/>
        <w:autoSpaceDE w:val="0"/>
        <w:widowControl/>
        <w:spacing w:line="434" w:lineRule="exact" w:before="154" w:after="0"/>
        <w:ind w:left="260" w:right="146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radica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proporcionar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tecnológica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privacidad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PYMEs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país.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pueden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ocasionar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pérdidas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económicas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interrupción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actividades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comerciales.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oficiales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dataset CICIoT2023 proporciona a la comunidad académica y técnica una herramienta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proactiva,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computacional.</w:t>
      </w:r>
    </w:p>
    <w:p>
      <w:pPr>
        <w:autoSpaceDN w:val="0"/>
        <w:autoSpaceDE w:val="0"/>
        <w:widowControl/>
        <w:spacing w:line="240" w:lineRule="exact" w:before="55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OBJETIVOS</w:t>
      </w:r>
    </w:p>
    <w:p>
      <w:pPr>
        <w:autoSpaceDN w:val="0"/>
        <w:autoSpaceDE w:val="0"/>
        <w:widowControl/>
        <w:spacing w:line="240" w:lineRule="exact" w:before="4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1.5.1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154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Determinar la eficacia del Modelo Híbrido basado en Stacking, XGBoost y LightGBM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mejora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1.5.2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ESPECÍFICOS</w:t>
      </w:r>
    </w:p>
    <w:p>
      <w:pPr>
        <w:autoSpaceDN w:val="0"/>
        <w:autoSpaceDE w:val="0"/>
        <w:widowControl/>
        <w:spacing w:line="434" w:lineRule="exact" w:before="154" w:after="0"/>
        <w:ind w:left="970" w:right="14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OE1: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mejora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dataset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</w:p>
    <w:p>
      <w:pPr>
        <w:autoSpaceDN w:val="0"/>
        <w:autoSpaceDE w:val="0"/>
        <w:widowControl/>
        <w:spacing w:line="434" w:lineRule="exact" w:before="138" w:after="0"/>
        <w:ind w:left="970" w:right="14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OE2: Determinar la capacidad de detección del Modelo Híbrido basado en Stacking,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Accuracy.</w:t>
      </w:r>
    </w:p>
    <w:p>
      <w:pPr>
        <w:autoSpaceDN w:val="0"/>
        <w:autoSpaceDE w:val="0"/>
        <w:widowControl/>
        <w:spacing w:line="434" w:lineRule="exact" w:before="138" w:after="0"/>
        <w:ind w:left="970" w:right="146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OE3: Comparar la eficiencia computacional del modelo híbrido propuesto midiendo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base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XGBoost.</w:t>
      </w:r>
    </w:p>
    <w:p>
      <w:pPr>
        <w:autoSpaceDN w:val="0"/>
        <w:autoSpaceDE w:val="0"/>
        <w:widowControl/>
        <w:spacing w:line="238" w:lineRule="exact" w:before="2284" w:after="0"/>
        <w:ind w:left="0" w:right="464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</w:p>
    <w:p>
      <w:pPr>
        <w:sectPr>
          <w:pgSz w:w="12240" w:h="15840"/>
          <w:pgMar w:top="764" w:right="1272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</w:p>
    <w:p>
      <w:pPr>
        <w:autoSpaceDN w:val="0"/>
        <w:autoSpaceDE w:val="0"/>
        <w:widowControl/>
        <w:spacing w:line="240" w:lineRule="exact" w:before="4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1.6.1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</w:p>
    <w:p>
      <w:pPr>
        <w:autoSpaceDN w:val="0"/>
        <w:autoSpaceDE w:val="0"/>
        <w:widowControl/>
        <w:spacing w:line="432" w:lineRule="exact" w:before="156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mejora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(Recall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</w:p>
    <w:p>
      <w:pPr>
        <w:autoSpaceDN w:val="0"/>
        <w:autoSpaceDE w:val="0"/>
        <w:widowControl/>
        <w:spacing w:line="240" w:lineRule="exact" w:before="50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1.6.2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específicas</w:t>
      </w:r>
    </w:p>
    <w:p>
      <w:pPr>
        <w:autoSpaceDN w:val="0"/>
        <w:autoSpaceDE w:val="0"/>
        <w:widowControl/>
        <w:spacing w:line="434" w:lineRule="exact" w:before="154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HE1: La técnica de rebalanceo Borderline-SMOTE incrementa significativamente 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proporción de balance de la clase minoritaria en el dataset CICIoT2023, reduciendo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mejorando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decisión.</w:t>
      </w:r>
    </w:p>
    <w:p>
      <w:pPr>
        <w:autoSpaceDN w:val="0"/>
        <w:autoSpaceDE w:val="0"/>
        <w:widowControl/>
        <w:spacing w:line="434" w:lineRule="exact" w:before="120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HE2: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XGB-LGBM-Stacking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validados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Wilcoxon.</w:t>
      </w:r>
    </w:p>
    <w:p>
      <w:pPr>
        <w:autoSpaceDN w:val="0"/>
        <w:autoSpaceDE w:val="0"/>
        <w:widowControl/>
        <w:spacing w:line="434" w:lineRule="exact" w:before="118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HE3: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eficiencia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logrando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competitivos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viabilidad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operativa.</w:t>
      </w:r>
    </w:p>
    <w:p>
      <w:pPr>
        <w:autoSpaceDN w:val="0"/>
        <w:autoSpaceDE w:val="0"/>
        <w:widowControl/>
        <w:spacing w:line="238" w:lineRule="exact" w:before="53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</w:p>
    <w:p>
      <w:pPr>
        <w:autoSpaceDN w:val="0"/>
        <w:autoSpaceDE w:val="0"/>
        <w:widowControl/>
        <w:spacing w:line="238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1.7.1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(VI)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154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Borderline-SMOTE.</w:t>
      </w:r>
    </w:p>
    <w:p>
      <w:pPr>
        <w:autoSpaceDN w:val="0"/>
        <w:autoSpaceDE w:val="0"/>
        <w:widowControl/>
        <w:spacing w:line="240" w:lineRule="exact" w:before="50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1.7.2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(VD)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154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través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eficacia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computacional.</w:t>
      </w:r>
    </w:p>
    <w:p>
      <w:pPr>
        <w:autoSpaceDN w:val="0"/>
        <w:autoSpaceDE w:val="0"/>
        <w:widowControl/>
        <w:spacing w:line="238" w:lineRule="exact" w:before="358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</w:p>
    <w:p>
      <w:pPr>
        <w:autoSpaceDN w:val="0"/>
        <w:autoSpaceDE w:val="0"/>
        <w:widowControl/>
        <w:spacing w:line="288" w:lineRule="exact" w:before="464" w:after="140"/>
        <w:ind w:left="260" w:right="302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602"/>
        <w:gridCol w:w="1602"/>
        <w:gridCol w:w="1602"/>
        <w:gridCol w:w="1602"/>
        <w:gridCol w:w="1602"/>
        <w:gridCol w:w="1602"/>
      </w:tblGrid>
      <w:tr>
        <w:trPr>
          <w:trHeight w:hRule="exact" w:val="482"/>
        </w:trPr>
        <w:tc>
          <w:tcPr>
            <w:tcW w:type="dxa" w:w="1488"/>
            <w:vMerge w:val="restart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Variable</w:t>
            </w:r>
          </w:p>
        </w:tc>
        <w:tc>
          <w:tcPr>
            <w:tcW w:type="dxa" w:w="170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Definición</w:t>
            </w:r>
          </w:p>
        </w:tc>
        <w:tc>
          <w:tcPr>
            <w:tcW w:type="dxa" w:w="170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Definición</w:t>
            </w:r>
          </w:p>
        </w:tc>
        <w:tc>
          <w:tcPr>
            <w:tcW w:type="dxa" w:w="1520"/>
            <w:vMerge w:val="restart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Dimensiones</w:t>
            </w:r>
          </w:p>
        </w:tc>
        <w:tc>
          <w:tcPr>
            <w:tcW w:type="dxa" w:w="1780"/>
            <w:vMerge w:val="restart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4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Indicadores</w:t>
            </w:r>
          </w:p>
        </w:tc>
        <w:tc>
          <w:tcPr>
            <w:tcW w:type="dxa" w:w="1160"/>
            <w:vMerge w:val="restart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74" w:after="0"/>
              <w:ind w:left="16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Escala</w:t>
            </w:r>
          </w:p>
        </w:tc>
      </w:tr>
      <w:tr>
        <w:trPr>
          <w:trHeight w:hRule="exact" w:val="454"/>
        </w:trPr>
        <w:tc>
          <w:tcPr>
            <w:tcW w:type="dxa" w:w="1602"/>
            <w:vMerge/>
            <w:tcBorders>
              <w:top w:sz="7.651480197906494" w:val="single" w:color="#000000"/>
              <w:bottom w:sz="4.782360076904297" w:val="single" w:color="#000000"/>
            </w:tcBorders>
          </w:tcPr>
          <w:p/>
        </w:tc>
        <w:tc>
          <w:tcPr>
            <w:tcW w:type="dxa" w:w="170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Conceptual</w:t>
            </w:r>
          </w:p>
        </w:tc>
        <w:tc>
          <w:tcPr>
            <w:tcW w:type="dxa" w:w="170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0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Operacional</w:t>
            </w:r>
          </w:p>
        </w:tc>
        <w:tc>
          <w:tcPr>
            <w:tcW w:type="dxa" w:w="1602"/>
            <w:vMerge/>
            <w:tcBorders>
              <w:top w:sz="7.651480197906494" w:val="single" w:color="#000000"/>
              <w:bottom w:sz="4.782360076904297" w:val="single" w:color="#000000"/>
            </w:tcBorders>
          </w:tcPr>
          <w:p/>
        </w:tc>
        <w:tc>
          <w:tcPr>
            <w:tcW w:type="dxa" w:w="1602"/>
            <w:vMerge/>
            <w:tcBorders>
              <w:top w:sz="7.651480197906494" w:val="single" w:color="#000000"/>
              <w:bottom w:sz="4.782360076904297" w:val="single" w:color="#000000"/>
            </w:tcBorders>
          </w:tcPr>
          <w:p/>
        </w:tc>
        <w:tc>
          <w:tcPr>
            <w:tcW w:type="dxa" w:w="1602"/>
            <w:vMerge/>
            <w:tcBorders>
              <w:top w:sz="7.651480197906494" w:val="single" w:color="#000000"/>
              <w:bottom w:sz="4.782360076904297" w:val="single" w:color="#000000"/>
            </w:tcBorders>
          </w:tcPr>
          <w:p/>
        </w:tc>
      </w:tr>
      <w:tr>
        <w:trPr>
          <w:trHeight w:hRule="exact" w:val="486"/>
        </w:trPr>
        <w:tc>
          <w:tcPr>
            <w:tcW w:type="dxa" w:w="148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Variable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In-</w:t>
            </w:r>
          </w:p>
        </w:tc>
        <w:tc>
          <w:tcPr>
            <w:tcW w:type="dxa" w:w="17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Arquitectura</w:t>
            </w:r>
          </w:p>
        </w:tc>
        <w:tc>
          <w:tcPr>
            <w:tcW w:type="dxa" w:w="17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Pipeline</w:t>
            </w:r>
          </w:p>
        </w:tc>
        <w:tc>
          <w:tcPr>
            <w:tcW w:type="dxa" w:w="152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Preproce-</w:t>
            </w:r>
          </w:p>
        </w:tc>
        <w:tc>
          <w:tcPr>
            <w:tcW w:type="dxa" w:w="178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Ratio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1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6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Nominal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</w:p>
        </w:tc>
      </w:tr>
      <w:tr>
        <w:trPr>
          <w:trHeight w:hRule="exact" w:val="40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dependiente: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jerárquica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computacional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samiento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balanceo</w:t>
            </w:r>
          </w:p>
        </w:tc>
        <w:tc>
          <w:tcPr>
            <w:tcW w:type="dxa" w:w="11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6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Razón</w:t>
            </w:r>
          </w:p>
        </w:tc>
      </w:tr>
      <w:tr>
        <w:trPr>
          <w:trHeight w:hRule="exact" w:val="42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Modelo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niveles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que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Python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Rebalanceo.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sintético.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combina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(Conda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1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2.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Algoritmos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predicciones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96" w:after="0"/>
              <w:ind w:left="14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tesis_iot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Arquitectura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(RF,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(RF,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clasificadores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que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aplica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Ensamble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XGBoost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GPU,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XGBoost,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(Nivel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0)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Borderline-</w:t>
            </w:r>
          </w:p>
        </w:tc>
        <w:tc>
          <w:tcPr>
            <w:tcW w:type="dxa" w:w="1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(Nivel 0 y 1).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LightGBM).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LightGBM)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SMOTE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Entropía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Entropía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cuantificación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entrenamiento,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94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Shannon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).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9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Shannon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9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9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selecciona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29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94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Parámetros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4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Borderline-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incertidumbre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atributos,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Meta-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488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SMOTE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entrópica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extrae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27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8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LightGBM.</w:t>
            </w:r>
          </w:p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60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sobremuestreo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meta-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60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sintético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características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60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frontera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(24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probs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</w:tr>
      <w:tr>
        <w:trPr>
          <w:trHeight w:hRule="exact" w:val="392"/>
        </w:trPr>
        <w:tc>
          <w:tcPr>
            <w:tcW w:type="dxa" w:w="1602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decisión.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entropías)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</w:p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  <w:tc>
          <w:tcPr>
            <w:tcW w:type="dxa" w:w="1602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118" w:after="0"/>
        <w:ind w:left="0" w:right="50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entrena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un</w:t>
      </w:r>
    </w:p>
    <w:p>
      <w:pPr>
        <w:autoSpaceDN w:val="0"/>
        <w:autoSpaceDE w:val="0"/>
        <w:widowControl/>
        <w:spacing w:line="218" w:lineRule="exact" w:before="188" w:after="0"/>
        <w:ind w:left="0" w:right="548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meta-</w:t>
      </w:r>
    </w:p>
    <w:p>
      <w:pPr>
        <w:autoSpaceDN w:val="0"/>
        <w:autoSpaceDE w:val="0"/>
        <w:widowControl/>
        <w:spacing w:line="218" w:lineRule="exact" w:before="188" w:after="122"/>
        <w:ind w:left="0" w:right="494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LightGBM.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.00000000000006" w:type="dxa"/>
      </w:tblPr>
      <w:tblGrid>
        <w:gridCol w:w="1373"/>
        <w:gridCol w:w="1373"/>
        <w:gridCol w:w="1373"/>
        <w:gridCol w:w="1373"/>
        <w:gridCol w:w="1373"/>
        <w:gridCol w:w="1373"/>
        <w:gridCol w:w="1373"/>
      </w:tblGrid>
      <w:tr>
        <w:trPr>
          <w:trHeight w:hRule="exact" w:val="482"/>
        </w:trPr>
        <w:tc>
          <w:tcPr>
            <w:tcW w:type="dxa" w:w="1486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Variable</w:t>
            </w:r>
          </w:p>
        </w:tc>
        <w:tc>
          <w:tcPr>
            <w:tcW w:type="dxa" w:w="17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Capacidad</w:t>
            </w:r>
          </w:p>
        </w:tc>
        <w:tc>
          <w:tcPr>
            <w:tcW w:type="dxa" w:w="1720"/>
            <w:gridSpan w:val="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Evaluación</w:t>
            </w:r>
          </w:p>
        </w:tc>
        <w:tc>
          <w:tcPr>
            <w:tcW w:type="dxa" w:w="148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Eficacia</w:t>
            </w:r>
          </w:p>
        </w:tc>
        <w:tc>
          <w:tcPr>
            <w:tcW w:type="dxa" w:w="17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Accuracy</w:t>
            </w:r>
          </w:p>
        </w:tc>
        <w:tc>
          <w:tcPr>
            <w:tcW w:type="dxa" w:w="112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Razón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</w:p>
        </w:tc>
      </w:tr>
      <w:tr>
        <w:trPr>
          <w:trHeight w:hRule="exact" w:val="400"/>
        </w:trPr>
        <w:tc>
          <w:tcPr>
            <w:tcW w:type="dxa" w:w="1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Dependiente: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identificar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experimental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Predictiva.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Global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(%).</w:t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20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Intervalo</w:t>
            </w:r>
          </w:p>
        </w:tc>
      </w:tr>
      <w:tr>
        <w:trPr>
          <w:trHeight w:hRule="exact" w:val="420"/>
        </w:trPr>
        <w:tc>
          <w:tcPr>
            <w:tcW w:type="dxa" w:w="1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Detección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inferir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sobre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377,383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Sensitivity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</w:p>
        </w:tc>
        <w:tc>
          <w:tcPr>
            <w:tcW w:type="dxa" w:w="1373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ataques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correctamente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muestras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Desempeño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Recall.</w:t>
            </w:r>
          </w:p>
        </w:tc>
        <w:tc>
          <w:tcPr>
            <w:tcW w:type="dxa" w:w="1373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4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minoritarios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flujos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red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prueba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aisladas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Computacio-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F1-Macro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</w:p>
        </w:tc>
        <w:tc>
          <w:tcPr>
            <w:tcW w:type="dxa" w:w="1373"/>
            <w:vMerge/>
            <w:tcBorders/>
          </w:tcPr>
          <w:p/>
        </w:tc>
      </w:tr>
      <w:tr>
        <w:trPr>
          <w:trHeight w:hRule="exact" w:val="420"/>
        </w:trPr>
        <w:tc>
          <w:tcPr>
            <w:tcW w:type="dxa" w:w="1486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redes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IoT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anómalos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dataset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nal.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F1-Score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por</w:t>
            </w:r>
          </w:p>
        </w:tc>
        <w:tc>
          <w:tcPr>
            <w:tcW w:type="dxa" w:w="1373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373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baja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frecuencia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CICIoT2023,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clase.</w:t>
            </w:r>
          </w:p>
        </w:tc>
        <w:tc>
          <w:tcPr>
            <w:tcW w:type="dxa" w:w="1373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1373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(Web-based,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registrando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68" w:after="0"/>
              <w:ind w:left="64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Significancia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Latencia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373"/>
            <w:vMerge/>
            <w:tcBorders/>
          </w:tcPr>
          <w:p/>
        </w:tc>
      </w:tr>
      <w:tr>
        <w:trPr>
          <w:trHeight w:hRule="exact" w:val="380"/>
        </w:trPr>
        <w:tc>
          <w:tcPr>
            <w:tcW w:type="dxa" w:w="1373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Brute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Force)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métricas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1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3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Estadística.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70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inferencia</w:t>
            </w:r>
          </w:p>
        </w:tc>
        <w:tc>
          <w:tcPr>
            <w:tcW w:type="dxa" w:w="1373"/>
            <w:vMerge/>
            <w:tcBorders/>
          </w:tcPr>
          <w:p/>
        </w:tc>
      </w:tr>
      <w:tr>
        <w:trPr>
          <w:trHeight w:hRule="exact" w:val="296"/>
        </w:trPr>
        <w:tc>
          <w:tcPr>
            <w:tcW w:type="dxa" w:w="1373"/>
            <w:vMerge/>
            <w:tcBorders/>
          </w:tcPr>
          <w:p/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evaluando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clasificación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</w:p>
        </w:tc>
        <w:tc>
          <w:tcPr>
            <w:tcW w:type="dxa" w:w="1373"/>
            <w:vMerge/>
            <w:tcBorders/>
          </w:tcPr>
          <w:p/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2"/>
              </w:rPr>
              <w:t>µ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s/muestra).</w:t>
            </w:r>
          </w:p>
        </w:tc>
        <w:tc>
          <w:tcPr>
            <w:tcW w:type="dxa" w:w="137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764" w:right="1186" w:bottom="2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9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0" w:right="3554" w:firstLine="0"/>
        <w:jc w:val="righ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CAPÍTULO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II</w:t>
      </w:r>
    </w:p>
    <w:p>
      <w:pPr>
        <w:autoSpaceDN w:val="0"/>
        <w:autoSpaceDE w:val="0"/>
        <w:widowControl/>
        <w:spacing w:line="288" w:lineRule="exact" w:before="394" w:after="0"/>
        <w:ind w:left="0" w:right="2638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REVISIÓN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DE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LITERATURA</w:t>
      </w:r>
    </w:p>
    <w:p>
      <w:pPr>
        <w:autoSpaceDN w:val="0"/>
        <w:autoSpaceDE w:val="0"/>
        <w:widowControl/>
        <w:spacing w:line="240" w:lineRule="exact" w:before="6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</w:p>
    <w:p>
      <w:pPr>
        <w:autoSpaceDN w:val="0"/>
        <w:autoSpaceDE w:val="0"/>
        <w:widowControl/>
        <w:spacing w:line="240" w:lineRule="exact" w:before="4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2.1.1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internacionales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Abou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Elasaad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artículo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AegisGuard: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Multi-Stage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Hybrid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Industrial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Security,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propusieron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fortalecer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mediante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secuencial.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AegisGuard,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múltiples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etapas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maliciosos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dinámica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estratificado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 estadísticamente a los sistemas de etapa única en la neutralización asertiva de ciber-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ataques estructuralmente complejos. Este trabajo respalda concluyentemente el paradigma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construir arquitecturas híbridas y multicapa; sin embargo, no atiende primariamente 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sesgo algorítmico generado por clases minoritarias subrepresentadas en la capa de entrada,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subsanará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Adewole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Things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Explanation,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grar capacidades de explicabilidad en sistemas de ciberseguridad IoT. Metodológicamente,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utilizaron los conjuntos de datos CIC-IDS2017 y CICIoT2023 para evaluar el rendimiento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incluyendo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CatBoost.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demostraron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Accuracy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99.91%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98.54%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AUC-ROC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93.06%. Este trabajo justifica rigurosamente la elección de XGBoost como algoritmo base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competente;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avanzado,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requerimiento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indispensable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abordará.</w:t>
      </w:r>
    </w:p>
    <w:p>
      <w:pPr>
        <w:autoSpaceDN w:val="0"/>
        <w:autoSpaceDE w:val="0"/>
        <w:widowControl/>
        <w:spacing w:line="238" w:lineRule="exact" w:before="1164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</w:p>
    <w:p>
      <w:pPr>
        <w:sectPr>
          <w:pgSz w:w="12240" w:h="15840"/>
          <w:pgMar w:top="92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416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Ahmed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advanced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 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 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hibridación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algoritmos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bajo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impacto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butos irrelevantes en la estabilidad sistémica. Los resultados confirmaron que la mitigación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acelera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precisión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radica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efectividad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estructural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núcleo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Al-Emari et al. (2024), en su artículo Employing Mutual Information Feature Selec-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 and LightGBM for Intrusion Detection in IoT, desarrollaron una investigación aplica-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 cuyo objetivo fue optimizar los mecanismos de protección de redes mediante la selección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heurística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Metodológicamente,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IoTID20,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Mutua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enjambre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partículas.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configuración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F1-Score,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simultáneamente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fehacien-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utilizar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genérico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vacío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presente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cubrirá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Almotairi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Enhancing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using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heterogeneidad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acoplar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clási-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rutinas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revelaron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discriminación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óptima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mantener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demanda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hardware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</w:p>
    <w:p>
      <w:pPr>
        <w:autoSpaceDN w:val="0"/>
        <w:autoSpaceDE w:val="0"/>
        <w:widowControl/>
        <w:spacing w:line="238" w:lineRule="exact" w:before="558" w:after="0"/>
        <w:ind w:left="0" w:right="452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9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restrictivos;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sobre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ultra-alta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dimensionalidad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modernos,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integrar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millones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Alrayes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Denoising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toencoder,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ecosis-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sujetos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Autoencoders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Eliminación de Ruido (DAE) basados en aprendizaje no supervisado para la extracción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características, validando el sistema con los conjuntos de datos CICIDS2017 y NSL-KDD.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exhibieron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sobresalientes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99.991%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99.4%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respectivamen-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demostrando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trabajo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neuronales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integrar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ligeros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inferior.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Berguiga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HIDS-IoMT: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Intelligent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plantearon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proteger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médicos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niebla.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convolucionales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(CNN)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recurrentes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(LSTM)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anomalías,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IoTID20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Edge-IIoTset.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mostraron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(99.92%)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(99.99%)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disruptivos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denegación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vicio.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subraya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infraestructuras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primordialmente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volumétricos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dejando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oportunidad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estricta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ataques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encubiertos.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Diwan et al. (2022), en su investigación Feature Entropy Estimation (FEE) for Ma-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licious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Traffic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condujeron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tativo orientado a mejorar la identificación de actividades anómalas en volúmenes masivos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ingeniería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Random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Bot-IoT.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en-</w:t>
      </w:r>
    </w:p>
    <w:p>
      <w:pPr>
        <w:autoSpaceDN w:val="0"/>
        <w:autoSpaceDE w:val="0"/>
        <w:widowControl/>
        <w:spacing w:line="238" w:lineRule="exact" w:before="5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tropía para discriminar atributos permite a los modelos alcanzar una precisión superior 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97%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justificar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requerimiento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subsanado.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Ferrag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artículo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Edge-IIoTset: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Comprehensive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Realistic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 Security Dataset of IoT and IIoT Applications for Centralized and Federated Lear-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nuevo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modernas.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Metodológicamente,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generaron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perfiles de tráfico desde múltiples dispositivos físicos, extrayendo características correlacio-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tradicionales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estándar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limitacio-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enfrentan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escenarios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realistas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intrusión.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estriba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demostrar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insuficiencia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necesidad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robustos.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Gutierrez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Enhancing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Communications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(IDSAI),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destinada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supervisado.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balanceado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IDSAI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validándolos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poste-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riormente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Bot-IoT.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(94.97%),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contemplados.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artículo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resiliencia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pre-balanceado,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omite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Kouassi et al. (2025a), en Optimized Intrusion Detection in the IoT Through Statis-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SNN,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condujeron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tativo orientado a mejorar la detección de anomalías abordando directamente el problema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IoTID20.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ma-</w:t>
      </w:r>
    </w:p>
    <w:p>
      <w:pPr>
        <w:autoSpaceDN w:val="0"/>
        <w:autoSpaceDE w:val="0"/>
        <w:widowControl/>
        <w:spacing w:line="238" w:lineRule="exact" w:before="5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11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ximiza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82.43%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85.08%.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imperatividad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to; sin embargo, evalúa arquitecturas alternativas en un dataset de menor dimensionalidad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brecha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proyecto.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Kouassi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(2025b),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Top-K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Detection: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CICIoMT2024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Top-K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restringiendo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demostraron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Top-10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91.7%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93%,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35%.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corrobora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pertinencia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vacío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Classification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Renewable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Energy,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informáticas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mediante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esquemas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rendimiento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algoritmos basados en árboles de decisión frente a modelos de Gradient Boosting como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XGBoost, procesando registros de tráfico de red para identificar anomalías. Los resultados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comprobaron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sensibilidad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algoritmos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como XGBoost para tareas de clasificación crítica; sin embargo, presenta una oportunidad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técnica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Musthafa et al. (2024), en Optimizing IoT Intrusion Detection Using Balanced Class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Techniques,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realizaron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detección.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LSTM,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aplicando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UNSW-NB15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</w:p>
    <w:p>
      <w:pPr>
        <w:autoSpaceDN w:val="0"/>
        <w:autoSpaceDE w:val="0"/>
        <w:widowControl/>
        <w:spacing w:line="238" w:lineRule="exact" w:before="5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12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9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NSL-KDD.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configuración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estadístico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99.77%,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sobreajuste.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artículo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sinergia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maximiza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conlleva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evitará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ligeros.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Nigar y Mustafa (2025), en Enhanced Intrusion Detection via Hybrid Data Resam-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elaboraron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técnicas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estabilizar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modernos,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resultados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arrojaron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falsos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cero.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respaldo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contempla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(entropía)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asistir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vacío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Popoola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Multi-Stage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dustrial Internet of Things, propusieron una investigación aplicada para resolver la identi-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ficación de ataques en entornos IIoT altamente desbalanceados. Su metodología incorporó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multi-etapa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discriminar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X-IIOTID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WUSTL-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IIoT.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constatando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facilita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poco frecuentes. Este antecedente fundamenta teóricamente el uso de la entropía de Shan-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non en el metamodelo propuesto; no obstante, motiva el diseño de una solución más ligera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artículo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Cutting-Edge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works: A Focus on Ensemble Models, ejecutaron un estudio cuantitativo cuyo objetivo fue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optimizar la detección de intrusiones mediante modelos de ensamble. Metodológicamente,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(entropía).</w:t>
      </w:r>
    </w:p>
    <w:p>
      <w:pPr>
        <w:autoSpaceDN w:val="0"/>
        <w:autoSpaceDE w:val="0"/>
        <w:widowControl/>
        <w:spacing w:line="238" w:lineRule="exact" w:before="5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13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9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clasificadores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individuales en las métricas de Accuracy y Recall, minimizando simultáneamente las falsas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alarmas.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Sayegh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Enhanced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LSTM-Based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Imbalanced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cuantitativo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elevar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metodología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RFE,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heterogéneos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(CIC-IDS2017,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NSL-KDD,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UNSW-NB15).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resultados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drásticamente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tección, alcanzando precisiones pico de 99.34%. Este estudio sustenta la eficacia innegable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sintético;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estándar,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justifica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focalizar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Sepúlveda-Fontaine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Amigó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teórico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Entropy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Analysis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Review,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condujeron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sistematizar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entrópicas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optimización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Metodológicamente,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axiomático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minería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resulta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excepcionalmente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adecuada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teórico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matemático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necesario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justificar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parámetro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Shanmugam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Detection: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Comprehensive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condujeron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explicativo enfocado en evaluar rigurosamente el impacto 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 estrategias 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procesamiento. Emplearon métodos de rebalanceo algorítmico, como SMOTE y ADASYN,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diversos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estándar.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de-</w:t>
      </w:r>
    </w:p>
    <w:p>
      <w:pPr>
        <w:autoSpaceDN w:val="0"/>
        <w:autoSpaceDE w:val="0"/>
        <w:widowControl/>
        <w:spacing w:line="238" w:lineRule="exact" w:before="5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14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8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terminaron que el remuestreo incrementa drásticamente la tasa de detección de anomalías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infrecuentes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degradar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antecedente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teóricamente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vinculante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proyecto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necesidad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ineludible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MARNet: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Efficient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Two-Stage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infrecuentes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informáticas.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datasets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UNSW-NB15 y NSL-KDD implementando la función de pérdida EQL v2 sobre redes neu-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ronales residuales para mitigar el efecto negativo del desbalance de clases. La arquitectura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propuesta alcanzó una precisión multiclase del 90.55% y una tasa de detección del 99.51%.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artículo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criticidad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gestionar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noritarias;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embargo,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limitaciones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abordarían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Zwane et al. (2019), en Ensemble Learning Approach for Flow-based Intrusion De-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tection System, ejecutaron un estudio experimental destinado a mejorar el análisis de flujos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compuestos.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evaluaron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decisión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establecieron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sistemáticamente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anómalo.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Aunque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fundamentales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combinadas,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mecanismos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brecha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2.1.2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nacionales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Raico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Gallardo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anomalías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estudio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patrones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maliciosos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entornos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 Internet de las Cosas. En su diseño metodológico, procesó una muestra de 7,829,178 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Regresión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Logística,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Árboles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herramienta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Scikit-learn.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deter-</w:t>
      </w:r>
    </w:p>
    <w:p>
      <w:pPr>
        <w:autoSpaceDN w:val="0"/>
        <w:autoSpaceDE w:val="0"/>
        <w:widowControl/>
        <w:spacing w:line="238" w:lineRule="exact" w:before="502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9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minaron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efectividad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98.63%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exactitud, consolidándose como una técnica robusta para la clasificación de tráfico. Si bien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vacío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oportunidad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abordada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sintético.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Villarroel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Enriquez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titulada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dinámico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diante algoritmos de detección basados en machine learning, ejecutó una investigación ex-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fortalecer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móviles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través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análisis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comportamientos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dinámicos.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algoritmos XGBoost, LightGBM y Random Forest, utilizando la frecuencia de llamadas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destacaron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algoritmo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94.1%,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demostrando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herra-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mienta eficiente para mitigar amenazas en tiempo real. Este antecedente es relevante pues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aunque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deja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León et al. (2024), en el trabajo Sistema que alerta la presencia de anomalías en logs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equipos IoT para prevenir el acceso no autorizado, propusieron una solución tecnológica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la detección temprana de vulnerabilidades en infraestructuras conectadas. El método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consistió en el desarrollo de un sistema autónomo capaz de analizar grandes volúmenes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logs de auditoría mediante scripts de Python. Los resultados evidenciaron una efectividad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(65%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supeditada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cantidad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recolectados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relevancia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práctica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entornos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reales;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obstante,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vacío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cubrirá.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Oblitas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Mantilla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Escobedo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Cárdenas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PM2.5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PM10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algorithms: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Peru,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realizaron un estudio cuantitativo aplicado a la predicción de variables ambientales comple-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Metodológicamente,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LightGBM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procesando series temporales masivas obtenidas en el distrito de San Borja. Los resultados</w:t>
      </w:r>
    </w:p>
    <w:p>
      <w:pPr>
        <w:autoSpaceDN w:val="0"/>
        <w:autoSpaceDE w:val="0"/>
        <w:widowControl/>
        <w:spacing w:line="238" w:lineRule="exact" w:before="5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16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9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demostraron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velocidad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mayor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manejo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voluminosos.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Aunque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validez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Perú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pilares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Curioso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Gonza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Callenova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ransomware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Automático,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rimental con el objetivo de identificar ataques de secuestro de datos antes de su ejecución.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miento de modelos de clasificación supervisada para distinguir tráfico legítimo de patrones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cifrado.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hiperparámetros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drásticamente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presente investigación al subrayar la importancia del Recall, pero deja pendiente la mejora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aspecto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híbrido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planteado.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neuro-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convolucional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transferencia,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maestría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ataques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emergentes.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UNSW-NB15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Neuronales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Convolucionales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(CNN)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reentre-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arrojaron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85.22%,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concluyendo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estos modelos son adaptables pero computacionalmente exigentes. La importancia de este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antecedente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radica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proyecto)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suelen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ofrecer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mayor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</w:p>
    <w:p>
      <w:pPr>
        <w:autoSpaceDN w:val="0"/>
        <w:autoSpaceDE w:val="0"/>
        <w:widowControl/>
        <w:spacing w:line="238" w:lineRule="exact" w:before="272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17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TEÓRICO</w:t>
      </w:r>
    </w:p>
    <w:p>
      <w:pPr>
        <w:autoSpaceDN w:val="0"/>
        <w:autoSpaceDE w:val="0"/>
        <w:widowControl/>
        <w:spacing w:line="240" w:lineRule="exact" w:before="4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(IoT)</w:t>
      </w:r>
    </w:p>
    <w:p>
      <w:pPr>
        <w:autoSpaceDN w:val="0"/>
        <w:autoSpaceDE w:val="0"/>
        <w:widowControl/>
        <w:spacing w:line="240" w:lineRule="exact" w:before="3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2.2.1.1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paradigma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ecosistema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tación omnipresente compuesto por objetos físicos y nodos interconectados con capacidades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autónoma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(Berguiga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Ferrag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 2022). La arquitectura de referencia estandarizada por la Unión Internacional de Tele-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comunicaciones (ITU-T) y el IEEE se estructura formalmente en cuatro capas funcionales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interdependientes:</w:t>
      </w:r>
    </w:p>
    <w:p>
      <w:pPr>
        <w:autoSpaceDN w:val="0"/>
        <w:autoSpaceDE w:val="0"/>
        <w:widowControl/>
        <w:spacing w:line="434" w:lineRule="exact" w:before="40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Percepción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(Sensado):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elementos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nivel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(sensores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temperatura,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cámaras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actuadores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domóticos,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biomé-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microcontroladores).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radica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adquisición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continua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magnitudes del entorno físico y la conversión analógico-digital de datos (Alrayes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</w:p>
    <w:p>
      <w:pPr>
        <w:autoSpaceDN w:val="0"/>
        <w:autoSpaceDE w:val="0"/>
        <w:widowControl/>
        <w:spacing w:line="434" w:lineRule="exact" w:before="138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Transporte: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Responsable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encapsulación,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direccionamiento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transmisión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transporte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livianos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(UDP,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TCP)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esquemas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escasez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recursos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IPv6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inalámbricas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(6LoWPAN),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(Constrained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MQTT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(Message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Queuing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Telemetry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Transport)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Zigbee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(Ahmed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</w:p>
    <w:p>
      <w:pPr>
        <w:autoSpaceDN w:val="0"/>
        <w:autoSpaceDE w:val="0"/>
        <w:widowControl/>
        <w:spacing w:line="434" w:lineRule="exact" w:before="140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Niebla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(Edge/Fog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Computing):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Constituida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(IoT Gateways), concentradores domóticos y servidores locales de borde. Esta capa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cómputo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intermedia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filtro de seguridad en tiempo real antes de enviar la información a la infraestructura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(Berguiga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434" w:lineRule="exact" w:before="138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Nube: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cutan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plataformas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almacenamiento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(*Big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Data*),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cuadros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empresarial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horizonte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extendido.</w:t>
      </w:r>
    </w:p>
    <w:p>
      <w:pPr>
        <w:autoSpaceDN w:val="0"/>
        <w:autoSpaceDE w:val="0"/>
        <w:widowControl/>
        <w:spacing w:line="238" w:lineRule="exact" w:before="3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18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1663700</wp:posOffset>
            </wp:positionH>
            <wp:positionV relativeFrom="page">
              <wp:posOffset>889000</wp:posOffset>
            </wp:positionV>
            <wp:extent cx="4622800" cy="38735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873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68" w:lineRule="exact" w:before="0" w:after="0"/>
        <w:ind w:left="2304" w:right="216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Nube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analíticos,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domótica,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platafor-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empresariales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almacenamiento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masivo</w:t>
      </w:r>
    </w:p>
    <w:p>
      <w:pPr>
        <w:autoSpaceDN w:val="0"/>
        <w:autoSpaceDE w:val="0"/>
        <w:widowControl/>
        <w:spacing w:line="434" w:lineRule="exact" w:before="310" w:after="0"/>
        <w:ind w:left="2304" w:right="2016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Niebla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(Edge/Fog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Computing)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(Gateways),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</w:p>
    <w:p>
      <w:pPr>
        <w:autoSpaceDN w:val="0"/>
        <w:autoSpaceDE w:val="0"/>
        <w:widowControl/>
        <w:spacing w:line="432" w:lineRule="exact" w:before="300" w:after="0"/>
        <w:ind w:left="2304" w:right="2016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Transporte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(TCP/IP,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UDP,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IPv6/6LoWPAN,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MQTT,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CoAP,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Wi-Fi,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Zigbee)</w:t>
      </w:r>
    </w:p>
    <w:p>
      <w:pPr>
        <w:autoSpaceDN w:val="0"/>
        <w:tabs>
          <w:tab w:pos="2532" w:val="left"/>
          <w:tab w:pos="2690" w:val="left"/>
          <w:tab w:pos="3266" w:val="left"/>
        </w:tabs>
        <w:autoSpaceDE w:val="0"/>
        <w:widowControl/>
        <w:spacing w:line="388" w:lineRule="exact" w:before="356" w:after="0"/>
        <w:ind w:left="260" w:right="2016" w:firstLine="0"/>
        <w:jc w:val="left"/>
      </w:pP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Percepción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Captura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físicos,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actuadores,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cámaras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ter-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mostatos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microcontroladores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integrados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</w:p>
    <w:p>
      <w:pPr>
        <w:autoSpaceDN w:val="0"/>
        <w:autoSpaceDE w:val="0"/>
        <w:widowControl/>
        <w:spacing w:line="238" w:lineRule="exact" w:before="61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2.2.1.2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Gateways)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(Edge/Fog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Computing),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Gateways)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operan como nodos concentradores y puntos de inspección obligatorios (Ferrag et al., 2022).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docenas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micro-nodos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convierten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protocolos heterogéneos a tramas Ethernet/IP estándar, constituyen la posición estratégica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idónea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desplegar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(Alrayes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2024; Raico Gallardo, 2025). El procesamiento local en pasarelas evita el costo operativo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transmitir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gigabytes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nube,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resiliencia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funcional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pérdida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conectividad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Internet.</w:t>
      </w:r>
    </w:p>
    <w:p>
      <w:pPr>
        <w:autoSpaceDN w:val="0"/>
        <w:autoSpaceDE w:val="0"/>
        <w:widowControl/>
        <w:spacing w:line="238" w:lineRule="exact" w:before="225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19</w:t>
      </w:r>
    </w:p>
    <w:p>
      <w:pPr>
        <w:sectPr>
          <w:pgSz w:w="12240" w:h="15840"/>
          <w:pgMar w:top="74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2.2.1.3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</w:p>
    <w:p>
      <w:pPr>
        <w:autoSpaceDN w:val="0"/>
        <w:autoSpaceDE w:val="0"/>
        <w:widowControl/>
        <w:spacing w:line="432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pesar de su criticidad estratégica, las pasarelas y nodos de borde en entornos IoT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exhiben restricciones de hardware severas que condicionan la elección del modelo analítico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(Ahmed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Almotairi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2024):</w:t>
      </w:r>
    </w:p>
    <w:p>
      <w:pPr>
        <w:autoSpaceDN w:val="0"/>
        <w:autoSpaceDE w:val="0"/>
        <w:widowControl/>
        <w:spacing w:line="432" w:lineRule="exact" w:before="42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Memoria RAM acotada: Las pasarelas de borde industriales y comerciales disponen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volátiles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(típicamente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512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CNNs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umbral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provocando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insuficiente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(Out-Of-Memory).</w:t>
      </w:r>
    </w:p>
    <w:p>
      <w:pPr>
        <w:autoSpaceDN w:val="0"/>
        <w:autoSpaceDE w:val="0"/>
        <w:widowControl/>
        <w:spacing w:line="438" w:lineRule="exact" w:before="136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CPU: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Microprocesadores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(arquitecturas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Cortex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v7/v8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x86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reloj,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temporal</w:t>
      </w:r>
      <w:r>
        <w:rPr>
          <w:rFonts w:ascii="rsfs10" w:hAnsi="rsfs10" w:eastAsia="rsfs10"/>
          <w:b w:val="0"/>
          <w:i/>
          <w:color w:val="000000"/>
          <w:sz w:val="24"/>
        </w:rPr>
        <w:t>O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log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34" w:lineRule="exact" w:before="126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Presupuesto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ultrabaja: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clasificación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microsegundos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elevada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congestión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búferes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pérdida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legítimos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(Kouassi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2025b).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2.2.1.4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transporte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(TCP/IP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UDP)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comportamiento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condicionado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transporte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(Adewole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Mientras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TCP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(Transmission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apretones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(Three-Way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Handshake)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UDP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(User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Datagram Protocol) prioriza la velocidad y la baja latencia sin confirmación de recepción.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dicotomía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ciberatacantes: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volumétricos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emplean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inundaciones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UDP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agotar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mientras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TCP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establecidas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inyectar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maliciosos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(Ferrag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2022).</w:t>
      </w:r>
    </w:p>
    <w:p>
      <w:pPr>
        <w:autoSpaceDN w:val="0"/>
        <w:autoSpaceDE w:val="0"/>
        <w:widowControl/>
        <w:spacing w:line="238" w:lineRule="exact" w:before="126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20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</w:p>
    <w:p>
      <w:pPr>
        <w:autoSpaceDN w:val="0"/>
        <w:autoSpaceDE w:val="0"/>
        <w:widowControl/>
        <w:spacing w:line="240" w:lineRule="exact" w:before="3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2.2.2.1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</w:p>
    <w:p>
      <w:pPr>
        <w:autoSpaceDN w:val="0"/>
        <w:autoSpaceDE w:val="0"/>
        <w:widowControl/>
        <w:spacing w:line="434" w:lineRule="exact" w:before="152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mecanismo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defensa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identificando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patrones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anómalos,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firmas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desviaciones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conducta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(Adewole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 2025; Musthafa et al., 2024). Los IDS se clasifican operacionalmente en dos categorías:</w:t>
      </w:r>
    </w:p>
    <w:p>
      <w:pPr>
        <w:autoSpaceDN w:val="0"/>
        <w:autoSpaceDE w:val="0"/>
        <w:widowControl/>
        <w:spacing w:line="434" w:lineRule="exact" w:before="38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IDS Basados en Firmas (Signature-based IDS): Comparan el tráfico entrante contra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conocidas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Snort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Suricata).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ineficaces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ataques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emergentes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(*Zero-Day*).</w:t>
      </w:r>
    </w:p>
    <w:p>
      <w:pPr>
        <w:autoSpaceDN w:val="0"/>
        <w:autoSpaceDE w:val="0"/>
        <w:widowControl/>
        <w:spacing w:line="434" w:lineRule="exact" w:before="140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Anomalías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(Anomaly-based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IDS):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históricos,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permitiendo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patrones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anómalos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nunca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vistos.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2.2.2.2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HIDS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Atendiendo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ubicación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despliegue,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Detección de Intrusiones Basados en Host (HIDS - Host Intrusion Detection System), 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inspeccionan llamadas al sistema y logs de auditoría en un único dispositivo; y Sistemas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System),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analizan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cabecera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ráfagas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atraviesan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enlaces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(Berguiga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paradigma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NIDS,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inspeccionando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extraídos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IP.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2.2.2.3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fundamenta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estandarizado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Canadian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(Adewole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Gallardo,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diseñado capturando la actividad en una topología física real compuesta por 33 dispositivos</w:t>
      </w:r>
    </w:p>
    <w:p>
      <w:pPr>
        <w:autoSpaceDN w:val="0"/>
        <w:autoSpaceDE w:val="0"/>
        <w:widowControl/>
        <w:spacing w:line="238" w:lineRule="exact" w:before="760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21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36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(cámaras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altavoces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domóticos,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sensores,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concentradores)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sometidos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vectores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escenarios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realistas.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espacio vectorial original comprende 47 características estadísticas de red. Tras 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proceso de selección de atributos por impureza de Gini e Información Mutua, el espacio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entrada se redujo 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d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variables continuas (tasas de paquetes por segundo, duración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flujos, tiempo entre llegadas, tamaño de cabeceras, indicadores de bandera TCP, varianza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tamaño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otros).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categórico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tráfico:</w:t>
      </w:r>
    </w:p>
    <w:p>
      <w:pPr>
        <w:autoSpaceDN w:val="0"/>
        <w:autoSpaceDE w:val="0"/>
        <w:widowControl/>
        <w:spacing w:line="250" w:lineRule="exact" w:before="554" w:after="0"/>
        <w:ind w:left="450" w:right="0" w:firstLine="0"/>
        <w:jc w:val="left"/>
      </w:pPr>
      <w:r>
        <w:rPr>
          <w:rFonts w:ascii="rsfs10" w:hAnsi="rsfs10" w:eastAsia="rsfs10"/>
          <w:b w:val="0"/>
          <w:i/>
          <w:color w:val="000000"/>
          <w:sz w:val="24"/>
        </w:rPr>
        <w:t>Y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{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Benign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Brute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Force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DDoS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DoS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Mirai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Reconnaissance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Spoofing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based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(2.1)</w:t>
      </w:r>
    </w:p>
    <w:p>
      <w:pPr>
        <w:autoSpaceDN w:val="0"/>
        <w:autoSpaceDE w:val="0"/>
        <w:widowControl/>
        <w:spacing w:line="238" w:lineRule="exact" w:before="54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2.2.2.4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Taxonomía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ciberataques: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Volumétricos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Desde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perspectiva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cibernéticos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grandes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taxonómicas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(Ferrag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2022;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Mustafa,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2025):</w:t>
      </w:r>
    </w:p>
    <w:p>
      <w:pPr>
        <w:autoSpaceDN w:val="0"/>
        <w:autoSpaceDE w:val="0"/>
        <w:widowControl/>
        <w:spacing w:line="434" w:lineRule="exact" w:before="38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Ataques Volumétricos Dominantes (DDoS, DoS, Mirai Botnet): Caracterizados por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ráfagas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saturar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95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anómalos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dataset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Incluyen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inundaciones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UDP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(UDP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Flood),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inundaciones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(TCP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Flood),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inundaciones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ICMP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coordinados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botnets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infectadas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Mirai.</w:t>
      </w:r>
    </w:p>
    <w:p>
      <w:pPr>
        <w:autoSpaceDN w:val="0"/>
        <w:autoSpaceDE w:val="0"/>
        <w:widowControl/>
        <w:spacing w:line="434" w:lineRule="exact" w:before="138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 Minoritarios Infrecuentes y Sigilosos (Web-based, Brute Force, Reconnais-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sance):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extremadamente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número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CMMI10" w:hAnsi="CMMI10" w:eastAsia="CMMI10"/>
          <w:b w:val="0"/>
          <w:i/>
          <w:color w:val="000000"/>
          <w:sz w:val="24"/>
        </w:rPr>
        <w:t>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destructiva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crítico:</w:t>
      </w:r>
    </w:p>
    <w:p>
      <w:pPr>
        <w:autoSpaceDN w:val="0"/>
        <w:autoSpaceDE w:val="0"/>
        <w:widowControl/>
        <w:spacing w:line="432" w:lineRule="exact" w:before="142" w:after="0"/>
        <w:ind w:left="1678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Web-based Attacks: Inyecciones SQL (SQLi), ejecución remota de comandos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(Command Injection) y secuencias de comandos entre sitios (XSS) dirigidas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interfaces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gestión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domóticos.</w:t>
      </w:r>
    </w:p>
    <w:p>
      <w:pPr>
        <w:autoSpaceDN w:val="0"/>
        <w:autoSpaceDE w:val="0"/>
        <w:widowControl/>
        <w:spacing w:line="238" w:lineRule="exact" w:before="1100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22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36" w:lineRule="exact" w:before="0" w:after="0"/>
        <w:ind w:left="167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Attacks: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automatizados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sistemáticos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adivinación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credenciales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SSH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Telnet.</w:t>
      </w:r>
    </w:p>
    <w:p>
      <w:pPr>
        <w:autoSpaceDN w:val="0"/>
        <w:autoSpaceDE w:val="0"/>
        <w:widowControl/>
        <w:spacing w:line="434" w:lineRule="exact" w:before="90" w:after="0"/>
        <w:ind w:left="1678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Reconnaissance: Escaneo de puertos abiertos (*PortScan*) y análisis de hue-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Fingerprinting*)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descubrir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vul-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nerabilidades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explotables.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</w:p>
    <w:p>
      <w:pPr>
        <w:autoSpaceDN w:val="0"/>
        <w:autoSpaceDE w:val="0"/>
        <w:widowControl/>
        <w:spacing w:line="238" w:lineRule="exact" w:before="35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2.2.3.1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Lunch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Lunch*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(Wol-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1996)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ningún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superior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posibles.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Y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k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asimetría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supervisados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colapsan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capacidad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discriminativa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(Shanmugam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2.2.3.2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Índice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(Imbalance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IR)</w:t>
      </w:r>
    </w:p>
    <w:p>
      <w:pPr>
        <w:autoSpaceDN w:val="0"/>
        <w:autoSpaceDE w:val="0"/>
        <w:widowControl/>
        <w:spacing w:line="410" w:lineRule="exact" w:before="226" w:after="334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{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D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|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y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i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k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pertenecientes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categoría 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rsfs10" w:hAnsi="rsfs10" w:eastAsia="rsfs10"/>
          <w:b w:val="0"/>
          <w:i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. El Índice de Desbalance (Imbalance Ratio - IR) mide formalmente la desproporción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(Kouassi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2025a):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60.0" w:type="dxa"/>
      </w:tblPr>
      <w:tblGrid>
        <w:gridCol w:w="4701"/>
        <w:gridCol w:w="4701"/>
      </w:tblGrid>
      <w:tr>
        <w:trPr>
          <w:trHeight w:hRule="exact" w:val="720"/>
        </w:trPr>
        <w:tc>
          <w:tcPr>
            <w:tcW w:type="dxa" w:w="5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280" w:after="0"/>
              <w:ind w:left="2560" w:right="1584" w:hanging="576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m´ax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∈</w:t>
            </w:r>
            <w:r>
              <w:rPr>
                <w:rFonts w:ascii="rsfs10" w:hAnsi="rsfs10" w:eastAsia="rsfs10"/>
                <w:b w:val="0"/>
                <w:i/>
                <w:color w:val="000000"/>
                <w:sz w:val="18"/>
              </w:rPr>
              <w:t>Y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S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|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m´ın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∈</w:t>
            </w:r>
            <w:r>
              <w:rPr>
                <w:rFonts w:ascii="rsfs10" w:hAnsi="rsfs10" w:eastAsia="rsfs10"/>
                <w:b w:val="0"/>
                <w:i/>
                <w:color w:val="000000"/>
                <w:sz w:val="18"/>
              </w:rPr>
              <w:t>Y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S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(2.2)</w:t>
            </w:r>
          </w:p>
        </w:tc>
      </w:tr>
    </w:tbl>
    <w:p>
      <w:pPr>
        <w:autoSpaceDN w:val="0"/>
        <w:autoSpaceDE w:val="0"/>
        <w:widowControl/>
        <w:spacing w:line="420" w:lineRule="exact" w:before="152" w:after="2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test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DDoS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148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475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observaciones,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mientras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ritaria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Web</w:t>
      </w:r>
      <w:r>
        <w:rPr>
          <w:rFonts w:ascii="LMRoman9" w:hAnsi="LMRoman9" w:eastAsia="LMRoman9"/>
          <w:b w:val="0"/>
          <w:i w:val="0"/>
          <w:color w:val="000000"/>
          <w:sz w:val="18"/>
        </w:rPr>
        <w:t>-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based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556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observaciones,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arrojando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40.0" w:type="dxa"/>
      </w:tblPr>
      <w:tblGrid>
        <w:gridCol w:w="3134"/>
        <w:gridCol w:w="3134"/>
        <w:gridCol w:w="3134"/>
      </w:tblGrid>
      <w:tr>
        <w:trPr>
          <w:trHeight w:hRule="exact" w:val="650"/>
        </w:trPr>
        <w:tc>
          <w:tcPr>
            <w:tcW w:type="dxa" w:w="3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544" w:val="left"/>
              </w:tabs>
              <w:autoSpaceDE w:val="0"/>
              <w:widowControl/>
              <w:spacing w:line="164" w:lineRule="exact" w:before="262" w:after="0"/>
              <w:ind w:left="186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148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475 </w:t>
            </w:r>
            <w:r>
              <w:br/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3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556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0" w:lineRule="exact" w:before="176" w:after="0"/>
              <w:ind w:left="52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≈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41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75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7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(2.3)</w:t>
            </w:r>
          </w:p>
        </w:tc>
      </w:tr>
    </w:tbl>
    <w:p>
      <w:pPr>
        <w:autoSpaceDN w:val="0"/>
        <w:autoSpaceDE w:val="0"/>
        <w:widowControl/>
        <w:spacing w:line="238" w:lineRule="exact" w:before="184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23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2.2.3.3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Paradoja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Paradox)</w:t>
      </w:r>
    </w:p>
    <w:p>
      <w:pPr>
        <w:autoSpaceDN w:val="0"/>
        <w:tabs>
          <w:tab w:pos="970" w:val="left"/>
        </w:tabs>
        <w:autoSpaceDE w:val="0"/>
        <w:widowControl/>
        <w:spacing w:line="432" w:lineRule="exact" w:before="156" w:after="324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parámetros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clasificadores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pérdida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20.0" w:type="dxa"/>
      </w:tblPr>
      <w:tblGrid>
        <w:gridCol w:w="2350"/>
        <w:gridCol w:w="2350"/>
        <w:gridCol w:w="2350"/>
        <w:gridCol w:w="2350"/>
      </w:tblGrid>
      <w:tr>
        <w:trPr>
          <w:trHeight w:hRule="exact" w:val="228"/>
        </w:trPr>
        <w:tc>
          <w:tcPr>
            <w:tcW w:type="dxa" w:w="31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392" w:after="0"/>
              <w:ind w:left="2914" w:right="0" w:hanging="1166"/>
              <w:jc w:val="left"/>
            </w:pPr>
            <w:r>
              <w:rPr>
                <w:rFonts w:ascii="rsfs10" w:hAnsi="rsfs10" w:eastAsia="rsfs10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emp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1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N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4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</w:t>
            </w:r>
          </w:p>
        </w:tc>
        <w:tc>
          <w:tcPr>
            <w:tcW w:type="dxa" w:w="2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6" w:after="0"/>
              <w:ind w:left="2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))</w:t>
            </w:r>
          </w:p>
        </w:tc>
        <w:tc>
          <w:tcPr>
            <w:tcW w:type="dxa" w:w="1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(2.4)</w:t>
            </w:r>
          </w:p>
        </w:tc>
      </w:tr>
      <w:tr>
        <w:trPr>
          <w:trHeight w:hRule="exact" w:val="340"/>
        </w:trPr>
        <w:tc>
          <w:tcPr>
            <w:tcW w:type="dxa" w:w="2350"/>
            <w:vMerge/>
            <w:tcBorders/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  <w:tr>
        <w:trPr>
          <w:trHeight w:hRule="exact" w:val="236"/>
        </w:trPr>
        <w:tc>
          <w:tcPr>
            <w:tcW w:type="dxa" w:w="2350"/>
            <w:vMerge/>
            <w:tcBorders/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2" w:lineRule="exact" w:before="94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95%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pertenecen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actualización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tancias (Wu et al., 2025). Como resultado, el clasificador desplaza su hiperplano de decisión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hacia la región de las clases minoritarias, clasificando erróneamente casi todas las muestras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Web-based y Brute Force como tráfico benigno o DoS. Esto desencadena la denominada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Paradoja de la Exactitud (Accuracy Paradox): el sistema reporta una exactitud global fal-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samente elevada (</w:t>
      </w:r>
      <w:r>
        <w:rPr>
          <w:rFonts w:ascii="CMMI10" w:hAnsi="CMMI10" w:eastAsia="CMMI10"/>
          <w:b w:val="0"/>
          <w:i/>
          <w:color w:val="000000"/>
          <w:sz w:val="24"/>
        </w:rPr>
        <w:t>&gt;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84%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simplemente por predecir correctamente las clases volumétricas,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prácticamente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Recall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infrecuentes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peligrosos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Mustafa,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2.2.3.4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(RobustScaler)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ráfagas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atípicos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(outliers)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provocadas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volumétricos.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tradicionales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resulta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inapropiada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(Curioso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Gonza,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2025):</w:t>
      </w:r>
    </w:p>
    <w:p>
      <w:pPr>
        <w:autoSpaceDN w:val="0"/>
        <w:autoSpaceDE w:val="0"/>
        <w:widowControl/>
        <w:spacing w:line="418" w:lineRule="exact" w:before="86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StandardScaler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-Score):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Fundado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aritmética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desviación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tándar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σ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extremadamente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atípicos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distorsionan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transformado.</w:t>
      </w:r>
    </w:p>
    <w:p>
      <w:pPr>
        <w:autoSpaceDN w:val="0"/>
        <w:autoSpaceDE w:val="0"/>
        <w:widowControl/>
        <w:spacing w:line="428" w:lineRule="exact" w:before="156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MinMaxScaler: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intervalo</w:t>
      </w:r>
      <w:r>
        <w:rPr>
          <w:rFonts w:ascii="CMR10" w:hAnsi="CMR10" w:eastAsia="CMR10"/>
          <w:b w:val="0"/>
          <w:i w:val="0"/>
          <w:color w:val="000000"/>
          <w:sz w:val="24"/>
        </w:rPr>
        <w:t>[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R10" w:hAnsi="CMR10" w:eastAsia="CMR10"/>
          <w:b w:val="0"/>
          <w:i w:val="0"/>
          <w:color w:val="000000"/>
          <w:sz w:val="24"/>
        </w:rPr>
        <w:t>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mínimo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ximo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provoca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ráfagas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colapsen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diminuto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cercano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cero.</w:t>
      </w:r>
    </w:p>
    <w:p>
      <w:pPr>
        <w:autoSpaceDN w:val="0"/>
        <w:autoSpaceDE w:val="0"/>
        <w:widowControl/>
        <w:spacing w:line="468" w:lineRule="exact" w:before="6" w:after="0"/>
        <w:ind w:left="260" w:right="0" w:firstLine="7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distorsión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descartar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algoritmo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RobustScaler,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sustituye 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momentos estadísticos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Q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</w:t>
      </w:r>
    </w:p>
    <w:p>
      <w:pPr>
        <w:autoSpaceDN w:val="0"/>
        <w:autoSpaceDE w:val="0"/>
        <w:widowControl/>
        <w:spacing w:line="238" w:lineRule="exact" w:before="552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2057400</wp:posOffset>
            </wp:positionH>
            <wp:positionV relativeFrom="page">
              <wp:posOffset>5359400</wp:posOffset>
            </wp:positionV>
            <wp:extent cx="3911600" cy="19812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1600" cy="1981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8" w:lineRule="exact" w:before="0" w:after="288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Intercuartílico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IQR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Q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3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−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Q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(Al-Emari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60.0" w:type="dxa"/>
      </w:tblPr>
      <w:tblGrid>
        <w:gridCol w:w="2350"/>
        <w:gridCol w:w="2350"/>
        <w:gridCol w:w="2350"/>
        <w:gridCol w:w="2350"/>
      </w:tblGrid>
      <w:tr>
        <w:trPr>
          <w:trHeight w:hRule="exact" w:val="724"/>
        </w:trPr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140" w:after="0"/>
              <w:ind w:left="0" w:right="26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scaled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ij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32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4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4" w:lineRule="exact" w:before="60" w:after="0"/>
              <w:ind w:left="4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Q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3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−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Q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ij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Mediana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(2.5)</w:t>
            </w:r>
          </w:p>
        </w:tc>
      </w:tr>
    </w:tbl>
    <w:p>
      <w:pPr>
        <w:autoSpaceDN w:val="0"/>
        <w:autoSpaceDE w:val="0"/>
        <w:widowControl/>
        <w:spacing w:line="376" w:lineRule="exact" w:before="21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IQR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asigna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IQR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indetermi-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matemáticas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cero.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2.2.3.5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(Borderline-SMOTE1)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resolver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incurrir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pérdida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(RUS),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sintético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(Sayegh et al., 2024; Shanmugam et al., 2025). No obstante, el algoritmo SMOTE conven-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cional genera muestras sintéticas en todo el espacio minoritario de forma no discriminativa,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suele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mayoritaria.</w:t>
      </w:r>
    </w:p>
    <w:p>
      <w:pPr>
        <w:autoSpaceDN w:val="0"/>
        <w:autoSpaceDE w:val="0"/>
        <w:widowControl/>
        <w:spacing w:line="446" w:lineRule="exact" w:before="0" w:after="834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Mustafa,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aquellas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minoritarias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ubican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franja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limítrofe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peligro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danger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76" w:lineRule="exact" w:before="0" w:after="0"/>
        <w:ind w:left="0" w:right="36" w:firstLine="0"/>
        <w:jc w:val="right"/>
      </w:pPr>
      <w:r>
        <w:rPr>
          <w:rFonts w:ascii="LMRoman12" w:hAnsi="LMRoman12" w:eastAsia="LMRoman12"/>
          <w:b w:val="0"/>
          <w:i w:val="0"/>
          <w:color w:val="0000CC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CC"/>
          <w:sz w:val="24"/>
        </w:rPr>
        <w:t>Mayoritaria</w:t>
      </w:r>
      <w:r>
        <w:rPr>
          <w:rFonts w:ascii="LMRoman12" w:hAnsi="LMRoman12" w:eastAsia="LMRoman12"/>
          <w:b w:val="0"/>
          <w:i w:val="0"/>
          <w:color w:val="0000CC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CC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CC"/>
          <w:sz w:val="18"/>
        </w:rPr>
        <w:t>maj</w:t>
      </w:r>
      <w:r>
        <w:rPr>
          <w:rFonts w:ascii="LMRoman12" w:hAnsi="LMRoman12" w:eastAsia="LMRoman12"/>
          <w:b w:val="0"/>
          <w:i w:val="0"/>
          <w:color w:val="0000CC"/>
          <w:sz w:val="24"/>
        </w:rPr>
        <w:t>)</w:t>
      </w:r>
    </w:p>
    <w:p>
      <w:pPr>
        <w:autoSpaceDN w:val="0"/>
        <w:autoSpaceDE w:val="0"/>
        <w:widowControl/>
        <w:spacing w:line="238" w:lineRule="exact" w:before="235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2.2</w:t>
      </w:r>
    </w:p>
    <w:p>
      <w:pPr>
        <w:sectPr>
          <w:type w:val="continuous"/>
          <w:pgSz w:w="12240" w:h="15840"/>
          <w:pgMar w:top="732" w:right="1398" w:bottom="388" w:left="1440" w:header="720" w:footer="720" w:gutter="0"/>
          <w:cols w:num="2" w:equalWidth="0">
            <w:col w:w="3776" w:space="0"/>
            <w:col w:w="5626" w:space="0"/>
          </w:cols>
          <w:docGrid w:linePitch="360"/>
        </w:sectPr>
      </w:pPr>
    </w:p>
    <w:p>
      <w:pPr>
        <w:autoSpaceDN w:val="0"/>
        <w:tabs>
          <w:tab w:pos="2092" w:val="left"/>
        </w:tabs>
        <w:autoSpaceDE w:val="0"/>
        <w:widowControl/>
        <w:spacing w:line="164" w:lineRule="exact" w:before="114" w:after="440"/>
        <w:ind w:left="34" w:right="1008" w:firstLine="0"/>
        <w:jc w:val="left"/>
      </w:pPr>
      <w:r>
        <w:rPr>
          <w:rFonts w:ascii="LMRoman12" w:hAnsi="LMRoman12" w:eastAsia="LMRoman12"/>
          <w:b w:val="0"/>
          <w:i w:val="0"/>
          <w:color w:val="CC0000"/>
          <w:sz w:val="24"/>
        </w:rPr>
        <w:t>Zona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>Peligro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CC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CC0000"/>
          <w:sz w:val="18"/>
        </w:rPr>
        <w:t>danger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 xml:space="preserve">) </w:t>
      </w:r>
      <w:r>
        <w:br/>
      </w:r>
      <w:r>
        <w:rPr>
          <w:rFonts w:ascii="LMRoman12" w:hAnsi="LMRoman12" w:eastAsia="LMRoman12"/>
          <w:b w:val="0"/>
          <w:i w:val="0"/>
          <w:color w:val="009900"/>
          <w:sz w:val="24"/>
        </w:rPr>
        <w:t>Zona</w:t>
      </w:r>
      <w:r>
        <w:rPr>
          <w:rFonts w:ascii="LMRoman12" w:hAnsi="LMRoman12" w:eastAsia="LMRoman12"/>
          <w:b w:val="0"/>
          <w:i w:val="0"/>
          <w:color w:val="009900"/>
          <w:sz w:val="24"/>
        </w:rPr>
        <w:t>Segura</w:t>
      </w:r>
      <w:r>
        <w:rPr>
          <w:rFonts w:ascii="LMRoman12" w:hAnsi="LMRoman12" w:eastAsia="LMRoman12"/>
          <w:b w:val="0"/>
          <w:i w:val="0"/>
          <w:color w:val="009900"/>
          <w:sz w:val="24"/>
        </w:rPr>
        <w:t>Minoritaria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3.9999999999998" w:type="dxa"/>
      </w:tblPr>
      <w:tblGrid>
        <w:gridCol w:w="4701"/>
        <w:gridCol w:w="4701"/>
      </w:tblGrid>
      <w:tr>
        <w:trPr>
          <w:trHeight w:hRule="exact" w:val="476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88" w:after="0"/>
              <w:ind w:left="0" w:right="198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B30000"/>
                <w:sz w:val="22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B30000"/>
                <w:sz w:val="16"/>
              </w:rPr>
              <w:t>i</w:t>
            </w:r>
          </w:p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22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E67300"/>
                <w:sz w:val="22"/>
              </w:rPr>
              <w:t>x</w:t>
            </w:r>
            <w:r>
              <w:rPr>
                <w:rFonts w:ascii="NimbusRomNo9L" w:hAnsi="NimbusRomNo9L" w:eastAsia="NimbusRomNo9L"/>
                <w:b w:val="0"/>
                <w:i w:val="0"/>
                <w:color w:val="E67300"/>
                <w:sz w:val="16"/>
              </w:rPr>
              <w:t>new</w:t>
            </w:r>
          </w:p>
        </w:tc>
      </w:tr>
    </w:tbl>
    <w:p>
      <w:pPr>
        <w:autoSpaceDN w:val="0"/>
        <w:autoSpaceDE w:val="0"/>
        <w:widowControl/>
        <w:spacing w:line="236" w:lineRule="exact" w:before="50" w:after="1468"/>
        <w:ind w:left="0" w:right="3916" w:firstLine="0"/>
        <w:jc w:val="right"/>
      </w:pPr>
      <w:r>
        <w:rPr>
          <w:rFonts w:ascii="NimbusRomNo9L" w:hAnsi="NimbusRomNo9L" w:eastAsia="NimbusRomNo9L"/>
          <w:b w:val="0"/>
          <w:i/>
          <w:color w:val="B30000"/>
          <w:sz w:val="22"/>
        </w:rPr>
        <w:t>x</w:t>
      </w:r>
      <w:r>
        <w:rPr>
          <w:rFonts w:ascii="NimbusRomNo9L" w:hAnsi="NimbusRomNo9L" w:eastAsia="NimbusRomNo9L"/>
          <w:b w:val="0"/>
          <w:i/>
          <w:color w:val="B30000"/>
          <w:sz w:val="16"/>
        </w:rPr>
        <w:t>zi</w:t>
      </w:r>
    </w:p>
    <w:p>
      <w:pPr>
        <w:sectPr>
          <w:type w:val="nextColumn"/>
          <w:pgSz w:w="12240" w:h="15840"/>
          <w:pgMar w:top="732" w:right="1398" w:bottom="388" w:left="1440" w:header="720" w:footer="720" w:gutter="0"/>
          <w:cols w:num="2" w:equalWidth="0">
            <w:col w:w="3776" w:space="0"/>
            <w:col w:w="5626" w:space="0"/>
          </w:cols>
          <w:docGrid w:linePitch="360"/>
        </w:sectPr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Topología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</w:p>
    <w:p>
      <w:pPr>
        <w:autoSpaceDN w:val="0"/>
        <w:autoSpaceDE w:val="0"/>
        <w:widowControl/>
        <w:spacing w:line="238" w:lineRule="exact" w:before="56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 procedimiento computacional de Borderline-SMOTE1 opera secuencialmente en</w:t>
      </w:r>
    </w:p>
    <w:p>
      <w:pPr>
        <w:autoSpaceDN w:val="0"/>
        <w:autoSpaceDE w:val="0"/>
        <w:widowControl/>
        <w:spacing w:line="276" w:lineRule="exact" w:before="19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etapas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min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276" w:lineRule="exact" w:before="198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Cálculo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Vecindad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Euclidiana: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min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de-</w:t>
      </w:r>
    </w:p>
    <w:p>
      <w:pPr>
        <w:autoSpaceDN w:val="0"/>
        <w:autoSpaceDE w:val="0"/>
        <w:widowControl/>
        <w:spacing w:line="248" w:lineRule="exact" w:before="15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terminan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cercanos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</w:p>
    <w:p>
      <w:pPr>
        <w:autoSpaceDN w:val="0"/>
        <w:autoSpaceDE w:val="0"/>
        <w:widowControl/>
        <w:spacing w:line="238" w:lineRule="exact" w:before="540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25</w:t>
      </w:r>
    </w:p>
    <w:p>
      <w:pPr>
        <w:sectPr>
          <w:type w:val="continuous"/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38" w:lineRule="exact" w:before="0" w:after="102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Euclidiana: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20.0" w:type="dxa"/>
      </w:tblPr>
      <w:tblGrid>
        <w:gridCol w:w="1880"/>
        <w:gridCol w:w="1880"/>
        <w:gridCol w:w="1880"/>
        <w:gridCol w:w="1880"/>
        <w:gridCol w:w="1880"/>
      </w:tblGrid>
      <w:tr>
        <w:trPr>
          <w:trHeight w:hRule="exact" w:val="536"/>
        </w:trPr>
        <w:tc>
          <w:tcPr>
            <w:tcW w:type="dxa" w:w="2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572" w:after="0"/>
              <w:ind w:left="0" w:right="24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 =</w:t>
            </w:r>
          </w:p>
        </w:tc>
        <w:tc>
          <w:tcPr>
            <w:tcW w:type="dxa" w:w="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160" w:after="0"/>
              <w:ind w:left="30" w:right="0" w:firstLine="0"/>
              <w:jc w:val="both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4"/>
              </w:rPr>
              <w:t xml:space="preserve">v 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4"/>
              </w:rPr>
              <w:t xml:space="preserve">u 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4"/>
              </w:rPr>
              <w:t xml:space="preserve">u </w:t>
            </w:r>
            <w:r>
              <w:rPr>
                <w:rFonts w:ascii="CMEX10" w:hAnsi="CMEX10" w:eastAsia="CMEX10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3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d</w:t>
            </w:r>
          </w:p>
        </w:tc>
        <w:tc>
          <w:tcPr>
            <w:tcW w:type="dxa" w:w="22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6" w:lineRule="exact" w:before="552" w:after="0"/>
              <w:ind w:left="30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il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−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(2.6)</w:t>
            </w:r>
          </w:p>
        </w:tc>
      </w:tr>
      <w:tr>
        <w:trPr>
          <w:trHeight w:hRule="exact" w:val="338"/>
        </w:trPr>
        <w:tc>
          <w:tcPr>
            <w:tcW w:type="dxa" w:w="1880"/>
            <w:vMerge/>
            <w:tcBorders/>
          </w:tcPr>
          <w:p/>
        </w:tc>
        <w:tc>
          <w:tcPr>
            <w:tcW w:type="dxa" w:w="1880"/>
            <w:vMerge/>
            <w:tcBorders/>
          </w:tcPr>
          <w:p/>
        </w:tc>
        <w:tc>
          <w:tcPr>
            <w:tcW w:type="dxa" w:w="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1880"/>
            <w:vMerge/>
            <w:tcBorders/>
          </w:tcPr>
          <w:p/>
        </w:tc>
        <w:tc>
          <w:tcPr>
            <w:tcW w:type="dxa" w:w="1880"/>
            <w:vMerge/>
            <w:tcBorders/>
          </w:tcPr>
          <w:p/>
        </w:tc>
      </w:tr>
      <w:tr>
        <w:trPr>
          <w:trHeight w:hRule="exact" w:val="238"/>
        </w:trPr>
        <w:tc>
          <w:tcPr>
            <w:tcW w:type="dxa" w:w="1880"/>
            <w:vMerge/>
            <w:tcBorders/>
          </w:tcPr>
          <w:p/>
        </w:tc>
        <w:tc>
          <w:tcPr>
            <w:tcW w:type="dxa" w:w="2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0" w:after="0"/>
              <w:ind w:left="28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880"/>
            <w:vMerge/>
            <w:tcBorders/>
          </w:tcPr>
          <w:p/>
        </w:tc>
      </w:tr>
    </w:tbl>
    <w:p>
      <w:pPr>
        <w:autoSpaceDN w:val="0"/>
        <w:tabs>
          <w:tab w:pos="970" w:val="left"/>
        </w:tabs>
        <w:autoSpaceDE w:val="0"/>
        <w:widowControl/>
        <w:spacing w:line="438" w:lineRule="exact" w:before="278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Topológica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contabiliza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número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vecinos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tenecientes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maj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p>
      <w:pPr>
        <w:autoSpaceDN w:val="0"/>
        <w:autoSpaceDE w:val="0"/>
        <w:widowControl/>
        <w:spacing w:line="392" w:lineRule="exact" w:before="186" w:after="0"/>
        <w:ind w:left="167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v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mayoritarios;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ruido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sobremuestrea.</w:t>
      </w:r>
    </w:p>
    <w:p>
      <w:pPr>
        <w:autoSpaceDN w:val="0"/>
        <w:autoSpaceDE w:val="0"/>
        <w:widowControl/>
        <w:spacing w:line="430" w:lineRule="exact" w:before="134" w:after="0"/>
        <w:ind w:left="167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≤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v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m</w:t>
      </w:r>
      <w:r>
        <w:rPr>
          <w:rFonts w:ascii="CMMI10" w:hAnsi="CMMI10" w:eastAsia="CMMI10"/>
          <w:b w:val="0"/>
          <w:i/>
          <w:color w:val="000000"/>
          <w:sz w:val="24"/>
        </w:rPr>
        <w:t>/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conglomerado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safe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intervención.</w:t>
      </w:r>
    </w:p>
    <w:p>
      <w:pPr>
        <w:autoSpaceDN w:val="0"/>
        <w:autoSpaceDE w:val="0"/>
        <w:widowControl/>
        <w:spacing w:line="430" w:lineRule="exact" w:before="96" w:after="0"/>
        <w:ind w:left="167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</w:t>
      </w:r>
      <w:r>
        <w:rPr>
          <w:rFonts w:ascii="CMMI10" w:hAnsi="CMMI10" w:eastAsia="CMMI10"/>
          <w:b w:val="0"/>
          <w:i/>
          <w:color w:val="000000"/>
          <w:sz w:val="24"/>
        </w:rPr>
        <w:t>/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≤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v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rodeada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predominantemente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mayoritaria;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limítrofe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peligro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i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danger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432" w:lineRule="exact" w:before="140" w:after="46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Interpolación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i</w:t>
      </w:r>
      <w:r>
        <w:rPr>
          <w:rFonts w:ascii="CMSY10" w:hAnsi="CMSY10" w:eastAsia="CMSY10"/>
          <w:b w:val="0"/>
          <w:i/>
          <w:color w:val="000000"/>
          <w:sz w:val="24"/>
        </w:rPr>
        <w:t>∈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danger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identifican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sus 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cercanos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pertenecientes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únicamente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min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vecino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zi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nueva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sintética 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fórmula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interpolación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lineal: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60.0" w:type="dxa"/>
      </w:tblPr>
      <w:tblGrid>
        <w:gridCol w:w="3134"/>
        <w:gridCol w:w="3134"/>
        <w:gridCol w:w="3134"/>
      </w:tblGrid>
      <w:tr>
        <w:trPr>
          <w:trHeight w:hRule="exact" w:val="402"/>
        </w:trPr>
        <w:tc>
          <w:tcPr>
            <w:tcW w:type="dxa" w:w="4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62" w:after="0"/>
              <w:ind w:left="0" w:right="114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new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δ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·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zi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−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</w:p>
        </w:tc>
        <w:tc>
          <w:tcPr>
            <w:tcW w:type="dxa" w:w="2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62" w:after="0"/>
              <w:ind w:left="144" w:right="0" w:firstLine="0"/>
              <w:jc w:val="left"/>
            </w:pP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δ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∼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U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0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(2.7)</w:t>
            </w:r>
          </w:p>
        </w:tc>
      </w:tr>
    </w:tbl>
    <w:p>
      <w:pPr>
        <w:autoSpaceDN w:val="0"/>
        <w:autoSpaceDE w:val="0"/>
        <w:widowControl/>
        <w:spacing w:line="242" w:lineRule="exact" w:before="45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 xml:space="preserve"> δ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 un escalar aleatorio generado desde una distribución uniforme continua</w:t>
      </w:r>
    </w:p>
    <w:p>
      <w:pPr>
        <w:autoSpaceDN w:val="0"/>
        <w:autoSpaceDE w:val="0"/>
        <w:widowControl/>
        <w:spacing w:line="250" w:lineRule="exact" w:before="192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intervalo</w:t>
      </w:r>
      <w:r>
        <w:rPr>
          <w:rFonts w:ascii="CMR10" w:hAnsi="CMR10" w:eastAsia="CMR10"/>
          <w:b w:val="0"/>
          <w:i w:val="0"/>
          <w:color w:val="000000"/>
          <w:sz w:val="24"/>
        </w:rPr>
        <w:t>[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R10" w:hAnsi="CMR10" w:eastAsia="CMR10"/>
          <w:b w:val="0"/>
          <w:i w:val="0"/>
          <w:color w:val="000000"/>
          <w:sz w:val="24"/>
        </w:rPr>
        <w:t>]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51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0)</w:t>
      </w:r>
    </w:p>
    <w:p>
      <w:pPr>
        <w:autoSpaceDN w:val="0"/>
        <w:autoSpaceDE w:val="0"/>
        <w:widowControl/>
        <w:spacing w:line="240" w:lineRule="exact" w:before="3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2.2.4.1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Compromiso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Sesgo-Varianza</w:t>
      </w:r>
    </w:p>
    <w:p>
      <w:pPr>
        <w:autoSpaceDN w:val="0"/>
        <w:autoSpaceDE w:val="0"/>
        <w:widowControl/>
        <w:spacing w:line="240" w:lineRule="exact" w:before="34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 el marco del aprendizaje supervisado, el error cuadrático medio de un estimador</w:t>
      </w:r>
    </w:p>
    <w:p>
      <w:pPr>
        <w:autoSpaceDN w:val="0"/>
        <w:autoSpaceDE w:val="0"/>
        <w:widowControl/>
        <w:spacing w:line="238" w:lineRule="exact" w:before="19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descompone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axiomáticamente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como:</w:t>
      </w:r>
    </w:p>
    <w:p>
      <w:pPr>
        <w:autoSpaceDN w:val="0"/>
        <w:tabs>
          <w:tab w:pos="6588" w:val="left"/>
          <w:tab w:pos="8902" w:val="left"/>
        </w:tabs>
        <w:autoSpaceDE w:val="0"/>
        <w:widowControl/>
        <w:spacing w:line="340" w:lineRule="exact" w:before="464" w:after="0"/>
        <w:ind w:left="2668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Error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CMR10" w:hAnsi="CMR10" w:eastAsia="CMR10"/>
          <w:b w:val="0"/>
          <w:i w:val="0"/>
          <w:color w:val="000000"/>
          <w:sz w:val="24"/>
        </w:rPr>
        <w:t>)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Sesgo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CMR10" w:hAnsi="CMR10" w:eastAsia="CMR10"/>
          <w:b w:val="0"/>
          <w:i w:val="0"/>
          <w:color w:val="000000"/>
          <w:sz w:val="24"/>
        </w:rPr>
        <w:t>)+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Varianza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CMR10" w:hAnsi="CMR10" w:eastAsia="CMR10"/>
          <w:b w:val="0"/>
          <w:i w:val="0"/>
          <w:color w:val="000000"/>
          <w:sz w:val="24"/>
        </w:rPr>
        <w:t>)+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σ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2 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ruido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(2.8)</w:t>
      </w:r>
    </w:p>
    <w:p>
      <w:pPr>
        <w:autoSpaceDN w:val="0"/>
        <w:autoSpaceDE w:val="0"/>
        <w:widowControl/>
        <w:spacing w:line="238" w:lineRule="exact" w:before="756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26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94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Los clasificadores individuales simples suelen sufrir de alto sesgo (subajuste) o alta varian-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(sobreajuste).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múltiples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simultáneamente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varianza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*Bagging*)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Boosting*),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compromiso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óptimo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(Zwane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Almotairi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2.2.4.2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(Bagging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Gini)</w:t>
      </w:r>
    </w:p>
    <w:p>
      <w:pPr>
        <w:autoSpaceDN w:val="0"/>
        <w:autoSpaceDE w:val="0"/>
        <w:widowControl/>
        <w:spacing w:line="434" w:lineRule="exact" w:before="154" w:after="134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Random Forest (Breiman, 2001; Almotairi et al., 2024; Kouassi et al., 2025b; Raico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Gallardo, 2025) es una arquitectura de ensamble basada en *Bagging* (*Bootstrap Aggre-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gating*). Construye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M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100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árboles de decisión no correlacionados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{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m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 xml:space="preserve">M 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m</w:t>
      </w:r>
      <w:r>
        <w:rPr>
          <w:rFonts w:ascii="CMR10" w:hAnsi="CMR10" w:eastAsia="CMR10"/>
          <w:b w:val="0"/>
          <w:i w:val="0"/>
          <w:color w:val="000000"/>
          <w:sz w:val="18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entrenados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obtenidas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reemplazo.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3134"/>
        <w:gridCol w:w="3134"/>
        <w:gridCol w:w="3134"/>
      </w:tblGrid>
      <w:tr>
        <w:trPr>
          <w:trHeight w:hRule="exact" w:val="294"/>
        </w:trPr>
        <w:tc>
          <w:tcPr>
            <w:tcW w:type="dxa" w:w="92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4" w:after="0"/>
              <w:ind w:left="85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Para descorrelacionar los árboles, en cada división de nodo el algoritmo no evalúa la</w:t>
            </w:r>
          </w:p>
        </w:tc>
      </w:tr>
      <w:tr>
        <w:trPr>
          <w:trHeight w:hRule="exact" w:val="542"/>
        </w:trPr>
        <w:tc>
          <w:tcPr>
            <w:tcW w:type="dxa" w:w="7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2" w:lineRule="exact" w:before="20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totalidad de las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d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características, sino un subconjunto restringido de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m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try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28" w:val="left"/>
              </w:tabs>
              <w:autoSpaceDE w:val="0"/>
              <w:widowControl/>
              <w:spacing w:line="208" w:lineRule="exact" w:before="32" w:after="0"/>
              <w:ind w:left="2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√</w:t>
            </w:r>
            <w:r>
              <w:br/>
            </w:r>
            <w:r>
              <w:tab/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d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42" w:val="left"/>
              </w:tabs>
              <w:autoSpaceDE w:val="0"/>
              <w:widowControl/>
              <w:spacing w:line="208" w:lineRule="exact" w:before="34" w:after="0"/>
              <w:ind w:left="42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√</w:t>
            </w:r>
            <w:r>
              <w:br/>
            </w:r>
            <w:r>
              <w:tab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29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≈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382" w:lineRule="exact" w:before="0" w:after="322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azar.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∈{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,...,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promedio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emitidas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40.0" w:type="dxa"/>
      </w:tblPr>
      <w:tblGrid>
        <w:gridCol w:w="2350"/>
        <w:gridCol w:w="2350"/>
        <w:gridCol w:w="2350"/>
        <w:gridCol w:w="2350"/>
      </w:tblGrid>
      <w:tr>
        <w:trPr>
          <w:trHeight w:hRule="exact" w:val="232"/>
        </w:trPr>
        <w:tc>
          <w:tcPr>
            <w:tcW w:type="dxa" w:w="3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128" w:val="left"/>
              </w:tabs>
              <w:autoSpaceDE w:val="0"/>
              <w:widowControl/>
              <w:spacing w:line="138" w:lineRule="exact" w:before="396" w:after="0"/>
              <w:ind w:left="155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RF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M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M</w:t>
            </w:r>
          </w:p>
        </w:tc>
        <w:tc>
          <w:tcPr>
            <w:tcW w:type="dxa" w:w="24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62" w:after="0"/>
              <w:ind w:left="3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4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(2.9)</w:t>
            </w:r>
          </w:p>
        </w:tc>
      </w:tr>
      <w:tr>
        <w:trPr>
          <w:trHeight w:hRule="exact" w:val="320"/>
        </w:trPr>
        <w:tc>
          <w:tcPr>
            <w:tcW w:type="dxa" w:w="235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  <w:tr>
        <w:trPr>
          <w:trHeight w:hRule="exact" w:val="252"/>
        </w:trPr>
        <w:tc>
          <w:tcPr>
            <w:tcW w:type="dxa" w:w="235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4" w:lineRule="exact" w:before="80" w:after="1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selección de la mejor división en cada nodo se guía por la maximización de la ganancia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40.0" w:type="dxa"/>
      </w:tblPr>
      <w:tblGrid>
        <w:gridCol w:w="2350"/>
        <w:gridCol w:w="2350"/>
        <w:gridCol w:w="2350"/>
        <w:gridCol w:w="2350"/>
      </w:tblGrid>
      <w:tr>
        <w:trPr>
          <w:trHeight w:hRule="exact" w:val="190"/>
        </w:trPr>
        <w:tc>
          <w:tcPr>
            <w:tcW w:type="dxa" w:w="3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18" w:after="0"/>
              <w:ind w:left="0" w:right="2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I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G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 1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−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7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0" w:lineRule="exact" w:before="124" w:after="0"/>
              <w:ind w:left="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2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2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1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(2.10)</w:t>
            </w:r>
          </w:p>
        </w:tc>
      </w:tr>
      <w:tr>
        <w:trPr>
          <w:trHeight w:hRule="exact" w:val="320"/>
        </w:trPr>
        <w:tc>
          <w:tcPr>
            <w:tcW w:type="dxa" w:w="235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  <w:tr>
        <w:trPr>
          <w:trHeight w:hRule="exact" w:val="254"/>
        </w:trPr>
        <w:tc>
          <w:tcPr>
            <w:tcW w:type="dxa" w:w="235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1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0" w:lineRule="exact" w:before="11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representa la proporción de instancias pertenentes a la clase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en el nodo evaluado.</w:t>
      </w:r>
    </w:p>
    <w:p>
      <w:pPr>
        <w:autoSpaceDN w:val="0"/>
        <w:autoSpaceDE w:val="0"/>
        <w:widowControl/>
        <w:spacing w:line="238" w:lineRule="exact" w:before="48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2.2.4.3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regularizado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2º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orden)</w:t>
      </w:r>
    </w:p>
    <w:p>
      <w:pPr>
        <w:autoSpaceDN w:val="0"/>
        <w:autoSpaceDE w:val="0"/>
        <w:widowControl/>
        <w:spacing w:line="438" w:lineRule="exact" w:before="15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(*Extreme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Guestrin,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2016;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Adewole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Gutierrez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2023;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Oblitas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Escobedo,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Gradient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aditivo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construye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secuencialmente.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iteración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</w:p>
    <w:p>
      <w:pPr>
        <w:autoSpaceDN w:val="0"/>
        <w:autoSpaceDE w:val="0"/>
        <w:widowControl/>
        <w:spacing w:line="238" w:lineRule="exact" w:before="1572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27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70" w:lineRule="exact" w:before="0" w:after="304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nuevo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t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añade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minimizar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siguiente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regularizada: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40.0" w:type="dxa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>
        <w:trPr>
          <w:trHeight w:hRule="exact" w:val="222"/>
        </w:trPr>
        <w:tc>
          <w:tcPr>
            <w:tcW w:type="dxa" w:w="2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214" w:after="0"/>
              <w:ind w:left="0" w:right="12" w:firstLine="0"/>
              <w:jc w:val="right"/>
            </w:pPr>
            <w:r>
              <w:rPr>
                <w:rFonts w:ascii="rsfs10" w:hAnsi="rsfs10" w:eastAsia="rsfs10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</w:t>
            </w:r>
          </w:p>
        </w:tc>
        <w:tc>
          <w:tcPr>
            <w:tcW w:type="dxa" w:w="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8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l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146" w:after="0"/>
              <w:ind w:left="9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 ˆ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 xml:space="preserve">)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66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f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8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262" w:after="0"/>
              <w:ind w:left="92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6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(2.11)</w:t>
            </w:r>
          </w:p>
        </w:tc>
      </w:tr>
      <w:tr>
        <w:trPr>
          <w:trHeight w:hRule="exact" w:val="340"/>
        </w:trPr>
        <w:tc>
          <w:tcPr>
            <w:tcW w:type="dxa" w:w="1343"/>
            <w:vMerge/>
            <w:tcBorders/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</w:tr>
      <w:tr>
        <w:trPr>
          <w:trHeight w:hRule="exact" w:val="242"/>
        </w:trPr>
        <w:tc>
          <w:tcPr>
            <w:tcW w:type="dxa" w:w="1343"/>
            <w:vMerge/>
            <w:tcBorders/>
          </w:tcPr>
          <w:p/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  <w:tc>
          <w:tcPr>
            <w:tcW w:type="dxa" w:w="1343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0" w:lineRule="exact" w:before="288" w:after="104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término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regularización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L1/L2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Ω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t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penaliza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estructural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880"/>
        <w:gridCol w:w="1880"/>
        <w:gridCol w:w="1880"/>
        <w:gridCol w:w="1880"/>
        <w:gridCol w:w="1880"/>
      </w:tblGrid>
      <w:tr>
        <w:trPr>
          <w:trHeight w:hRule="exact" w:val="476"/>
        </w:trPr>
        <w:tc>
          <w:tcPr>
            <w:tcW w:type="dxa" w:w="20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40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árbol:</w:t>
            </w:r>
          </w:p>
        </w:tc>
        <w:tc>
          <w:tcPr>
            <w:tcW w:type="dxa" w:w="3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66" w:lineRule="exact" w:before="238" w:after="0"/>
              <w:ind w:left="0" w:right="8" w:firstLine="0"/>
              <w:jc w:val="right"/>
            </w:pP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 =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 xml:space="preserve"> γ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hojas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λ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7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4"/>
              </w:rPr>
              <w:t>hojas</w:t>
            </w:r>
          </w:p>
        </w:tc>
        <w:tc>
          <w:tcPr>
            <w:tcW w:type="dxa" w:w="15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exact" w:before="434" w:after="0"/>
              <w:ind w:left="3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2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2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(2.12)</w:t>
            </w:r>
          </w:p>
        </w:tc>
      </w:tr>
      <w:tr>
        <w:trPr>
          <w:trHeight w:hRule="exact" w:val="340"/>
        </w:trPr>
        <w:tc>
          <w:tcPr>
            <w:tcW w:type="dxa" w:w="1880"/>
            <w:vMerge/>
            <w:tcBorders/>
          </w:tcPr>
          <w:p/>
        </w:tc>
        <w:tc>
          <w:tcPr>
            <w:tcW w:type="dxa" w:w="188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1880"/>
            <w:vMerge/>
            <w:tcBorders/>
          </w:tcPr>
          <w:p/>
        </w:tc>
        <w:tc>
          <w:tcPr>
            <w:tcW w:type="dxa" w:w="1880"/>
            <w:vMerge/>
            <w:tcBorders/>
          </w:tcPr>
          <w:p/>
        </w:tc>
      </w:tr>
      <w:tr>
        <w:trPr>
          <w:trHeight w:hRule="exact" w:val="248"/>
        </w:trPr>
        <w:tc>
          <w:tcPr>
            <w:tcW w:type="dxa" w:w="1880"/>
            <w:vMerge/>
            <w:tcBorders/>
          </w:tcPr>
          <w:p/>
        </w:tc>
        <w:tc>
          <w:tcPr>
            <w:tcW w:type="dxa" w:w="188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880"/>
            <w:vMerge/>
            <w:tcBorders/>
          </w:tcPr>
          <w:p/>
        </w:tc>
        <w:tc>
          <w:tcPr>
            <w:tcW w:type="dxa" w:w="1880"/>
            <w:vMerge/>
            <w:tcBorders/>
          </w:tcPr>
          <w:p/>
        </w:tc>
      </w:tr>
    </w:tbl>
    <w:p>
      <w:pPr>
        <w:autoSpaceDN w:val="0"/>
        <w:tabs>
          <w:tab w:pos="970" w:val="left"/>
        </w:tabs>
        <w:autoSpaceDE w:val="0"/>
        <w:widowControl/>
        <w:spacing w:line="416" w:lineRule="exact" w:before="6" w:after="324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siendo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T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hojas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número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hojas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w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asignado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hoja.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clásico,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aproxima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objetivo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expansión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serie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Taylor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80.0" w:type="dxa"/>
      </w:tblPr>
      <w:tblGrid>
        <w:gridCol w:w="1567"/>
        <w:gridCol w:w="1567"/>
        <w:gridCol w:w="1567"/>
        <w:gridCol w:w="1567"/>
        <w:gridCol w:w="1567"/>
        <w:gridCol w:w="1567"/>
      </w:tblGrid>
      <w:tr>
        <w:trPr>
          <w:trHeight w:hRule="exact" w:val="234"/>
        </w:trPr>
        <w:tc>
          <w:tcPr>
            <w:tcW w:type="dxa" w:w="1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exact" w:before="214" w:after="0"/>
              <w:ind w:left="0" w:right="18" w:firstLine="0"/>
              <w:jc w:val="right"/>
            </w:pPr>
            <w:r>
              <w:rPr>
                <w:rFonts w:ascii="rsfs10" w:hAnsi="rsfs10" w:eastAsia="rsfs10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)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≈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8" w:lineRule="exact" w:before="5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N</w:t>
            </w:r>
          </w:p>
        </w:tc>
        <w:tc>
          <w:tcPr>
            <w:tcW w:type="dxa" w:w="10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84" w:lineRule="exact" w:before="146" w:after="0"/>
              <w:ind w:left="86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 ˆ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 xml:space="preserve">)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</w:p>
        </w:tc>
        <w:tc>
          <w:tcPr>
            <w:tcW w:type="dxa" w:w="23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44" w:lineRule="exact" w:before="0" w:after="0"/>
              <w:ind w:left="0" w:right="0" w:firstLine="0"/>
              <w:jc w:val="center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)+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g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f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)+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1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2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f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 2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262" w:after="0"/>
              <w:ind w:left="98" w:right="0" w:firstLine="0"/>
              <w:jc w:val="left"/>
            </w:pP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+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Ω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0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(2.13)</w:t>
            </w:r>
          </w:p>
        </w:tc>
      </w:tr>
      <w:tr>
        <w:trPr>
          <w:trHeight w:hRule="exact" w:val="322"/>
        </w:trPr>
        <w:tc>
          <w:tcPr>
            <w:tcW w:type="dxa" w:w="156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1567"/>
            <w:vMerge/>
            <w:tcBorders/>
          </w:tcPr>
          <w:p/>
        </w:tc>
        <w:tc>
          <w:tcPr>
            <w:tcW w:type="dxa" w:w="1567"/>
            <w:vMerge/>
            <w:tcBorders/>
          </w:tcPr>
          <w:p/>
        </w:tc>
        <w:tc>
          <w:tcPr>
            <w:tcW w:type="dxa" w:w="1567"/>
            <w:vMerge/>
            <w:tcBorders/>
          </w:tcPr>
          <w:p/>
        </w:tc>
        <w:tc>
          <w:tcPr>
            <w:tcW w:type="dxa" w:w="1567"/>
            <w:vMerge/>
            <w:tcBorders/>
          </w:tcPr>
          <w:p/>
        </w:tc>
      </w:tr>
      <w:tr>
        <w:trPr>
          <w:trHeight w:hRule="exact" w:val="248"/>
        </w:trPr>
        <w:tc>
          <w:tcPr>
            <w:tcW w:type="dxa" w:w="1567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567"/>
            <w:vMerge/>
            <w:tcBorders/>
          </w:tcPr>
          <w:p/>
        </w:tc>
        <w:tc>
          <w:tcPr>
            <w:tcW w:type="dxa" w:w="1567"/>
            <w:vMerge/>
            <w:tcBorders/>
          </w:tcPr>
          <w:p/>
        </w:tc>
        <w:tc>
          <w:tcPr>
            <w:tcW w:type="dxa" w:w="1567"/>
            <w:vMerge/>
            <w:tcBorders/>
          </w:tcPr>
          <w:p/>
        </w:tc>
        <w:tc>
          <w:tcPr>
            <w:tcW w:type="dxa" w:w="156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70" w:lineRule="exact" w:before="276" w:after="102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términos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corresponden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g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Hessiano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.0" w:type="dxa"/>
      </w:tblPr>
      <w:tblGrid>
        <w:gridCol w:w="1880"/>
        <w:gridCol w:w="1880"/>
        <w:gridCol w:w="1880"/>
        <w:gridCol w:w="1880"/>
        <w:gridCol w:w="1880"/>
      </w:tblGrid>
      <w:tr>
        <w:trPr>
          <w:trHeight w:hRule="exact" w:val="982"/>
        </w:trPr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60" w:after="0"/>
              <w:ind w:left="14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:</w:t>
            </w:r>
          </w:p>
        </w:tc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942" w:val="left"/>
              </w:tabs>
              <w:autoSpaceDE w:val="0"/>
              <w:widowControl/>
              <w:spacing w:line="148" w:lineRule="exact" w:before="626" w:after="0"/>
              <w:ind w:left="119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g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∂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 ˆ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tab/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∂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ˆ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)</w:t>
            </w:r>
          </w:p>
        </w:tc>
        <w:tc>
          <w:tcPr>
            <w:tcW w:type="dxa" w:w="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00" w:after="0"/>
              <w:ind w:left="26" w:right="0" w:firstLine="0"/>
              <w:jc w:val="left"/>
            </w:pP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</w:p>
        </w:tc>
        <w:tc>
          <w:tcPr>
            <w:tcW w:type="dxa" w:w="2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794" w:val="left"/>
              </w:tabs>
              <w:autoSpaceDE w:val="0"/>
              <w:widowControl/>
              <w:spacing w:line="148" w:lineRule="exact" w:before="626" w:after="0"/>
              <w:ind w:left="138" w:right="1008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∂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2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 ˆ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tab/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∂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ˆ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t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)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494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(2.14)</w:t>
            </w:r>
          </w:p>
        </w:tc>
      </w:tr>
    </w:tbl>
    <w:p>
      <w:pPr>
        <w:autoSpaceDN w:val="0"/>
        <w:autoSpaceDE w:val="0"/>
        <w:widowControl/>
        <w:spacing w:line="418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acelerar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2.51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millones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XGBoost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NVIDIA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RTX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5070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histogramas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gráfica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tree_method='hist'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device='cuda'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40" w:lineRule="exact" w:before="52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2.2.4.4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(Crecimiento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hojas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Leaf-wise,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EFB)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(*Light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Al-Emari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Oblitas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Mantilla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Escobedo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Cárdenas,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Villarroel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Enriquez,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ofrecer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velocidad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eficiencia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innovaciones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arquitectónicas:</w:t>
      </w:r>
    </w:p>
    <w:p>
      <w:pPr>
        <w:autoSpaceDN w:val="0"/>
        <w:autoSpaceDE w:val="0"/>
        <w:widowControl/>
        <w:spacing w:line="436" w:lineRule="exact" w:before="36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Estrategia de Crecimiento por Hojas (Leaf-Wise Growth): En lugar de expandir 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(*Level-Wise*),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busca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pande de forma codiciosa la hoja con la mayor ganancia de pérdida esperada (*delta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loss*),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fijando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límite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max_depth=6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sobreajuste.</w:t>
      </w:r>
    </w:p>
    <w:p>
      <w:pPr>
        <w:autoSpaceDN w:val="0"/>
        <w:autoSpaceDE w:val="0"/>
        <w:widowControl/>
        <w:spacing w:line="238" w:lineRule="exact" w:before="56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28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400" w:lineRule="exact" w:before="0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(Gradient-Based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Sampling):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descendentemente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según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gradiente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g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i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Conserva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100%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grandes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difíciles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clasificar)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muestreo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uniforme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multiplicando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últimas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compensación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mantener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nal.</w:t>
      </w:r>
    </w:p>
    <w:p>
      <w:pPr>
        <w:autoSpaceDN w:val="0"/>
        <w:autoSpaceDE w:val="0"/>
        <w:widowControl/>
        <w:spacing w:line="434" w:lineRule="exact" w:before="138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EFB (Exclusive Feature Bundling): Empaqueta variables dispersas que son mutua-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excluyentes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toman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simultá-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neamente) en un menor número de características densas, reduciendo la complejidad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espectral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problema.</w:t>
      </w:r>
    </w:p>
    <w:p>
      <w:pPr>
        <w:autoSpaceDN w:val="0"/>
        <w:autoSpaceDE w:val="0"/>
        <w:widowControl/>
        <w:spacing w:line="436" w:lineRule="exact" w:before="72" w:after="30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Las probabilidades multiclase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P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LGB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Y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k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se obtienen aplicando la función de activación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puntuaciones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continuas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60.0" w:type="dxa"/>
      </w:tblPr>
      <w:tblGrid>
        <w:gridCol w:w="3134"/>
        <w:gridCol w:w="3134"/>
        <w:gridCol w:w="3134"/>
      </w:tblGrid>
      <w:tr>
        <w:trPr>
          <w:trHeight w:hRule="exact" w:val="350"/>
        </w:trPr>
        <w:tc>
          <w:tcPr>
            <w:tcW w:type="dxa" w:w="3302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100" w:after="0"/>
              <w:ind w:left="0" w:right="72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 =</w:t>
            </w:r>
          </w:p>
        </w:tc>
        <w:tc>
          <w:tcPr>
            <w:tcW w:type="dxa" w:w="1608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exp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))</w:t>
            </w:r>
          </w:p>
        </w:tc>
        <w:tc>
          <w:tcPr>
            <w:tcW w:type="dxa" w:w="2910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0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(2.15)</w:t>
            </w:r>
          </w:p>
        </w:tc>
      </w:tr>
      <w:tr>
        <w:trPr>
          <w:trHeight w:hRule="exact" w:val="428"/>
        </w:trPr>
        <w:tc>
          <w:tcPr>
            <w:tcW w:type="dxa" w:w="3302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0" w:after="0"/>
              <w:ind w:left="0" w:right="1234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LGB</w:t>
            </w:r>
          </w:p>
        </w:tc>
        <w:tc>
          <w:tcPr>
            <w:tcW w:type="dxa" w:w="1608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0" w:after="0"/>
              <w:ind w:left="0" w:right="0" w:firstLine="0"/>
              <w:jc w:val="center"/>
            </w:pP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∑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1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0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exp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))</w:t>
            </w:r>
          </w:p>
        </w:tc>
        <w:tc>
          <w:tcPr>
            <w:tcW w:type="dxa" w:w="2910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exact" w:before="42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</w:t>
      </w:r>
    </w:p>
    <w:p>
      <w:pPr>
        <w:autoSpaceDN w:val="0"/>
        <w:autoSpaceDE w:val="0"/>
        <w:widowControl/>
        <w:spacing w:line="240" w:lineRule="exact" w:before="3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2.2.5.1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axiomáticamente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Claude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Shannon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(1948)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matemáticas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cantidad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contenida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discreta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(Sepúlveda-Fontaine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&amp;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Amigó,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2.2.5.2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ambigüedad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</w:t>
      </w:r>
    </w:p>
    <w:p>
      <w:pPr>
        <w:autoSpaceDN w:val="0"/>
        <w:autoSpaceDE w:val="0"/>
        <w:widowControl/>
        <w:spacing w:line="464" w:lineRule="exact" w:before="132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contexto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multiclase,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</w:t>
      </w:r>
      <w:r>
        <w:rPr>
          <w:rFonts w:ascii="CMSY10" w:hAnsi="CMSY10" w:eastAsia="CMSY10"/>
          <w:b w:val="0"/>
          <w:i/>
          <w:color w:val="000000"/>
          <w:sz w:val="24"/>
        </w:rPr>
        <w:t>∈</w:t>
      </w:r>
      <w:r>
        <w:rPr>
          <w:rFonts w:ascii="CMSY10" w:hAnsi="CMSY10" w:eastAsia="CMSY10"/>
          <w:b w:val="0"/>
          <w:i/>
          <w:color w:val="000000"/>
          <w:sz w:val="24"/>
        </w:rPr>
        <w:t>{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RF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XGB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LGB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evalúa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probabilidades </w:t>
      </w:r>
      <w:r>
        <w:rPr>
          <w:rFonts w:ascii="NimbusRomNo9L" w:hAnsi="NimbusRomNo9L" w:eastAsia="NimbusRomNo9L"/>
          <w:b/>
          <w:i w:val="0"/>
          <w:color w:val="000000"/>
          <w:sz w:val="24"/>
        </w:rPr>
        <w:t>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m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 = [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p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,...,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p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7</w:t>
      </w:r>
      <w:r>
        <w:rPr>
          <w:rFonts w:ascii="CMR10" w:hAnsi="CMR10" w:eastAsia="CMR10"/>
          <w:b w:val="0"/>
          <w:i w:val="0"/>
          <w:color w:val="000000"/>
          <w:sz w:val="24"/>
        </w:rPr>
        <w:t>]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4"/>
        </w:rPr>
        <w:t>R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∑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7 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CMR10" w:hAnsi="CMR10" w:eastAsia="CMR10"/>
          <w:b w:val="0"/>
          <w:i w:val="0"/>
          <w:color w:val="000000"/>
          <w:sz w:val="18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0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38" w:lineRule="exact" w:before="163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2209800</wp:posOffset>
            </wp:positionH>
            <wp:positionV relativeFrom="page">
              <wp:posOffset>3162300</wp:posOffset>
            </wp:positionV>
            <wp:extent cx="3276600" cy="1346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1346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70" w:lineRule="exact" w:before="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 Entropía de Shannon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H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m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mide la incertidumbre o dispersión lógica inherente</w:t>
      </w:r>
    </w:p>
    <w:p>
      <w:pPr>
        <w:autoSpaceDN w:val="0"/>
        <w:autoSpaceDE w:val="0"/>
        <w:widowControl/>
        <w:spacing w:line="238" w:lineRule="exact" w:before="164" w:after="332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(Diwan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Popoola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2340"/>
        <w:gridCol w:w="2340"/>
        <w:gridCol w:w="2340"/>
        <w:gridCol w:w="2340"/>
      </w:tblGrid>
      <w:tr>
        <w:trPr>
          <w:trHeight w:hRule="exact" w:val="232"/>
        </w:trPr>
        <w:tc>
          <w:tcPr>
            <w:tcW w:type="dxa" w:w="22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268" w:after="0"/>
              <w:ind w:left="0" w:right="4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 =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−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4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1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68" w:after="0"/>
              <w:ind w:left="2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log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2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m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 xml:space="preserve"> 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|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)+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ε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68" w:after="0"/>
              <w:ind w:left="0" w:right="69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(2.16)</w:t>
            </w:r>
          </w:p>
        </w:tc>
      </w:tr>
      <w:tr>
        <w:trPr>
          <w:trHeight w:hRule="exact" w:val="340"/>
        </w:trPr>
        <w:tc>
          <w:tcPr>
            <w:tcW w:type="dxa" w:w="2340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2340"/>
            <w:vMerge/>
            <w:tcBorders/>
          </w:tcPr>
          <w:p/>
        </w:tc>
        <w:tc>
          <w:tcPr>
            <w:tcW w:type="dxa" w:w="2340"/>
            <w:vMerge/>
            <w:tcBorders/>
          </w:tcPr>
          <w:p/>
        </w:tc>
      </w:tr>
      <w:tr>
        <w:trPr>
          <w:trHeight w:hRule="exact" w:val="242"/>
        </w:trPr>
        <w:tc>
          <w:tcPr>
            <w:tcW w:type="dxa" w:w="2340"/>
            <w:vMerge/>
            <w:tcBorders/>
          </w:tcPr>
          <w:p/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2" w:lineRule="exact" w:before="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2340"/>
            <w:vMerge/>
            <w:tcBorders/>
          </w:tcPr>
          <w:p/>
        </w:tc>
        <w:tc>
          <w:tcPr>
            <w:tcW w:type="dxa" w:w="234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88" w:lineRule="exact" w:before="28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ε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10</w:t>
      </w:r>
      <w:r>
        <w:rPr>
          <w:rFonts w:ascii="CMSY10" w:hAnsi="CMSY10" w:eastAsia="CMSY10"/>
          <w:b w:val="0"/>
          <w:i/>
          <w:color w:val="000000"/>
          <w:sz w:val="18"/>
        </w:rPr>
        <w:t>−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infinitesimal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agregada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nu-</w:t>
      </w:r>
    </w:p>
    <w:p>
      <w:pPr>
        <w:autoSpaceDN w:val="0"/>
        <w:autoSpaceDE w:val="0"/>
        <w:widowControl/>
        <w:spacing w:line="298" w:lineRule="exact" w:before="18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mérica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indeterminaciones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log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6" w:lineRule="exact" w:before="322" w:after="0"/>
        <w:ind w:left="41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(bits)</w:t>
      </w:r>
    </w:p>
    <w:p>
      <w:pPr>
        <w:autoSpaceDN w:val="0"/>
        <w:autoSpaceDE w:val="0"/>
        <w:widowControl/>
        <w:spacing w:line="250" w:lineRule="exact" w:before="268" w:after="0"/>
        <w:ind w:left="340" w:right="0" w:firstLine="0"/>
        <w:jc w:val="left"/>
      </w:pPr>
      <w:r>
        <w:rPr>
          <w:rFonts w:ascii="NimbusRomNo9L" w:hAnsi="NimbusRomNo9L" w:eastAsia="NimbusRomNo9L"/>
          <w:b w:val="0"/>
          <w:i/>
          <w:color w:val="CC0000"/>
          <w:sz w:val="24"/>
        </w:rPr>
        <w:t>H</w:t>
      </w:r>
      <w:r>
        <w:rPr>
          <w:rFonts w:ascii="CMSY10" w:hAnsi="CMSY10" w:eastAsia="CMSY10"/>
          <w:b w:val="0"/>
          <w:i/>
          <w:color w:val="CC0000"/>
          <w:sz w:val="24"/>
        </w:rPr>
        <w:t xml:space="preserve"> →</w:t>
      </w:r>
      <w:r>
        <w:rPr>
          <w:rFonts w:ascii="NimbusRomNo9L" w:hAnsi="NimbusRomNo9L" w:eastAsia="NimbusRomNo9L"/>
          <w:b w:val="0"/>
          <w:i w:val="0"/>
          <w:color w:val="CC0000"/>
          <w:sz w:val="24"/>
        </w:rPr>
        <w:t>3</w:t>
      </w:r>
      <w:r>
        <w:rPr>
          <w:rFonts w:ascii="CMMI10" w:hAnsi="CMMI10" w:eastAsia="CMMI10"/>
          <w:b w:val="0"/>
          <w:i/>
          <w:color w:val="CC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CC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>bits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>(Ambigüedad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>Máxima:</w:t>
      </w:r>
      <w:r>
        <w:rPr>
          <w:rFonts w:ascii="NimbusRomNo9L" w:hAnsi="NimbusRomNo9L" w:eastAsia="NimbusRomNo9L"/>
          <w:b w:val="0"/>
          <w:i/>
          <w:color w:val="CC0000"/>
          <w:sz w:val="24"/>
        </w:rPr>
        <w:t>p</w:t>
      </w:r>
      <w:r>
        <w:rPr>
          <w:rFonts w:ascii="CMR10" w:hAnsi="CMR10" w:eastAsia="CMR10"/>
          <w:b w:val="0"/>
          <w:i w:val="0"/>
          <w:color w:val="CC0000"/>
          <w:sz w:val="24"/>
        </w:rPr>
        <w:t xml:space="preserve"> = [</w:t>
      </w:r>
      <w:r>
        <w:rPr>
          <w:rFonts w:ascii="NimbusRomNo9L" w:hAnsi="NimbusRomNo9L" w:eastAsia="NimbusRomNo9L"/>
          <w:b w:val="0"/>
          <w:i w:val="0"/>
          <w:color w:val="CC0000"/>
          <w:sz w:val="24"/>
        </w:rPr>
        <w:t>0</w:t>
      </w:r>
      <w:r>
        <w:rPr>
          <w:rFonts w:ascii="CMMI10" w:hAnsi="CMMI10" w:eastAsia="CMMI10"/>
          <w:b w:val="0"/>
          <w:i/>
          <w:color w:val="CC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CC0000"/>
          <w:sz w:val="24"/>
        </w:rPr>
        <w:t>125</w:t>
      </w:r>
      <w:r>
        <w:rPr>
          <w:rFonts w:ascii="CMMI10" w:hAnsi="CMMI10" w:eastAsia="CMMI10"/>
          <w:b w:val="0"/>
          <w:i/>
          <w:color w:val="CC0000"/>
          <w:sz w:val="24"/>
        </w:rPr>
        <w:t>,...,</w:t>
      </w:r>
      <w:r>
        <w:rPr>
          <w:rFonts w:ascii="NimbusRomNo9L" w:hAnsi="NimbusRomNo9L" w:eastAsia="NimbusRomNo9L"/>
          <w:b w:val="0"/>
          <w:i w:val="0"/>
          <w:color w:val="CC0000"/>
          <w:sz w:val="24"/>
        </w:rPr>
        <w:t>0</w:t>
      </w:r>
      <w:r>
        <w:rPr>
          <w:rFonts w:ascii="CMMI10" w:hAnsi="CMMI10" w:eastAsia="CMMI10"/>
          <w:b w:val="0"/>
          <w:i/>
          <w:color w:val="CC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CC0000"/>
          <w:sz w:val="24"/>
        </w:rPr>
        <w:t>125</w:t>
      </w:r>
      <w:r>
        <w:rPr>
          <w:rFonts w:ascii="CMR10" w:hAnsi="CMR10" w:eastAsia="CMR10"/>
          <w:b w:val="0"/>
          <w:i w:val="0"/>
          <w:color w:val="CC0000"/>
          <w:sz w:val="24"/>
        </w:rPr>
        <w:t>]</w:t>
      </w:r>
      <w:r>
        <w:rPr>
          <w:rFonts w:ascii="LMRoman12" w:hAnsi="LMRoman12" w:eastAsia="LMRoman12"/>
          <w:b w:val="0"/>
          <w:i w:val="0"/>
          <w:color w:val="CC0000"/>
          <w:sz w:val="24"/>
        </w:rPr>
        <w:t>)</w:t>
      </w:r>
    </w:p>
    <w:p>
      <w:pPr>
        <w:autoSpaceDN w:val="0"/>
        <w:autoSpaceDE w:val="0"/>
        <w:widowControl/>
        <w:spacing w:line="252" w:lineRule="exact" w:before="1126" w:after="0"/>
        <w:ind w:left="2694" w:right="0" w:firstLine="0"/>
        <w:jc w:val="left"/>
      </w:pPr>
      <w:r>
        <w:rPr>
          <w:rFonts w:ascii="NimbusRomNo9L" w:hAnsi="NimbusRomNo9L" w:eastAsia="NimbusRomNo9L"/>
          <w:b w:val="0"/>
          <w:i/>
          <w:color w:val="0000CC"/>
          <w:sz w:val="24"/>
        </w:rPr>
        <w:t>H</w:t>
      </w:r>
      <w:r>
        <w:rPr>
          <w:rFonts w:ascii="CMSY10" w:hAnsi="CMSY10" w:eastAsia="CMSY10"/>
          <w:b w:val="0"/>
          <w:i/>
          <w:color w:val="0000CC"/>
          <w:sz w:val="24"/>
        </w:rPr>
        <w:t xml:space="preserve"> →</w:t>
      </w:r>
      <w:r>
        <w:rPr>
          <w:rFonts w:ascii="NimbusRomNo9L" w:hAnsi="NimbusRomNo9L" w:eastAsia="NimbusRomNo9L"/>
          <w:b w:val="0"/>
          <w:i w:val="0"/>
          <w:color w:val="0000CC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CC"/>
          <w:sz w:val="24"/>
        </w:rPr>
        <w:t>(Certeza</w:t>
      </w:r>
      <w:r>
        <w:rPr>
          <w:rFonts w:ascii="LMRoman12" w:hAnsi="LMRoman12" w:eastAsia="LMRoman12"/>
          <w:b w:val="0"/>
          <w:i w:val="0"/>
          <w:color w:val="0000CC"/>
          <w:sz w:val="24"/>
        </w:rPr>
        <w:t>Absoluta:</w:t>
      </w:r>
      <w:r>
        <w:rPr>
          <w:rFonts w:ascii="NimbusRomNo9L" w:hAnsi="NimbusRomNo9L" w:eastAsia="NimbusRomNo9L"/>
          <w:b w:val="0"/>
          <w:i/>
          <w:color w:val="0000CC"/>
          <w:sz w:val="24"/>
        </w:rPr>
        <w:t>p</w:t>
      </w:r>
      <w:r>
        <w:rPr>
          <w:rFonts w:ascii="CMR10" w:hAnsi="CMR10" w:eastAsia="CMR10"/>
          <w:b w:val="0"/>
          <w:i w:val="0"/>
          <w:color w:val="0000CC"/>
          <w:sz w:val="24"/>
        </w:rPr>
        <w:t xml:space="preserve"> = [</w:t>
      </w:r>
      <w:r>
        <w:rPr>
          <w:rFonts w:ascii="NimbusRomNo9L" w:hAnsi="NimbusRomNo9L" w:eastAsia="NimbusRomNo9L"/>
          <w:b w:val="0"/>
          <w:i w:val="0"/>
          <w:color w:val="0000CC"/>
          <w:sz w:val="24"/>
        </w:rPr>
        <w:t>1</w:t>
      </w:r>
      <w:r>
        <w:rPr>
          <w:rFonts w:ascii="CMMI10" w:hAnsi="CMMI10" w:eastAsia="CMMI10"/>
          <w:b w:val="0"/>
          <w:i/>
          <w:color w:val="0000CC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CC"/>
          <w:sz w:val="24"/>
        </w:rPr>
        <w:t>0</w:t>
      </w:r>
      <w:r>
        <w:rPr>
          <w:rFonts w:ascii="CMMI10" w:hAnsi="CMMI10" w:eastAsia="CMMI10"/>
          <w:b w:val="0"/>
          <w:i/>
          <w:color w:val="0000CC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CC"/>
          <w:sz w:val="24"/>
        </w:rPr>
        <w:t>0</w:t>
      </w:r>
      <w:r>
        <w:rPr>
          <w:rFonts w:ascii="CMMI10" w:hAnsi="CMMI10" w:eastAsia="CMMI10"/>
          <w:b w:val="0"/>
          <w:i/>
          <w:color w:val="0000CC"/>
          <w:sz w:val="24"/>
        </w:rPr>
        <w:t>,...,</w:t>
      </w:r>
      <w:r>
        <w:rPr>
          <w:rFonts w:ascii="NimbusRomNo9L" w:hAnsi="NimbusRomNo9L" w:eastAsia="NimbusRomNo9L"/>
          <w:b w:val="0"/>
          <w:i w:val="0"/>
          <w:color w:val="0000CC"/>
          <w:sz w:val="24"/>
        </w:rPr>
        <w:t>0</w:t>
      </w:r>
      <w:r>
        <w:rPr>
          <w:rFonts w:ascii="CMR10" w:hAnsi="CMR10" w:eastAsia="CMR10"/>
          <w:b w:val="0"/>
          <w:i w:val="0"/>
          <w:color w:val="0000CC"/>
          <w:sz w:val="24"/>
        </w:rPr>
        <w:t>]</w:t>
      </w:r>
      <w:r>
        <w:rPr>
          <w:rFonts w:ascii="LMRoman12" w:hAnsi="LMRoman12" w:eastAsia="LMRoman12"/>
          <w:b w:val="0"/>
          <w:i w:val="0"/>
          <w:color w:val="0000CC"/>
          <w:sz w:val="24"/>
        </w:rPr>
        <w:t>)</w:t>
      </w:r>
    </w:p>
    <w:p>
      <w:pPr>
        <w:autoSpaceDN w:val="0"/>
        <w:autoSpaceDE w:val="0"/>
        <w:widowControl/>
        <w:spacing w:line="238" w:lineRule="exact" w:before="128" w:after="0"/>
        <w:ind w:left="0" w:right="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Estado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</w:t>
      </w:r>
    </w:p>
    <w:p>
      <w:pPr>
        <w:autoSpaceDN w:val="0"/>
        <w:autoSpaceDE w:val="0"/>
        <w:widowControl/>
        <w:spacing w:line="290" w:lineRule="exact" w:before="56" w:after="0"/>
        <w:ind w:left="260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2.3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Comportamiento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según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dispersión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</w:t>
      </w:r>
    </w:p>
    <w:p>
      <w:pPr>
        <w:autoSpaceDN w:val="0"/>
        <w:autoSpaceDE w:val="0"/>
        <w:widowControl/>
        <w:spacing w:line="238" w:lineRule="exact" w:before="56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propiedades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son:</w:t>
      </w:r>
    </w:p>
    <w:p>
      <w:pPr>
        <w:autoSpaceDN w:val="0"/>
        <w:autoSpaceDE w:val="0"/>
        <w:widowControl/>
        <w:spacing w:line="282" w:lineRule="exact" w:before="23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Certeza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m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bits):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Ocurre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asigna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≈</w:t>
      </w:r>
    </w:p>
    <w:p>
      <w:pPr>
        <w:autoSpaceDN w:val="0"/>
        <w:autoSpaceDE w:val="0"/>
        <w:widowControl/>
        <w:spacing w:line="276" w:lineRule="exact" w:before="152" w:after="0"/>
        <w:ind w:left="970" w:right="0" w:firstLine="0"/>
        <w:jc w:val="left"/>
      </w:pP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≈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restantes.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completa-</w:t>
      </w:r>
    </w:p>
    <w:p>
      <w:pPr>
        <w:autoSpaceDN w:val="0"/>
        <w:autoSpaceDE w:val="0"/>
        <w:widowControl/>
        <w:spacing w:line="238" w:lineRule="exact" w:before="15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predicción.</w:t>
      </w:r>
    </w:p>
    <w:p>
      <w:pPr>
        <w:autoSpaceDN w:val="0"/>
        <w:autoSpaceDE w:val="0"/>
        <w:widowControl/>
        <w:spacing w:line="296" w:lineRule="exact" w:before="33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Ambigüedad Máxima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m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log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CMR10" w:hAnsi="CMR10" w:eastAsia="CMR10"/>
          <w:b w:val="0"/>
          <w:i w:val="0"/>
          <w:color w:val="000000"/>
          <w:sz w:val="24"/>
        </w:rPr>
        <w:t>)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bits): Ocurre cuando el modelo asigna</w:t>
      </w:r>
    </w:p>
    <w:p>
      <w:pPr>
        <w:autoSpaceDN w:val="0"/>
        <w:autoSpaceDE w:val="0"/>
        <w:widowControl/>
        <w:spacing w:line="282" w:lineRule="exact" w:before="13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una probabilidad equiprobable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≈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/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125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a las 8 clases. Esta condición suele</w:t>
      </w:r>
    </w:p>
    <w:p>
      <w:pPr>
        <w:autoSpaceDN w:val="0"/>
        <w:autoSpaceDE w:val="0"/>
        <w:widowControl/>
        <w:spacing w:line="240" w:lineRule="exact" w:before="15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manifestarse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fronterizas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</w:p>
    <w:p>
      <w:pPr>
        <w:autoSpaceDN w:val="0"/>
        <w:autoSpaceDE w:val="0"/>
        <w:widowControl/>
        <w:spacing w:line="240" w:lineRule="exact" w:before="19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infrecuentes, alertando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formalmente 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meta-clasificador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zona</w:t>
      </w:r>
    </w:p>
    <w:p>
      <w:pPr>
        <w:autoSpaceDN w:val="0"/>
        <w:autoSpaceDE w:val="0"/>
        <w:widowControl/>
        <w:spacing w:line="238" w:lineRule="exact" w:before="19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duda.</w:t>
      </w:r>
    </w:p>
    <w:p>
      <w:pPr>
        <w:autoSpaceDN w:val="0"/>
        <w:autoSpaceDE w:val="0"/>
        <w:widowControl/>
        <w:spacing w:line="238" w:lineRule="exact" w:before="2298" w:after="0"/>
        <w:ind w:left="0" w:right="58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</w:p>
    <w:p>
      <w:pPr>
        <w:sectPr>
          <w:pgSz w:w="12240" w:h="15840"/>
          <w:pgMar w:top="732" w:right="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</w:p>
    <w:p>
      <w:pPr>
        <w:autoSpaceDN w:val="0"/>
        <w:autoSpaceDE w:val="0"/>
        <w:widowControl/>
        <w:spacing w:line="240" w:lineRule="exact" w:before="3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2.2.6.1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teóricos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(Stacked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Generalization)</w:t>
      </w:r>
    </w:p>
    <w:p>
      <w:pPr>
        <w:autoSpaceDN w:val="0"/>
        <w:autoSpaceDE w:val="0"/>
        <w:widowControl/>
        <w:spacing w:line="434" w:lineRule="exact" w:before="152" w:after="0"/>
        <w:ind w:left="260" w:right="216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arquitectura de ensamble por Stacking (*Stacked Generalization*) fue formulada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David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Wolpert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(1992)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esquema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deducir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qué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características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(Ahmed et al., 2024; Musthafa et al., 2024; Lin et al., 2021). A diferencia de los ensambles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*Voting*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(voto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mayoritario)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*Averaging*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(promedio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un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(*Meta-Modelo*)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lineal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salidas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2.2.6.2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(OOF)</w:t>
      </w:r>
    </w:p>
    <w:p>
      <w:pPr>
        <w:autoSpaceDN w:val="0"/>
        <w:autoSpaceDE w:val="0"/>
        <w:widowControl/>
        <w:spacing w:line="434" w:lineRule="exact" w:before="154" w:after="0"/>
        <w:ind w:left="260" w:right="216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desafío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Leakage*)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sobreajuste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(*Overfitting*).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meta-modelo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memorizará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primarios.</w:t>
      </w:r>
    </w:p>
    <w:p>
      <w:pPr>
        <w:autoSpaceDN w:val="0"/>
        <w:autoSpaceDE w:val="0"/>
        <w:widowControl/>
        <w:spacing w:line="438" w:lineRule="exact" w:before="0" w:after="0"/>
        <w:ind w:left="260" w:right="0" w:firstLine="7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resolver este problema de forma científicamente rigurosa, las meta-características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construyen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cruzada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estratificada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(*Out-Of-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OOF*)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(Musthafa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Mustafa,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2025):</w:t>
      </w:r>
    </w:p>
    <w:p>
      <w:pPr>
        <w:autoSpaceDN w:val="0"/>
        <w:tabs>
          <w:tab w:pos="970" w:val="left"/>
        </w:tabs>
        <w:autoSpaceDE w:val="0"/>
        <w:widowControl/>
        <w:spacing w:line="396" w:lineRule="exact" w:before="104" w:after="0"/>
        <w:ind w:left="668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D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train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subconjuntos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disjuntos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tratificados.</w:t>
      </w:r>
    </w:p>
    <w:p>
      <w:pPr>
        <w:autoSpaceDN w:val="0"/>
        <w:autoSpaceDE w:val="0"/>
        <w:widowControl/>
        <w:spacing w:line="428" w:lineRule="exact" w:before="156" w:after="0"/>
        <w:ind w:left="970" w:right="216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iteración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∈{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XGBoost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emiten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única-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retenido.</w:t>
      </w:r>
    </w:p>
    <w:p>
      <w:pPr>
        <w:autoSpaceDN w:val="0"/>
        <w:tabs>
          <w:tab w:pos="970" w:val="left"/>
        </w:tabs>
        <w:autoSpaceDE w:val="0"/>
        <w:widowControl/>
        <w:spacing w:line="400" w:lineRule="exact" w:before="206" w:after="0"/>
        <w:ind w:left="668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calculan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instantáneas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RF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XGB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LGB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retenido.</w:t>
      </w:r>
    </w:p>
    <w:p>
      <w:pPr>
        <w:autoSpaceDN w:val="0"/>
        <w:autoSpaceDE w:val="0"/>
        <w:widowControl/>
        <w:spacing w:line="238" w:lineRule="exact" w:before="1542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31</w:t>
      </w:r>
    </w:p>
    <w:p>
      <w:pPr>
        <w:sectPr>
          <w:pgSz w:w="12240" w:h="15840"/>
          <w:pgMar w:top="764" w:right="1202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58" w:lineRule="exact" w:before="0" w:after="188"/>
        <w:ind w:left="970" w:right="0" w:hanging="30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concatenan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CMSY10" w:hAnsi="CMSY10" w:eastAsia="CMSY10"/>
          <w:b w:val="0"/>
          <w:i/>
          <w:color w:val="000000"/>
          <w:sz w:val="24"/>
        </w:rPr>
        <w:t>×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 métricas de entropía, formando la matriz de meta-características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Z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train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4"/>
        </w:rPr>
        <w:t>R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4"/>
        </w:rPr>
        <w:t>train</w:t>
      </w:r>
      <w:r>
        <w:rPr>
          <w:rFonts w:ascii="CMSY10" w:hAnsi="CMSY10" w:eastAsia="CMSY10"/>
          <w:b w:val="0"/>
          <w:i/>
          <w:color w:val="000000"/>
          <w:sz w:val="18"/>
        </w:rPr>
        <w:t>×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1880"/>
        <w:gridCol w:w="1880"/>
        <w:gridCol w:w="1880"/>
        <w:gridCol w:w="1880"/>
        <w:gridCol w:w="1880"/>
      </w:tblGrid>
      <w:tr>
        <w:trPr>
          <w:trHeight w:hRule="exact" w:val="294"/>
        </w:trPr>
        <w:tc>
          <w:tcPr>
            <w:tcW w:type="dxa" w:w="11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328" w:after="0"/>
              <w:ind w:left="0" w:right="18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z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</w:p>
        </w:tc>
        <w:tc>
          <w:tcPr>
            <w:tcW w:type="dxa" w:w="2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36" w:right="0" w:firstLine="0"/>
              <w:jc w:val="lef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6" w:after="0"/>
              <w:ind w:left="0" w:right="24" w:firstLine="0"/>
              <w:jc w:val="right"/>
            </w:pPr>
            <w:r>
              <w:rPr>
                <w:rFonts w:ascii="CMEX10" w:hAnsi="CMEX10" w:eastAsia="CMEX10"/>
                <w:b w:val="0"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8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4" w:lineRule="exact" w:before="280" w:after="0"/>
              <w:ind w:left="2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∈</w:t>
            </w:r>
            <w:r>
              <w:rPr>
                <w:rFonts w:ascii="MSBM10" w:hAnsi="MSBM10" w:eastAsia="MSBM10"/>
                <w:b w:val="0"/>
                <w:i w:val="0"/>
                <w:color w:val="000000"/>
                <w:sz w:val="24"/>
              </w:rPr>
              <w:t>R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27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324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(2.17)</w:t>
            </w:r>
          </w:p>
        </w:tc>
      </w:tr>
      <w:tr>
        <w:trPr>
          <w:trHeight w:hRule="exact" w:val="370"/>
        </w:trPr>
        <w:tc>
          <w:tcPr>
            <w:tcW w:type="dxa" w:w="1880"/>
            <w:vMerge/>
            <w:tcBorders/>
          </w:tcPr>
          <w:p/>
        </w:tc>
        <w:tc>
          <w:tcPr>
            <w:tcW w:type="dxa" w:w="5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3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RF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XGB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LGB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RF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XGB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LGB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i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1880"/>
            <w:vMerge/>
            <w:tcBorders/>
          </w:tcPr>
          <w:p/>
        </w:tc>
        <w:tc>
          <w:tcPr>
            <w:tcW w:type="dxa" w:w="18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0" w:lineRule="exact" w:before="59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2.2.6.3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(LightGBM)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meta-clasificador de Nivel 1 es una instancia optimizada de LightGBM que toma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Z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4"/>
        </w:rPr>
        <w:t>R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(Ke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2017;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Villarroel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Enriquez,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patrones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ejemplo,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RF</w:t>
      </w:r>
      <w:r>
        <w:rPr>
          <w:rFonts w:ascii="CMMI10" w:hAnsi="CMMI10" w:eastAsia="CMMI10"/>
          <w:b w:val="0"/>
          <w:i/>
          <w:color w:val="000000"/>
          <w:sz w:val="24"/>
        </w:rPr>
        <w:t>&gt;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flujo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otorga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ponderación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examina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residuales.</w:t>
      </w:r>
    </w:p>
    <w:p>
      <w:pPr>
        <w:autoSpaceDN w:val="0"/>
        <w:autoSpaceDE w:val="0"/>
        <w:widowControl/>
        <w:spacing w:line="436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sintonización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hiperparámetros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búsqueda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cruzada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GridSearchCV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fijando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óptima: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n_estimators=100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learning_rate=0.05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num_leaves=31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max_depth=6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subsample=0.8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colsample_bytree=0.8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40" w:lineRule="exact" w:before="52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</w:p>
    <w:p>
      <w:pPr>
        <w:autoSpaceDN w:val="0"/>
        <w:autoSpaceDE w:val="0"/>
        <w:widowControl/>
        <w:spacing w:line="240" w:lineRule="exact" w:before="3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2.2.7.1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multiclase</w:t>
      </w:r>
    </w:p>
    <w:p>
      <w:pPr>
        <w:autoSpaceDN w:val="0"/>
        <w:autoSpaceDE w:val="0"/>
        <w:widowControl/>
        <w:spacing w:line="430" w:lineRule="exact" w:before="17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Dada la matriz de confusión de contingencia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K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×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 para cada categoría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k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CMSY10" w:hAnsi="CMSY10" w:eastAsia="CMSY10"/>
          <w:b w:val="0"/>
          <w:i/>
          <w:color w:val="000000"/>
          <w:sz w:val="24"/>
        </w:rPr>
        <w:t>{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,...,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se definen los parámetros de conteo: Verdaderos Positivos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TP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), Falsos Positivos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FP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 Verdaderos Negativos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TN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 y Falsos Negativos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(Kouassi et al., 2025b; Nigar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Mustafa,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240" w:lineRule="exact" w:before="19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derivan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estándar:</w:t>
      </w:r>
    </w:p>
    <w:p>
      <w:pPr>
        <w:autoSpaceDN w:val="0"/>
        <w:autoSpaceDE w:val="0"/>
        <w:widowControl/>
        <w:spacing w:line="238" w:lineRule="exact" w:before="234" w:after="31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(Exactitud):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00.0" w:type="dxa"/>
      </w:tblPr>
      <w:tblGrid>
        <w:gridCol w:w="3134"/>
        <w:gridCol w:w="3134"/>
        <w:gridCol w:w="3134"/>
      </w:tblGrid>
      <w:tr>
        <w:trPr>
          <w:trHeight w:hRule="exact" w:val="416"/>
        </w:trPr>
        <w:tc>
          <w:tcPr>
            <w:tcW w:type="dxa" w:w="2748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8" w:after="0"/>
              <w:ind w:left="0" w:right="7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Accuracy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</w:p>
        </w:tc>
        <w:tc>
          <w:tcPr>
            <w:tcW w:type="dxa" w:w="3060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6" w:lineRule="exact" w:before="0" w:after="0"/>
              <w:ind w:left="0" w:right="0" w:firstLine="0"/>
              <w:jc w:val="center"/>
            </w:pP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∑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1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0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2072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172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(2.18)</w:t>
            </w:r>
          </w:p>
        </w:tc>
      </w:tr>
      <w:tr>
        <w:trPr>
          <w:trHeight w:hRule="exact" w:val="432"/>
        </w:trPr>
        <w:tc>
          <w:tcPr>
            <w:tcW w:type="dxa" w:w="2748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3060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2" w:lineRule="exact" w:before="0" w:after="0"/>
              <w:ind w:left="0" w:right="0" w:firstLine="0"/>
              <w:jc w:val="center"/>
            </w:pP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∑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 xml:space="preserve">1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0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TN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FN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2072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8" w:lineRule="exact" w:before="1166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32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238" w:lineRule="exact" w:before="0" w:after="34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(Sensibilidad):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60.0" w:type="dxa"/>
      </w:tblPr>
      <w:tblGrid>
        <w:gridCol w:w="3134"/>
        <w:gridCol w:w="3134"/>
        <w:gridCol w:w="3134"/>
      </w:tblGrid>
      <w:tr>
        <w:trPr>
          <w:trHeight w:hRule="exact" w:val="348"/>
        </w:trPr>
        <w:tc>
          <w:tcPr>
            <w:tcW w:type="dxa" w:w="3090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00" w:after="0"/>
              <w:ind w:left="0" w:right="7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Recall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1046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3184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(2.19)</w:t>
            </w:r>
          </w:p>
        </w:tc>
      </w:tr>
      <w:tr>
        <w:trPr>
          <w:trHeight w:hRule="exact" w:val="376"/>
        </w:trPr>
        <w:tc>
          <w:tcPr>
            <w:tcW w:type="dxa" w:w="3090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0" w:after="0"/>
              <w:ind w:left="0" w:right="258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1046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FN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3184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8" w:lineRule="exact" w:before="382" w:after="34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(Precisión):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00.0" w:type="dxa"/>
      </w:tblPr>
      <w:tblGrid>
        <w:gridCol w:w="3134"/>
        <w:gridCol w:w="3134"/>
        <w:gridCol w:w="3134"/>
      </w:tblGrid>
      <w:tr>
        <w:trPr>
          <w:trHeight w:hRule="exact" w:val="348"/>
        </w:trPr>
        <w:tc>
          <w:tcPr>
            <w:tcW w:type="dxa" w:w="3308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00" w:after="0"/>
              <w:ind w:left="0" w:right="72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Precision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</w:p>
        </w:tc>
        <w:tc>
          <w:tcPr>
            <w:tcW w:type="dxa" w:w="1010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3062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(2.20)</w:t>
            </w:r>
          </w:p>
        </w:tc>
      </w:tr>
      <w:tr>
        <w:trPr>
          <w:trHeight w:hRule="exact" w:val="376"/>
        </w:trPr>
        <w:tc>
          <w:tcPr>
            <w:tcW w:type="dxa" w:w="3308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0" w:after="0"/>
              <w:ind w:left="0" w:right="258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</w:t>
            </w:r>
          </w:p>
        </w:tc>
        <w:tc>
          <w:tcPr>
            <w:tcW w:type="dxa" w:w="1010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0" w:lineRule="exact" w:before="32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FP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3062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8" w:lineRule="exact" w:before="382" w:after="332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80.0" w:type="dxa"/>
      </w:tblPr>
      <w:tblGrid>
        <w:gridCol w:w="4701"/>
        <w:gridCol w:w="4701"/>
      </w:tblGrid>
      <w:tr>
        <w:trPr>
          <w:trHeight w:hRule="exact" w:val="732"/>
        </w:trPr>
        <w:tc>
          <w:tcPr>
            <w:tcW w:type="dxa" w:w="6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344" w:after="0"/>
              <w:ind w:left="3342" w:right="864" w:hanging="1654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F1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Score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 2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×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Precision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 xml:space="preserve"> ×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Recall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 xml:space="preserve">k 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Precision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+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Recall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2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(2.21)</w:t>
            </w:r>
          </w:p>
        </w:tc>
      </w:tr>
    </w:tbl>
    <w:p>
      <w:pPr>
        <w:autoSpaceDN w:val="0"/>
        <w:autoSpaceDE w:val="0"/>
        <w:widowControl/>
        <w:spacing w:line="240" w:lineRule="exact" w:before="380" w:after="332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60.0" w:type="dxa"/>
      </w:tblPr>
      <w:tblGrid>
        <w:gridCol w:w="2350"/>
        <w:gridCol w:w="2350"/>
        <w:gridCol w:w="2350"/>
        <w:gridCol w:w="2350"/>
      </w:tblGrid>
      <w:tr>
        <w:trPr>
          <w:trHeight w:hRule="exact" w:val="234"/>
        </w:trPr>
        <w:tc>
          <w:tcPr>
            <w:tcW w:type="dxa" w:w="33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358" w:after="0"/>
              <w:ind w:left="3164" w:right="0" w:hanging="127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F1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Macro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 xml:space="preserve">1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K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4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2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266" w:after="0"/>
              <w:ind w:left="3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F1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-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Score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266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(2.22)</w:t>
            </w:r>
          </w:p>
        </w:tc>
      </w:tr>
      <w:tr>
        <w:trPr>
          <w:trHeight w:hRule="exact" w:val="340"/>
        </w:trPr>
        <w:tc>
          <w:tcPr>
            <w:tcW w:type="dxa" w:w="235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4" w:lineRule="exact" w:before="0" w:after="0"/>
              <w:ind w:left="0" w:right="0" w:firstLine="0"/>
              <w:jc w:val="center"/>
            </w:pP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  <w:tr>
        <w:trPr>
          <w:trHeight w:hRule="exact" w:val="240"/>
        </w:trPr>
        <w:tc>
          <w:tcPr>
            <w:tcW w:type="dxa" w:w="2350"/>
            <w:vMerge/>
            <w:tcBorders/>
          </w:tcPr>
          <w:p/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k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2350"/>
            <w:vMerge/>
            <w:tcBorders/>
          </w:tcPr>
          <w:p/>
        </w:tc>
        <w:tc>
          <w:tcPr>
            <w:tcW w:type="dxa" w:w="235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430" w:lineRule="exact" w:before="96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calcula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promedio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aritmético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ponderado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 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otorga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/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mayoritaria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hiper-dominante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DDoS.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2.2.7.2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</w:p>
    <w:p>
      <w:pPr>
        <w:autoSpaceDN w:val="0"/>
        <w:autoSpaceDE w:val="0"/>
        <w:widowControl/>
        <w:spacing w:line="432" w:lineRule="exact" w:before="156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(Almotairi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Ahmed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2024):</w:t>
      </w:r>
    </w:p>
    <w:p>
      <w:pPr>
        <w:autoSpaceDN w:val="0"/>
        <w:autoSpaceDE w:val="0"/>
        <w:widowControl/>
        <w:spacing w:line="450" w:lineRule="exact" w:before="32" w:after="288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 de Inferencia por Muestra (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 Medida dividiendo el tiempo cronometra-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número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test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40.0" w:type="dxa"/>
      </w:tblPr>
      <w:tblGrid>
        <w:gridCol w:w="2350"/>
        <w:gridCol w:w="2350"/>
        <w:gridCol w:w="2350"/>
        <w:gridCol w:w="2350"/>
      </w:tblGrid>
      <w:tr>
        <w:trPr>
          <w:trHeight w:hRule="exact" w:val="356"/>
        </w:trPr>
        <w:tc>
          <w:tcPr>
            <w:tcW w:type="dxa" w:w="3168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08" w:after="0"/>
              <w:ind w:left="0" w:right="248" w:firstLine="0"/>
              <w:jc w:val="righ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Latencia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 =</w:t>
            </w:r>
          </w:p>
        </w:tc>
        <w:tc>
          <w:tcPr>
            <w:tcW w:type="dxa" w:w="578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8" w:lineRule="exact" w:before="60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t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predict</w:t>
            </w:r>
          </w:p>
        </w:tc>
        <w:tc>
          <w:tcPr>
            <w:tcW w:type="dxa" w:w="2114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60" w:after="0"/>
              <w:ind w:left="228" w:right="0" w:firstLine="0"/>
              <w:jc w:val="left"/>
            </w:pP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×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10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6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4"/>
              </w:rPr>
              <w:t>µ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s</w:t>
            </w:r>
          </w:p>
        </w:tc>
        <w:tc>
          <w:tcPr>
            <w:tcW w:type="dxa" w:w="1680"/>
            <w:tcBorders>
              <w:bottom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14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(2.23)</w:t>
            </w:r>
          </w:p>
        </w:tc>
      </w:tr>
      <w:tr>
        <w:trPr>
          <w:trHeight w:hRule="exact" w:val="364"/>
        </w:trPr>
        <w:tc>
          <w:tcPr>
            <w:tcW w:type="dxa" w:w="3168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578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3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N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test</w:t>
            </w:r>
          </w:p>
        </w:tc>
        <w:tc>
          <w:tcPr>
            <w:tcW w:type="dxa" w:w="2114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1680"/>
            <w:tcBorders>
              <w:top w:sz="3.824647903442383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8" w:lineRule="exact" w:before="500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0" w:right="1418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(MB):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tamaño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megabytes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2.2.7.3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</w:p>
    <w:p>
      <w:pPr>
        <w:autoSpaceDN w:val="0"/>
        <w:autoSpaceDE w:val="0"/>
        <w:widowControl/>
        <w:spacing w:line="432" w:lineRule="exact" w:before="156" w:after="0"/>
        <w:ind w:left="260" w:right="1418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contrastar formalmente la Hipótesis General de la investigación y determinar si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mejora alcanzada por el Stacking Híbrido es estadísticamente significativa y no producto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azar,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(1945;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tabs>
          <w:tab w:pos="970" w:val="left"/>
          <w:tab w:pos="3086" w:val="left"/>
          <w:tab w:pos="8784" w:val="left"/>
        </w:tabs>
        <w:autoSpaceDE w:val="0"/>
        <w:widowControl/>
        <w:spacing w:line="432" w:lineRule="exact" w:before="50" w:after="0"/>
        <w:ind w:left="260" w:right="1296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dividió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bloques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tamaño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≈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579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j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∈{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,...,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30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calculó la diferencia empírica del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entre el Stacking Híbrido propuesto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y cada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): </w:t>
      </w:r>
      <w:r>
        <w:br/>
      </w:r>
      <w:r>
        <w:tab/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4"/>
        </w:rPr>
        <w:t>d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F1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Macro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S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j</w:t>
      </w:r>
      <w:r>
        <w:rPr>
          <w:rFonts w:ascii="CMR10" w:hAnsi="CMR10" w:eastAsia="CMR10"/>
          <w:b w:val="0"/>
          <w:i w:val="0"/>
          <w:color w:val="000000"/>
          <w:sz w:val="24"/>
        </w:rPr>
        <w:t>)</w:t>
      </w:r>
      <w:r>
        <w:rPr>
          <w:rFonts w:ascii="CMSY10" w:hAnsi="CMSY10" w:eastAsia="CMSY10"/>
          <w:b w:val="0"/>
          <w:i/>
          <w:color w:val="000000"/>
          <w:sz w:val="24"/>
        </w:rPr>
        <w:t>−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F1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Macro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R10" w:hAnsi="CMR10" w:eastAsia="CMR10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j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(2.24)</w:t>
      </w:r>
    </w:p>
    <w:p>
      <w:pPr>
        <w:autoSpaceDN w:val="0"/>
        <w:tabs>
          <w:tab w:pos="970" w:val="left"/>
          <w:tab w:pos="7324" w:val="left"/>
        </w:tabs>
        <w:autoSpaceDE w:val="0"/>
        <w:widowControl/>
        <w:spacing w:line="412" w:lineRule="exact" w:before="204" w:after="438"/>
        <w:ind w:left="260" w:right="1296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absolutos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d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 xml:space="preserve"> j</w:t>
      </w:r>
      <w:r>
        <w:rPr>
          <w:rFonts w:ascii="CMSY10" w:hAnsi="CMSY10" w:eastAsia="CMSY10"/>
          <w:b w:val="0"/>
          <w:i/>
          <w:color w:val="000000"/>
          <w:sz w:val="24"/>
        </w:rPr>
        <w:t>|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asignándoles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R</w:t>
      </w:r>
      <w:r>
        <w:rPr>
          <w:rFonts w:ascii="CMR10" w:hAnsi="CMR10" w:eastAsia="CMR10"/>
          <w:b w:val="0"/>
          <w:i w:val="0"/>
          <w:color w:val="000000"/>
          <w:sz w:val="18"/>
        </w:rPr>
        <w:t xml:space="preserve">+ 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j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18"/>
        </w:rPr>
        <w:t>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positivos: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20.0" w:type="dxa"/>
      </w:tblPr>
      <w:tblGrid>
        <w:gridCol w:w="3120"/>
        <w:gridCol w:w="3120"/>
        <w:gridCol w:w="3120"/>
      </w:tblGrid>
      <w:tr>
        <w:trPr>
          <w:trHeight w:hRule="exact" w:val="412"/>
        </w:trPr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exact" w:before="54" w:after="0"/>
              <w:ind w:left="0" w:right="148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>+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w w:val="101.26658046946805"/>
                <w:rFonts w:ascii="StandardSymL" w:hAnsi="StandardSymL" w:eastAsia="StandardSymL"/>
                <w:b w:val="0"/>
                <w:i w:val="0"/>
                <w:color w:val="000000"/>
                <w:sz w:val="34"/>
              </w:rPr>
              <w:t>∑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exact" w:before="4" w:after="0"/>
              <w:ind w:left="18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8"/>
              </w:rPr>
              <w:t xml:space="preserve">+ 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</w:p>
        </w:tc>
        <w:tc>
          <w:tcPr>
            <w:tcW w:type="dxa" w:w="2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106" w:after="0"/>
              <w:ind w:left="0" w:right="698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(2.25)</w:t>
            </w:r>
          </w:p>
        </w:tc>
      </w:tr>
      <w:tr>
        <w:trPr>
          <w:trHeight w:hRule="exact" w:val="258"/>
        </w:trPr>
        <w:tc>
          <w:tcPr>
            <w:tcW w:type="dxa" w:w="3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8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j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: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d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4"/>
              </w:rPr>
              <w:t>j</w:t>
            </w:r>
            <w:r>
              <w:rPr>
                <w:rFonts w:ascii="CMMI10" w:hAnsi="CMMI10" w:eastAsia="CMMI10"/>
                <w:b w:val="0"/>
                <w:i/>
                <w:color w:val="000000"/>
                <w:sz w:val="18"/>
              </w:rPr>
              <w:t>&gt;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3120"/>
            <w:vMerge/>
            <w:tcBorders/>
          </w:tcPr>
          <w:p/>
        </w:tc>
        <w:tc>
          <w:tcPr>
            <w:tcW w:type="dxa" w:w="312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8" w:lineRule="exact" w:before="316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estadísticas:</w:t>
      </w:r>
    </w:p>
    <w:p>
      <w:pPr>
        <w:autoSpaceDN w:val="0"/>
        <w:tabs>
          <w:tab w:pos="1604" w:val="left"/>
          <w:tab w:pos="8784" w:val="left"/>
        </w:tabs>
        <w:autoSpaceDE w:val="0"/>
        <w:widowControl/>
        <w:spacing w:line="386" w:lineRule="exact" w:before="454" w:after="0"/>
        <w:ind w:left="260" w:right="1296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0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: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 xml:space="preserve"> µ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d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modelos)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(2.26)</w:t>
      </w:r>
    </w:p>
    <w:p>
      <w:pPr>
        <w:autoSpaceDN w:val="0"/>
        <w:tabs>
          <w:tab w:pos="1604" w:val="left"/>
          <w:tab w:pos="8784" w:val="left"/>
        </w:tabs>
        <w:autoSpaceDE w:val="0"/>
        <w:widowControl/>
        <w:spacing w:line="386" w:lineRule="exact" w:before="174" w:after="0"/>
        <w:ind w:left="260" w:right="0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: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 xml:space="preserve"> µ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d</w:t>
      </w:r>
      <w:r>
        <w:rPr>
          <w:rFonts w:ascii="CMMI10" w:hAnsi="CMMI10" w:eastAsia="CMMI10"/>
          <w:b w:val="0"/>
          <w:i/>
          <w:color w:val="000000"/>
          <w:sz w:val="24"/>
        </w:rPr>
        <w:t>&gt;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contro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(2.27)</w:t>
      </w:r>
    </w:p>
    <w:p>
      <w:pPr>
        <w:autoSpaceDN w:val="0"/>
        <w:autoSpaceDE w:val="0"/>
        <w:widowControl/>
        <w:spacing w:line="428" w:lineRule="exact" w:before="260" w:after="0"/>
        <w:ind w:left="260" w:right="1418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Fijando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significancia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α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-valor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satisface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CMMI10" w:hAnsi="CMMI10" w:eastAsia="CMMI10"/>
          <w:b w:val="0"/>
          <w:i/>
          <w:color w:val="000000"/>
          <w:sz w:val="24"/>
        </w:rPr>
        <w:t>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rechaza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aceptando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99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confianza.</w:t>
      </w:r>
    </w:p>
    <w:p>
      <w:pPr>
        <w:autoSpaceDN w:val="0"/>
        <w:autoSpaceDE w:val="0"/>
        <w:widowControl/>
        <w:spacing w:line="238" w:lineRule="exact" w:before="1420" w:after="0"/>
        <w:ind w:left="0" w:right="58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34</w:t>
      </w:r>
    </w:p>
    <w:p>
      <w:pPr>
        <w:sectPr>
          <w:pgSz w:w="12240" w:h="15840"/>
          <w:pgMar w:top="732" w:right="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TÉRMINOS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BÁSICOS</w:t>
      </w:r>
    </w:p>
    <w:p>
      <w:pPr>
        <w:autoSpaceDN w:val="0"/>
        <w:autoSpaceDE w:val="0"/>
        <w:widowControl/>
        <w:spacing w:line="432" w:lineRule="exact" w:before="238" w:after="0"/>
        <w:ind w:left="858" w:right="34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(positivas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negativas)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prueba.</w:t>
      </w:r>
    </w:p>
    <w:p>
      <w:pPr>
        <w:autoSpaceDN w:val="0"/>
        <w:autoSpaceDE w:val="0"/>
        <w:widowControl/>
        <w:spacing w:line="434" w:lineRule="exact" w:before="198" w:after="0"/>
        <w:ind w:left="858" w:right="34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automático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primario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Forest,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probabilísticos.</w:t>
      </w:r>
    </w:p>
    <w:p>
      <w:pPr>
        <w:autoSpaceDN w:val="0"/>
        <w:autoSpaceDE w:val="0"/>
        <w:widowControl/>
        <w:spacing w:line="434" w:lineRule="exact" w:before="200" w:after="0"/>
        <w:ind w:left="858" w:right="34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extremadamente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CMMI10" w:hAnsi="CMMI10" w:eastAsia="CMMI10"/>
          <w:b w:val="0"/>
          <w:i/>
          <w:color w:val="000000"/>
          <w:sz w:val="24"/>
        </w:rPr>
        <w:t>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1%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volumen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red.</w:t>
      </w:r>
    </w:p>
    <w:p>
      <w:pPr>
        <w:autoSpaceDN w:val="0"/>
        <w:autoSpaceDE w:val="0"/>
        <w:widowControl/>
        <w:spacing w:line="434" w:lineRule="exact" w:before="200" w:after="0"/>
        <w:ind w:left="858" w:right="34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Bagging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(Bootstrap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Aggregating):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 de aprendizaje por ensamble que combina pre-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múltiples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reemplazo.</w:t>
      </w:r>
    </w:p>
    <w:p>
      <w:pPr>
        <w:autoSpaceDN w:val="0"/>
        <w:autoSpaceDE w:val="0"/>
        <w:widowControl/>
        <w:spacing w:line="434" w:lineRule="exact" w:before="198" w:after="0"/>
        <w:ind w:left="858" w:right="34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 sintéticas exclusivamente en el subconjunto de muestras minoritarias ubi-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decisión.</w:t>
      </w:r>
    </w:p>
    <w:p>
      <w:pPr>
        <w:autoSpaceDN w:val="0"/>
        <w:autoSpaceDE w:val="0"/>
        <w:widowControl/>
        <w:spacing w:line="434" w:lineRule="exact" w:before="198" w:after="0"/>
        <w:ind w:left="858" w:right="34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Bootstrap: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 de remuestreo probabilístico con reemplazo que permite generar múlti-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ples particiones sintéticas de entrenamiento de igual tamaño a partir de un conjunto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original.</w:t>
      </w:r>
    </w:p>
    <w:p>
      <w:pPr>
        <w:autoSpaceDN w:val="0"/>
        <w:autoSpaceDE w:val="0"/>
        <w:widowControl/>
        <w:spacing w:line="432" w:lineRule="exact" w:before="200" w:after="0"/>
        <w:ind w:left="858" w:right="34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Botnet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Mirai: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Código malicioso que infecta dispositivos IoT vulnerables mediante creden-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ciales por defecto, convirtiéndolos en bots bajo el control de un servidor de Comando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(C2).</w:t>
      </w:r>
    </w:p>
    <w:p>
      <w:pPr>
        <w:autoSpaceDN w:val="0"/>
        <w:autoSpaceDE w:val="0"/>
        <w:widowControl/>
        <w:spacing w:line="432" w:lineRule="exact" w:before="202" w:after="0"/>
        <w:ind w:left="858" w:right="20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Attack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Fuerza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Bruta):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Mecanismo de intrusión automatizado 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 repetidamente combinaciones de nombres de usuario y contraseñas hasta vul-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acceso.</w:t>
      </w:r>
    </w:p>
    <w:p>
      <w:pPr>
        <w:autoSpaceDN w:val="0"/>
        <w:autoSpaceDE w:val="0"/>
        <w:widowControl/>
        <w:spacing w:line="238" w:lineRule="exact" w:before="1028" w:after="0"/>
        <w:ind w:left="0" w:right="447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35</w:t>
      </w:r>
    </w:p>
    <w:p>
      <w:pPr>
        <w:sectPr>
          <w:pgSz w:w="12240" w:h="15840"/>
          <w:pgMar w:top="764" w:right="1384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858" w:right="426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CICIoT2023: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Canadian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titute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topologías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reales.</w:t>
      </w:r>
    </w:p>
    <w:p>
      <w:pPr>
        <w:autoSpaceDN w:val="0"/>
        <w:autoSpaceDE w:val="0"/>
        <w:widowControl/>
        <w:spacing w:line="434" w:lineRule="exact" w:before="198" w:after="0"/>
        <w:ind w:left="858" w:right="426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(Fuga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 metodológico severo en el cual información del con-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junto de prueba o validación se filtra involuntariamente en la etapa de entrenamiento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preprocesamiento.</w:t>
      </w:r>
    </w:p>
    <w:p>
      <w:pPr>
        <w:autoSpaceDN w:val="0"/>
        <w:tabs>
          <w:tab w:pos="858" w:val="left"/>
        </w:tabs>
        <w:autoSpaceDE w:val="0"/>
        <w:widowControl/>
        <w:spacing w:line="432" w:lineRule="exact" w:before="202" w:after="0"/>
        <w:ind w:left="260" w:right="2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Desbalance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estructural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exhibe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asimetría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extrema.</w:t>
      </w:r>
    </w:p>
    <w:p>
      <w:pPr>
        <w:autoSpaceDN w:val="0"/>
        <w:autoSpaceDE w:val="0"/>
        <w:widowControl/>
        <w:spacing w:line="432" w:lineRule="exact" w:before="202" w:after="0"/>
        <w:ind w:left="858" w:right="288" w:hanging="59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Métrica axiomática de la Teoría de la Información que cuantifica 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cantidad de incertidumbre o dispersión en la distribución de probabilidades predicha.</w:t>
      </w:r>
    </w:p>
    <w:p>
      <w:pPr>
        <w:autoSpaceDN w:val="0"/>
        <w:tabs>
          <w:tab w:pos="858" w:val="left"/>
        </w:tabs>
        <w:autoSpaceDE w:val="0"/>
        <w:widowControl/>
        <w:spacing w:line="432" w:lineRule="exact" w:before="20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Exclusive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(EFB):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Algoritmo de reducción de dimensionalidad de LightGBM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agrupa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mutuamente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excluyentes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acelerar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entrenamiento.</w:t>
      </w:r>
    </w:p>
    <w:p>
      <w:pPr>
        <w:autoSpaceDN w:val="0"/>
        <w:tabs>
          <w:tab w:pos="858" w:val="left"/>
        </w:tabs>
        <w:autoSpaceDE w:val="0"/>
        <w:widowControl/>
        <w:spacing w:line="432" w:lineRule="exact" w:before="202" w:after="0"/>
        <w:ind w:left="260" w:right="2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F1-Macro: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obtenida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promedio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ponderar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categoría,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minoritarias.</w:t>
      </w:r>
    </w:p>
    <w:p>
      <w:pPr>
        <w:autoSpaceDN w:val="0"/>
        <w:tabs>
          <w:tab w:pos="858" w:val="left"/>
        </w:tabs>
        <w:autoSpaceDE w:val="0"/>
        <w:widowControl/>
        <w:spacing w:line="432" w:lineRule="exact" w:before="202" w:after="0"/>
        <w:ind w:left="260" w:right="2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F1-Score: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armónica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Recall,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evalúa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equilibrio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tasa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verdaderos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negativos.</w:t>
      </w:r>
    </w:p>
    <w:p>
      <w:pPr>
        <w:autoSpaceDN w:val="0"/>
        <w:autoSpaceDE w:val="0"/>
        <w:widowControl/>
        <w:spacing w:line="432" w:lineRule="exact" w:before="202" w:after="0"/>
        <w:ind w:left="858" w:right="426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Gini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desorden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decisión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erróneamente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azar.</w:t>
      </w:r>
    </w:p>
    <w:p>
      <w:pPr>
        <w:autoSpaceDN w:val="0"/>
        <w:autoSpaceDE w:val="0"/>
        <w:widowControl/>
        <w:spacing w:line="434" w:lineRule="exact" w:before="198" w:after="0"/>
        <w:ind w:left="858" w:right="144" w:hanging="59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Gradient-Based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One-Side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Sampling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(GOSS):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Técnica de muestreo inteligente de LightGBM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 conserva las instancias con gradientes elevados y submuestrea instancias con gra-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pequeños.</w:t>
      </w:r>
    </w:p>
    <w:p>
      <w:pPr>
        <w:autoSpaceDN w:val="0"/>
        <w:autoSpaceDE w:val="0"/>
        <w:widowControl/>
        <w:spacing w:line="434" w:lineRule="exact" w:before="198" w:after="0"/>
        <w:ind w:left="858" w:right="426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secuencial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construyen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árboles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decisión de forma aditiva minimizando la función de pérdida mediante el descenso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gradiente.</w:t>
      </w:r>
    </w:p>
    <w:p>
      <w:pPr>
        <w:autoSpaceDN w:val="0"/>
        <w:autoSpaceDE w:val="0"/>
        <w:widowControl/>
        <w:spacing w:line="238" w:lineRule="exact" w:before="930" w:after="0"/>
        <w:ind w:left="0" w:right="4870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36</w:t>
      </w:r>
    </w:p>
    <w:p>
      <w:pPr>
        <w:sectPr>
          <w:pgSz w:w="12240" w:h="15840"/>
          <w:pgMar w:top="732" w:right="992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858" w:val="left"/>
        </w:tabs>
        <w:autoSpaceDE w:val="0"/>
        <w:widowControl/>
        <w:spacing w:line="336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GridSearchCV: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 de optimización de hiperparámetros que evalúa exhaustivamen-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cruzada.</w:t>
      </w:r>
    </w:p>
    <w:p>
      <w:pPr>
        <w:autoSpaceDN w:val="0"/>
        <w:tabs>
          <w:tab w:pos="858" w:val="left"/>
        </w:tabs>
        <w:autoSpaceDE w:val="0"/>
        <w:widowControl/>
        <w:spacing w:line="432" w:lineRule="exact" w:before="17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Imbalance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Ratio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(IR):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Razón matemática que mide la proporción directa entre el número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dominante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frecuente.</w:t>
      </w:r>
    </w:p>
    <w:p>
      <w:pPr>
        <w:autoSpaceDN w:val="0"/>
        <w:autoSpaceDE w:val="0"/>
        <w:widowControl/>
        <w:spacing w:line="432" w:lineRule="exact" w:before="178" w:after="0"/>
        <w:ind w:left="858" w:right="0" w:hanging="59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Gateway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(Pasarela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intermedio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encargado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nube,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borde.</w:t>
      </w:r>
    </w:p>
    <w:p>
      <w:pPr>
        <w:autoSpaceDN w:val="0"/>
        <w:autoSpaceDE w:val="0"/>
        <w:widowControl/>
        <w:spacing w:line="426" w:lineRule="exact" w:before="192" w:after="0"/>
        <w:ind w:left="144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 computacional exacto medido en microsegundos (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requiere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tráfico.</w:t>
      </w:r>
    </w:p>
    <w:p>
      <w:pPr>
        <w:autoSpaceDN w:val="0"/>
        <w:autoSpaceDE w:val="0"/>
        <w:widowControl/>
        <w:spacing w:line="434" w:lineRule="exact" w:before="174" w:after="0"/>
        <w:ind w:left="858" w:right="20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Leaf-Wise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Growth: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Estrategia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pande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ganancia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pérdida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dividir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niveles.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7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LightGBM: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ligero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velocidad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7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Confusión: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contingencia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etiquetas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modelo.</w:t>
      </w:r>
    </w:p>
    <w:p>
      <w:pPr>
        <w:autoSpaceDN w:val="0"/>
        <w:autoSpaceDE w:val="0"/>
        <w:widowControl/>
        <w:spacing w:line="434" w:lineRule="exact" w:before="174" w:after="0"/>
        <w:ind w:left="858" w:right="20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Meta-Características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(Meta-Features):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calculadas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alimentar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7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Clasificador superior en una arquitectura Stacking que aprende 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óptimamente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emitidas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</w:t>
      </w:r>
    </w:p>
    <w:p>
      <w:pPr>
        <w:autoSpaceDN w:val="0"/>
        <w:autoSpaceDE w:val="0"/>
        <w:widowControl/>
        <w:spacing w:line="434" w:lineRule="exact" w:before="174" w:after="0"/>
        <w:ind w:left="858" w:right="0" w:hanging="59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OOB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Out-Of-Bag):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 de validación interna en Random Forest calcula-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 sobre las muestras de entrenamiento que no fueron seleccionadas en el bootstrap.</w:t>
      </w:r>
    </w:p>
    <w:p>
      <w:pPr>
        <w:autoSpaceDN w:val="0"/>
        <w:tabs>
          <w:tab w:pos="858" w:val="left"/>
        </w:tabs>
        <w:autoSpaceDE w:val="0"/>
        <w:widowControl/>
        <w:spacing w:line="442" w:lineRule="exact" w:before="16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Out-Of-Fold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(OOF):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Protocolo de predicción fuera de pliegue mediante validación cruzada </w:t>
      </w:r>
      <w:r>
        <w:tab/>
      </w:r>
      <w:r>
        <w:rPr>
          <w:rFonts w:ascii="NimbusRomNo9L" w:hAnsi="NimbusRomNo9L" w:eastAsia="NimbusRomNo9L"/>
          <w:b w:val="0"/>
          <w:i/>
          <w:color w:val="000000"/>
          <w:sz w:val="24"/>
        </w:rPr>
        <w:t>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libres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sobreajuste.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6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Precision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(Precisión):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predichas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positivas.</w:t>
      </w:r>
    </w:p>
    <w:p>
      <w:pPr>
        <w:autoSpaceDN w:val="0"/>
        <w:autoSpaceDE w:val="0"/>
        <w:widowControl/>
        <w:spacing w:line="238" w:lineRule="exact" w:before="35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37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858" w:right="268" w:hanging="59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paramétrico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grupos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emparejados.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98" w:after="0"/>
        <w:ind w:left="26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múltiples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Bagging.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98" w:after="0"/>
        <w:ind w:left="26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(Sensibilidad):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Proporción de instancias verdaderamente positivas que fueron iden-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tificadas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correctamente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98" w:after="0"/>
        <w:ind w:left="26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RobustScaler: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 de escalado numérico basado en la mediana y el rango intercuar-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tílico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(IQR),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resistente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influencia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atípicos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severos.</w:t>
      </w:r>
    </w:p>
    <w:p>
      <w:pPr>
        <w:autoSpaceDN w:val="0"/>
        <w:autoSpaceDE w:val="0"/>
        <w:widowControl/>
        <w:spacing w:line="434" w:lineRule="exact" w:before="198" w:after="0"/>
        <w:ind w:left="144" w:right="144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Softmax: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Función de activación matemática que convierte un vector de puntuaciones con-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tinuas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numéricas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discreta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normalizada.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98" w:after="0"/>
        <w:ind w:left="26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(Stacked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Generalization):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 jerárquica de ensamble donde uno o más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98" w:after="0"/>
        <w:ind w:left="26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Attack: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vulnerar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incluyendo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inyecciones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SQL,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remoto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sitios.</w:t>
      </w:r>
    </w:p>
    <w:p>
      <w:pPr>
        <w:autoSpaceDN w:val="0"/>
        <w:tabs>
          <w:tab w:pos="858" w:val="left"/>
        </w:tabs>
        <w:autoSpaceDE w:val="0"/>
        <w:widowControl/>
        <w:spacing w:line="434" w:lineRule="exact" w:before="19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(Extreme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Gradient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Boosting):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 altamente optimizado de Gradient Boos-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ting que incorpora regularización L1/L2 y soporte nativo para computación en GPU.</w:t>
      </w:r>
    </w:p>
    <w:p>
      <w:pPr>
        <w:autoSpaceDN w:val="0"/>
        <w:autoSpaceDE w:val="0"/>
        <w:widowControl/>
        <w:spacing w:line="238" w:lineRule="exact" w:before="479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38</w:t>
      </w:r>
    </w:p>
    <w:p>
      <w:pPr>
        <w:sectPr>
          <w:pgSz w:w="12240" w:h="15840"/>
          <w:pgMar w:top="732" w:right="115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9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0" w:right="3494" w:firstLine="0"/>
        <w:jc w:val="righ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CAPÍTULO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III</w:t>
      </w:r>
    </w:p>
    <w:p>
      <w:pPr>
        <w:autoSpaceDN w:val="0"/>
        <w:autoSpaceDE w:val="0"/>
        <w:widowControl/>
        <w:spacing w:line="288" w:lineRule="exact" w:before="394" w:after="0"/>
        <w:ind w:left="0" w:right="2712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MATERIALES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Y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MÉTODOS</w:t>
      </w:r>
    </w:p>
    <w:p>
      <w:pPr>
        <w:autoSpaceDN w:val="0"/>
        <w:autoSpaceDE w:val="0"/>
        <w:widowControl/>
        <w:spacing w:line="240" w:lineRule="exact" w:before="63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</w:p>
    <w:p>
      <w:pPr>
        <w:autoSpaceDN w:val="0"/>
        <w:autoSpaceDE w:val="0"/>
        <w:widowControl/>
        <w:spacing w:line="240" w:lineRule="exact" w:before="4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3.1.1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práctica,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innovadora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problema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cibernético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digital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contemporánea: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degradación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Sistemas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(IoT).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Asimismo,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numérica,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través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estandarizados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(F1-Macro,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Recall,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microsegundos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ocupación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memoria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megabytes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MB),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3.1.2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adoptado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Cuasi-experimental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grupo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equivalente.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simulación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laboratorio,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manipula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intencionalmente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 híbrida Stacking integrada por Random Forest, XGBoost GPU y LightGBM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redes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IoT).</w:t>
      </w:r>
    </w:p>
    <w:p>
      <w:pPr>
        <w:autoSpaceDN w:val="0"/>
        <w:autoSpaceDE w:val="0"/>
        <w:widowControl/>
        <w:spacing w:line="238" w:lineRule="exact" w:before="110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39</w:t>
      </w:r>
    </w:p>
    <w:p>
      <w:pPr>
        <w:sectPr>
          <w:pgSz w:w="12240" w:h="15840"/>
          <w:pgMar w:top="92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668" w:val="left"/>
          <w:tab w:pos="970" w:val="left"/>
        </w:tabs>
        <w:autoSpaceDE w:val="0"/>
        <w:widowControl/>
        <w:spacing w:line="394" w:lineRule="exact" w:before="0" w:after="0"/>
        <w:ind w:left="260" w:right="0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científico,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confusión, el rendimiento de la arquitectura híbrida propuesto se contrasta empíricamente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independientes: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rebalanceo.</w:t>
      </w:r>
    </w:p>
    <w:p>
      <w:pPr>
        <w:autoSpaceDN w:val="0"/>
        <w:autoSpaceDE w:val="0"/>
        <w:widowControl/>
        <w:spacing w:line="240" w:lineRule="exact" w:before="334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rebalanceo.</w:t>
      </w:r>
    </w:p>
    <w:p>
      <w:pPr>
        <w:autoSpaceDN w:val="0"/>
        <w:autoSpaceDE w:val="0"/>
        <w:widowControl/>
        <w:spacing w:line="238" w:lineRule="exact" w:before="334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rebalanceo.</w:t>
      </w:r>
    </w:p>
    <w:p>
      <w:pPr>
        <w:autoSpaceDN w:val="0"/>
        <w:autoSpaceDE w:val="0"/>
        <w:widowControl/>
        <w:spacing w:line="240" w:lineRule="exact" w:before="334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Borderline-SMOTE1.</w:t>
      </w:r>
    </w:p>
    <w:p>
      <w:pPr>
        <w:autoSpaceDN w:val="0"/>
        <w:autoSpaceDE w:val="0"/>
        <w:widowControl/>
        <w:spacing w:line="238" w:lineRule="exact" w:before="334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Borderline-SMOTE1.</w:t>
      </w:r>
    </w:p>
    <w:p>
      <w:pPr>
        <w:autoSpaceDN w:val="0"/>
        <w:autoSpaceDE w:val="0"/>
        <w:widowControl/>
        <w:spacing w:line="240" w:lineRule="exact" w:before="334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Borderline-SMOTE1.</w:t>
      </w:r>
    </w:p>
    <w:p>
      <w:pPr>
        <w:autoSpaceDN w:val="0"/>
        <w:tabs>
          <w:tab w:pos="970" w:val="left"/>
        </w:tabs>
        <w:autoSpaceDE w:val="0"/>
        <w:widowControl/>
        <w:spacing w:line="484" w:lineRule="exact" w:before="28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3.1.3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Adaptado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La ejecución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proyecto sigue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marco 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estándar internacional CRISP-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DM (Cross-Industry Standard Process for Data Mining), estructurado de forma secuencial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metodológicas:</w:t>
      </w:r>
    </w:p>
    <w:p>
      <w:pPr>
        <w:autoSpaceDN w:val="0"/>
        <w:autoSpaceDE w:val="0"/>
        <w:widowControl/>
        <w:spacing w:line="238" w:lineRule="exact" w:before="669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40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64" w:lineRule="exact" w:before="0" w:after="140"/>
        <w:ind w:left="260" w:right="230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notebooks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proyecto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3120"/>
        <w:gridCol w:w="3120"/>
        <w:gridCol w:w="3120"/>
      </w:tblGrid>
      <w:tr>
        <w:trPr>
          <w:trHeight w:hRule="exact" w:val="530"/>
        </w:trPr>
        <w:tc>
          <w:tcPr>
            <w:tcW w:type="dxa" w:w="2228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CRISP-DM</w:t>
            </w:r>
          </w:p>
        </w:tc>
        <w:tc>
          <w:tcPr>
            <w:tcW w:type="dxa" w:w="438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Actividades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Métodológicos</w:t>
            </w:r>
          </w:p>
        </w:tc>
        <w:tc>
          <w:tcPr>
            <w:tcW w:type="dxa" w:w="352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Artefacto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Notebook</w:t>
            </w:r>
          </w:p>
        </w:tc>
      </w:tr>
      <w:tr>
        <w:trPr>
          <w:trHeight w:hRule="exact" w:val="402"/>
        </w:trPr>
        <w:tc>
          <w:tcPr>
            <w:tcW w:type="dxa" w:w="222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Comprensión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del</w:t>
            </w:r>
          </w:p>
        </w:tc>
        <w:tc>
          <w:tcPr>
            <w:tcW w:type="dxa" w:w="438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Definición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problema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sesgo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al-</w:t>
            </w:r>
          </w:p>
        </w:tc>
        <w:tc>
          <w:tcPr>
            <w:tcW w:type="dxa" w:w="352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8" w:after="0"/>
              <w:ind w:left="1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capitulos/introduccion.tex</w:t>
            </w:r>
          </w:p>
        </w:tc>
      </w:tr>
      <w:tr>
        <w:trPr>
          <w:trHeight w:hRule="exact" w:val="498"/>
        </w:trPr>
        <w:tc>
          <w:tcPr>
            <w:tcW w:type="dxa" w:w="22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Negocio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6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gorítmico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desbalance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redes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IoT.</w:t>
            </w:r>
          </w:p>
        </w:tc>
        <w:tc>
          <w:tcPr>
            <w:tcW w:type="dxa" w:w="35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598" w:after="0"/>
              <w:ind w:left="1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notebooks/01_EDA.ipynb</w:t>
            </w:r>
          </w:p>
        </w:tc>
      </w:tr>
      <w:tr>
        <w:trPr>
          <w:trHeight w:hRule="exact" w:val="402"/>
        </w:trPr>
        <w:tc>
          <w:tcPr>
            <w:tcW w:type="dxa" w:w="22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9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Comprensión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9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Ingesta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archivos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CSV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</w:t>
            </w:r>
          </w:p>
        </w:tc>
        <w:tc>
          <w:tcPr>
            <w:tcW w:type="dxa" w:w="3120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22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Datos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página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oficial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CICIoT2023.</w:t>
            </w:r>
          </w:p>
        </w:tc>
        <w:tc>
          <w:tcPr>
            <w:tcW w:type="dxa" w:w="312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72" w:lineRule="exact" w:before="0" w:after="128"/>
        <w:ind w:left="2604" w:right="40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Paso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Análisis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Exploratorio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Datos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(EDA)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distribución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8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clases.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rHeight w:hRule="exact" w:val="36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3. Preparación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los</w:t>
            </w:r>
          </w:p>
        </w:tc>
        <w:tc>
          <w:tcPr>
            <w:tcW w:type="dxa" w:w="43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Limpieza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valores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nulos,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infinitos</w:t>
            </w:r>
          </w:p>
        </w:tc>
        <w:tc>
          <w:tcPr>
            <w:tcW w:type="dxa" w:w="39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6" w:after="0"/>
              <w:ind w:left="1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notebooks/02_preprocesamiento.ipyn</w:t>
            </w:r>
          </w:p>
        </w:tc>
      </w:tr>
      <w:tr>
        <w:trPr>
          <w:trHeight w:hRule="exact" w:val="400"/>
        </w:trPr>
        <w:tc>
          <w:tcPr>
            <w:tcW w:type="dxa" w:w="23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Datos</w:t>
            </w:r>
          </w:p>
        </w:tc>
        <w:tc>
          <w:tcPr>
            <w:tcW w:type="dxa" w:w="438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eliminación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duplicados.</w:t>
            </w:r>
          </w:p>
        </w:tc>
        <w:tc>
          <w:tcPr>
            <w:tcW w:type="dxa" w:w="1337"/>
            <w:vMerge/>
            <w:tcBorders/>
          </w:tcPr>
          <w:p/>
        </w:tc>
      </w:tr>
      <w:tr>
        <w:trPr>
          <w:trHeight w:hRule="exact" w:val="390"/>
        </w:trPr>
        <w:tc>
          <w:tcPr>
            <w:tcW w:type="dxa" w:w="1337"/>
            <w:vMerge/>
            <w:tcBorders/>
          </w:tcPr>
          <w:p/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5: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Escalado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robusto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adaptativo</w:t>
            </w:r>
          </w:p>
        </w:tc>
        <w:tc>
          <w:tcPr>
            <w:tcW w:type="dxa" w:w="1337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18" w:lineRule="exact" w:before="128" w:after="0"/>
        <w:ind w:left="2604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(RobustScaler).</w:t>
      </w:r>
    </w:p>
    <w:p>
      <w:pPr>
        <w:autoSpaceDN w:val="0"/>
        <w:autoSpaceDE w:val="0"/>
        <w:widowControl/>
        <w:spacing w:line="406" w:lineRule="exact" w:before="0" w:after="0"/>
        <w:ind w:left="2604" w:right="40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Paso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6: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Selección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29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variables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Gini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Información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Mutua.</w:t>
      </w:r>
    </w:p>
    <w:p>
      <w:pPr>
        <w:autoSpaceDN w:val="0"/>
        <w:tabs>
          <w:tab w:pos="3426" w:val="left"/>
          <w:tab w:pos="3972" w:val="left"/>
          <w:tab w:pos="4934" w:val="left"/>
          <w:tab w:pos="5514" w:val="left"/>
          <w:tab w:pos="5738" w:val="left"/>
        </w:tabs>
        <w:autoSpaceDE w:val="0"/>
        <w:widowControl/>
        <w:spacing w:line="406" w:lineRule="exact" w:before="0" w:after="130"/>
        <w:ind w:left="2604" w:right="40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Paso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7: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Sobremuestreo </w:t>
      </w:r>
      <w:r>
        <w:tab/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adaptativo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Borderline-SMOTE1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en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entrenamien-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to.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0"/>
        <w:gridCol w:w="3120"/>
        <w:gridCol w:w="3120"/>
      </w:tblGrid>
      <w:tr>
        <w:trPr>
          <w:trHeight w:hRule="exact" w:val="36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4. Modelado de Nivel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 8: Entrenamiento OOF 3-Fold de Ran-</w:t>
            </w:r>
          </w:p>
        </w:tc>
        <w:tc>
          <w:tcPr>
            <w:tcW w:type="dxa" w:w="38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6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notebooks/03_modelos_base.ipynb</w:t>
            </w:r>
          </w:p>
        </w:tc>
      </w:tr>
      <w:tr>
        <w:trPr>
          <w:trHeight w:hRule="exact" w:val="382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Forest,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XGBoost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GPU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LightGBM.</w:t>
            </w:r>
          </w:p>
        </w:tc>
        <w:tc>
          <w:tcPr>
            <w:tcW w:type="dxa" w:w="312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76" w:lineRule="exact" w:before="0" w:after="128"/>
        <w:ind w:left="2604" w:right="40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Paso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9: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Extracción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probabilidades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de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clase.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2340"/>
        <w:gridCol w:w="2340"/>
        <w:gridCol w:w="2340"/>
        <w:gridCol w:w="2340"/>
      </w:tblGrid>
      <w:tr>
        <w:trPr>
          <w:trHeight w:hRule="exact" w:val="340"/>
        </w:trPr>
        <w:tc>
          <w:tcPr>
            <w:tcW w:type="dxa" w:w="1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19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10: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Cuantificación</w:t>
            </w:r>
          </w:p>
        </w:tc>
        <w:tc>
          <w:tcPr>
            <w:tcW w:type="dxa" w:w="3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60" w:after="0"/>
              <w:ind w:left="21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entrópica</w:t>
            </w:r>
          </w:p>
        </w:tc>
      </w:tr>
    </w:tbl>
    <w:p>
      <w:pPr>
        <w:autoSpaceDN w:val="0"/>
        <w:autoSpaceDE w:val="0"/>
        <w:widowControl/>
        <w:spacing w:line="270" w:lineRule="exact" w:before="104" w:after="100"/>
        <w:ind w:left="2604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RF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XGB</w:t>
      </w:r>
      <w:r>
        <w:rPr>
          <w:rFonts w:ascii="CMMI10" w:hAnsi="CMMI10" w:eastAsia="CMMI10"/>
          <w:b w:val="0"/>
          <w:i/>
          <w:color w:val="000000"/>
          <w:sz w:val="22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LGB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conformando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Z</w:t>
      </w:r>
      <w:r>
        <w:rPr>
          <w:rFonts w:ascii="CMSY10" w:hAnsi="CMSY10" w:eastAsia="CMSY10"/>
          <w:b w:val="0"/>
          <w:i/>
          <w:color w:val="000000"/>
          <w:sz w:val="22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2"/>
        </w:rPr>
        <w:t>R</w:t>
      </w:r>
      <w:r>
        <w:rPr>
          <w:rFonts w:ascii="NimbusRomNo9L" w:hAnsi="NimbusRomNo9L" w:eastAsia="NimbusRomNo9L"/>
          <w:b w:val="0"/>
          <w:i w:val="0"/>
          <w:color w:val="000000"/>
          <w:sz w:val="16"/>
        </w:rPr>
        <w:t>27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0"/>
        <w:gridCol w:w="3120"/>
        <w:gridCol w:w="3120"/>
      </w:tblGrid>
      <w:tr>
        <w:trPr>
          <w:trHeight w:hRule="exact" w:val="364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5. Modelado de Nivel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Optimización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meta-modelo</w:t>
            </w:r>
          </w:p>
        </w:tc>
        <w:tc>
          <w:tcPr>
            <w:tcW w:type="dxa" w:w="3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6" w:after="0"/>
              <w:ind w:left="1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notebooks/04_modelo_hibrido.ipynb</w:t>
            </w:r>
          </w:p>
        </w:tc>
      </w:tr>
      <w:tr>
        <w:trPr>
          <w:trHeight w:hRule="exact" w:val="386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2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2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GridSearchCV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.</w:t>
            </w:r>
          </w:p>
        </w:tc>
        <w:tc>
          <w:tcPr>
            <w:tcW w:type="dxa" w:w="312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74" w:lineRule="exact" w:before="0" w:after="128"/>
        <w:ind w:left="2604" w:right="40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Paso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12: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Ensamblado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arquitectura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Stacking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Híbrida.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20"/>
        <w:gridCol w:w="3120"/>
        <w:gridCol w:w="3120"/>
      </w:tblGrid>
      <w:tr>
        <w:trPr>
          <w:trHeight w:hRule="exact" w:val="358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Evaluación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Vali-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Paso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13: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Inferencia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sobre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conjunto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</w:p>
        </w:tc>
        <w:tc>
          <w:tcPr>
            <w:tcW w:type="dxa" w:w="3984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6" w:after="0"/>
              <w:ind w:left="13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notebooks/05_resultados_finales.ip</w:t>
            </w:r>
          </w:p>
        </w:tc>
      </w:tr>
      <w:tr>
        <w:trPr>
          <w:trHeight w:hRule="exact" w:val="386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dación</w:t>
            </w:r>
          </w:p>
        </w:tc>
        <w:tc>
          <w:tcPr>
            <w:tcW w:type="dxa" w:w="4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8" w:after="0"/>
              <w:ind w:left="12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prueba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aislado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(377,383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muestras).</w:t>
            </w:r>
          </w:p>
        </w:tc>
        <w:tc>
          <w:tcPr>
            <w:tcW w:type="dxa" w:w="312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378" w:lineRule="exact" w:before="0" w:after="0"/>
        <w:ind w:left="2604" w:right="40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Paso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14: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Perfilado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latencia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StandardSymL" w:hAnsi="StandardSymL" w:eastAsia="StandardSymL"/>
          <w:b w:val="0"/>
          <w:i w:val="0"/>
          <w:color w:val="000000"/>
          <w:sz w:val="22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2"/>
        </w:rPr>
        <w:t>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uso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de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memoria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RAM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(MB).</w:t>
      </w:r>
    </w:p>
    <w:p>
      <w:pPr>
        <w:autoSpaceDN w:val="0"/>
        <w:tabs>
          <w:tab w:pos="4704" w:val="left"/>
        </w:tabs>
        <w:autoSpaceDE w:val="0"/>
        <w:widowControl/>
        <w:spacing w:line="204" w:lineRule="exact" w:before="202" w:after="0"/>
        <w:ind w:left="2604" w:right="4032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Paso 15: Validación de significancia median-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41 </w:t>
      </w:r>
      <w:r>
        <w:br/>
      </w:r>
      <w:r>
        <w:rPr>
          <w:rFonts w:ascii="LMRoman10" w:hAnsi="LMRoman10" w:eastAsia="LMRoman10"/>
          <w:b w:val="0"/>
          <w:i w:val="0"/>
          <w:color w:val="000000"/>
          <w:sz w:val="22"/>
        </w:rPr>
        <w:t>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Prueba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Wilcoxon.</w:t>
      </w:r>
    </w:p>
    <w:p>
      <w:pPr>
        <w:autoSpaceDN w:val="0"/>
        <w:autoSpaceDE w:val="0"/>
        <w:widowControl/>
        <w:spacing w:line="218" w:lineRule="exact" w:before="238" w:after="0"/>
        <w:ind w:left="26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Nota.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Diseñado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conforme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fases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ciclo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vida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modelo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computacional.</w:t>
      </w:r>
    </w:p>
    <w:p>
      <w:pPr>
        <w:sectPr>
          <w:pgSz w:w="12240" w:h="15840"/>
          <w:pgMar w:top="696" w:right="0" w:bottom="9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2044700</wp:posOffset>
            </wp:positionH>
            <wp:positionV relativeFrom="page">
              <wp:posOffset>889000</wp:posOffset>
            </wp:positionV>
            <wp:extent cx="3860800" cy="25908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0800" cy="2590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2270" w:val="left"/>
          <w:tab w:pos="5346" w:val="left"/>
          <w:tab w:pos="5516" w:val="left"/>
        </w:tabs>
        <w:autoSpaceDE w:val="0"/>
        <w:widowControl/>
        <w:spacing w:line="348" w:lineRule="exact" w:before="0" w:after="0"/>
        <w:ind w:left="2062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Comprensión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Comprensión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Negocio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</w:p>
    <w:p>
      <w:pPr>
        <w:autoSpaceDN w:val="0"/>
        <w:tabs>
          <w:tab w:pos="2500" w:val="left"/>
          <w:tab w:pos="5404" w:val="left"/>
          <w:tab w:pos="5516" w:val="left"/>
        </w:tabs>
        <w:autoSpaceDE w:val="0"/>
        <w:widowControl/>
        <w:spacing w:line="434" w:lineRule="exact" w:before="752" w:after="0"/>
        <w:ind w:left="2230" w:right="244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Modelado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Preparación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 </w:t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</w:p>
    <w:p>
      <w:pPr>
        <w:autoSpaceDN w:val="0"/>
        <w:tabs>
          <w:tab w:pos="5460" w:val="left"/>
        </w:tabs>
        <w:autoSpaceDE w:val="0"/>
        <w:widowControl/>
        <w:spacing w:line="262" w:lineRule="exact" w:before="904" w:after="0"/>
        <w:ind w:left="223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Modelado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</w:p>
    <w:p>
      <w:pPr>
        <w:autoSpaceDN w:val="0"/>
        <w:tabs>
          <w:tab w:pos="2500" w:val="left"/>
          <w:tab w:pos="5514" w:val="left"/>
        </w:tabs>
        <w:autoSpaceDE w:val="0"/>
        <w:widowControl/>
        <w:spacing w:line="340" w:lineRule="exact" w:before="72" w:after="0"/>
        <w:ind w:left="260" w:right="2592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Validación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metodológico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</w:p>
    <w:p>
      <w:pPr>
        <w:autoSpaceDN w:val="0"/>
        <w:autoSpaceDE w:val="0"/>
        <w:widowControl/>
        <w:spacing w:line="238" w:lineRule="exact" w:before="64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POBLACIÓN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</w:p>
    <w:p>
      <w:pPr>
        <w:autoSpaceDN w:val="0"/>
        <w:autoSpaceDE w:val="0"/>
        <w:widowControl/>
        <w:spacing w:line="240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3.2.1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Población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 población de estudio comprende la totalidad de flujos de paquetes de red genera-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dos en la topología física real del conjunto de datos internacional CICIoT2023, desarrollado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Canadian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(CIC)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Brunswick.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actividad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comunicación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físicos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reales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(cámaras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IP,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altavoces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inteligentes,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termostatos,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domóticos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ambientales)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sometidos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agrupados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categorías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operativas principales. La población original comprende 63 archivos CSV descomprimidos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millones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red.</w:t>
      </w:r>
    </w:p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3.2.2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Estratificado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degradar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representatividad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ejecutó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lístico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estratificado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oficial.</w:t>
      </w:r>
    </w:p>
    <w:p>
      <w:pPr>
        <w:autoSpaceDN w:val="0"/>
        <w:autoSpaceDE w:val="0"/>
        <w:widowControl/>
        <w:spacing w:line="238" w:lineRule="exact" w:before="92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42</w:t>
      </w:r>
    </w:p>
    <w:p>
      <w:pPr>
        <w:sectPr>
          <w:pgSz w:w="12240" w:h="15840"/>
          <w:pgMar w:top="738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64" w:lineRule="exact" w:before="0" w:after="14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(Train/Test)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rHeight w:hRule="exact" w:val="492"/>
        </w:trPr>
        <w:tc>
          <w:tcPr>
            <w:tcW w:type="dxa" w:w="1948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Categoría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Trá-</w:t>
            </w:r>
          </w:p>
        </w:tc>
        <w:tc>
          <w:tcPr>
            <w:tcW w:type="dxa" w:w="164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Muestra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Con-</w:t>
            </w:r>
          </w:p>
        </w:tc>
        <w:tc>
          <w:tcPr>
            <w:tcW w:type="dxa" w:w="166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Entrenamiento</w:t>
            </w:r>
          </w:p>
        </w:tc>
        <w:tc>
          <w:tcPr>
            <w:tcW w:type="dxa" w:w="90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Prueba</w:t>
            </w:r>
          </w:p>
        </w:tc>
        <w:tc>
          <w:tcPr>
            <w:tcW w:type="dxa" w:w="76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Aisla-</w:t>
            </w:r>
          </w:p>
        </w:tc>
        <w:tc>
          <w:tcPr>
            <w:tcW w:type="dxa" w:w="2232"/>
            <w:gridSpan w:val="2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Proporción%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Tipo</w:t>
            </w:r>
          </w:p>
        </w:tc>
      </w:tr>
      <w:tr>
        <w:trPr>
          <w:trHeight w:hRule="exact" w:val="444"/>
        </w:trPr>
        <w:tc>
          <w:tcPr>
            <w:tcW w:type="dxa" w:w="1948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fico</w:t>
            </w:r>
          </w:p>
        </w:tc>
        <w:tc>
          <w:tcPr>
            <w:tcW w:type="dxa" w:w="164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solidada</w:t>
            </w:r>
          </w:p>
        </w:tc>
        <w:tc>
          <w:tcPr>
            <w:tcW w:type="dxa" w:w="166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(80%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Train)</w:t>
            </w:r>
          </w:p>
        </w:tc>
        <w:tc>
          <w:tcPr>
            <w:tcW w:type="dxa" w:w="1660"/>
            <w:gridSpan w:val="2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(20%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Test)</w:t>
            </w:r>
          </w:p>
        </w:tc>
        <w:tc>
          <w:tcPr>
            <w:tcW w:type="dxa" w:w="2232"/>
            <w:gridSpan w:val="2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0" w:after="0"/>
              <w:ind w:left="13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Clase</w:t>
            </w:r>
          </w:p>
        </w:tc>
      </w:tr>
      <w:tr>
        <w:trPr>
          <w:trHeight w:hRule="exact" w:val="460"/>
        </w:trPr>
        <w:tc>
          <w:tcPr>
            <w:tcW w:type="dxa" w:w="194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DDoS</w:t>
            </w:r>
          </w:p>
        </w:tc>
        <w:tc>
          <w:tcPr>
            <w:tcW w:type="dxa" w:w="164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1,855,937</w:t>
            </w:r>
          </w:p>
        </w:tc>
        <w:tc>
          <w:tcPr>
            <w:tcW w:type="dxa" w:w="16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3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356,341</w:t>
            </w:r>
          </w:p>
        </w:tc>
        <w:tc>
          <w:tcPr>
            <w:tcW w:type="dxa" w:w="1660"/>
            <w:gridSpan w:val="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3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148,475</w:t>
            </w:r>
          </w:p>
        </w:tc>
        <w:tc>
          <w:tcPr>
            <w:tcW w:type="dxa" w:w="94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73.77%</w:t>
            </w:r>
          </w:p>
        </w:tc>
        <w:tc>
          <w:tcPr>
            <w:tcW w:type="dxa" w:w="129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(Mayorita-</w:t>
            </w:r>
          </w:p>
        </w:tc>
      </w:tr>
    </w:tbl>
    <w:p>
      <w:pPr>
        <w:autoSpaceDN w:val="0"/>
        <w:autoSpaceDE w:val="0"/>
        <w:widowControl/>
        <w:spacing w:line="220" w:lineRule="exact" w:before="118" w:after="128"/>
        <w:ind w:left="0" w:right="178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ria)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338"/>
        </w:trPr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DoS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4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461,843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88,674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36,947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108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18.36%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14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(Mayorita-</w:t>
            </w:r>
          </w:p>
        </w:tc>
      </w:tr>
    </w:tbl>
    <w:p>
      <w:pPr>
        <w:autoSpaceDN w:val="0"/>
        <w:autoSpaceDE w:val="0"/>
        <w:widowControl/>
        <w:spacing w:line="218" w:lineRule="exact" w:before="128" w:after="128"/>
        <w:ind w:left="0" w:right="178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ria)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368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Mirai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109,796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21,080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8,784</w:t>
            </w:r>
          </w:p>
        </w:tc>
        <w:tc>
          <w:tcPr>
            <w:tcW w:type="dxa" w:w="2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5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4.36%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(Secundaria)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Benign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48,071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62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9,229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3,846</w:t>
            </w:r>
          </w:p>
        </w:tc>
        <w:tc>
          <w:tcPr>
            <w:tcW w:type="dxa" w:w="2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5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1.91%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(Benigno)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Spoofing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22,233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62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4,269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1,779</w:t>
            </w:r>
          </w:p>
        </w:tc>
        <w:tc>
          <w:tcPr>
            <w:tcW w:type="dxa" w:w="2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5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0.88%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(Secundaria)</w:t>
            </w:r>
          </w:p>
        </w:tc>
      </w:tr>
      <w:tr>
        <w:trPr>
          <w:trHeight w:hRule="exact" w:val="4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Reconnaissance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10,757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62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2,065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7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861</w:t>
            </w:r>
          </w:p>
        </w:tc>
        <w:tc>
          <w:tcPr>
            <w:tcW w:type="dxa" w:w="2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5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0.43%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(Minoritaria)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Brute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Force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3,696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7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710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7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295</w:t>
            </w:r>
          </w:p>
        </w:tc>
        <w:tc>
          <w:tcPr>
            <w:tcW w:type="dxa" w:w="2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5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0.15%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(Minoritaria)</w:t>
            </w:r>
          </w:p>
        </w:tc>
      </w:tr>
      <w:tr>
        <w:trPr>
          <w:trHeight w:hRule="exact" w:val="382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Web-based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24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3,556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0" w:right="7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683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0" w:right="74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396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0" w:right="9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0.14%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(Minoritaria</w:t>
            </w:r>
          </w:p>
        </w:tc>
      </w:tr>
    </w:tbl>
    <w:p>
      <w:pPr>
        <w:autoSpaceDN w:val="0"/>
        <w:autoSpaceDE w:val="0"/>
        <w:widowControl/>
        <w:spacing w:line="218" w:lineRule="exact" w:before="130" w:after="120"/>
        <w:ind w:left="0" w:right="138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Crítica)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.00000000000006" w:type="dxa"/>
      </w:tblPr>
      <w:tblGrid>
        <w:gridCol w:w="1882"/>
        <w:gridCol w:w="1882"/>
        <w:gridCol w:w="1882"/>
        <w:gridCol w:w="1882"/>
        <w:gridCol w:w="1882"/>
      </w:tblGrid>
      <w:tr>
        <w:trPr>
          <w:trHeight w:hRule="exact" w:val="530"/>
        </w:trPr>
        <w:tc>
          <w:tcPr>
            <w:tcW w:type="dxa" w:w="1666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Total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Flujos</w:t>
            </w:r>
          </w:p>
        </w:tc>
        <w:tc>
          <w:tcPr>
            <w:tcW w:type="dxa" w:w="1660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2,515,889</w:t>
            </w:r>
          </w:p>
        </w:tc>
        <w:tc>
          <w:tcPr>
            <w:tcW w:type="dxa" w:w="1580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483,169</w:t>
            </w:r>
          </w:p>
        </w:tc>
        <w:tc>
          <w:tcPr>
            <w:tcW w:type="dxa" w:w="1640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377,383</w:t>
            </w:r>
          </w:p>
        </w:tc>
        <w:tc>
          <w:tcPr>
            <w:tcW w:type="dxa" w:w="2588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49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100.00%</w:t>
            </w:r>
          </w:p>
        </w:tc>
      </w:tr>
    </w:tbl>
    <w:p>
      <w:pPr>
        <w:autoSpaceDN w:val="0"/>
        <w:autoSpaceDE w:val="0"/>
        <w:widowControl/>
        <w:spacing w:line="224" w:lineRule="exact" w:before="102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Nota.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procesados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partir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63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archivos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oficiales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CICIoT2023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01_EDA.ipynb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40" w:lineRule="exact" w:before="52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siguiente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manera:</w:t>
      </w:r>
    </w:p>
    <w:p>
      <w:pPr>
        <w:autoSpaceDN w:val="0"/>
        <w:tabs>
          <w:tab w:pos="970" w:val="left"/>
        </w:tabs>
        <w:autoSpaceDE w:val="0"/>
        <w:widowControl/>
        <w:spacing w:line="386" w:lineRule="exact" w:before="134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total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515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Tensor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maestro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CSV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oficiales.</w:t>
      </w:r>
    </w:p>
    <w:p>
      <w:pPr>
        <w:autoSpaceDN w:val="0"/>
        <w:autoSpaceDE w:val="0"/>
        <w:widowControl/>
        <w:spacing w:line="386" w:lineRule="exact" w:before="234" w:after="0"/>
        <w:ind w:left="970" w:right="0" w:hanging="30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train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483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169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ajuste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sobre-</w:t>
      </w:r>
    </w:p>
    <w:p>
      <w:pPr>
        <w:autoSpaceDN w:val="0"/>
        <w:autoSpaceDE w:val="0"/>
        <w:widowControl/>
        <w:spacing w:line="240" w:lineRule="exact" w:before="19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Borderline-SMOTE1.</w:t>
      </w:r>
    </w:p>
    <w:p>
      <w:pPr>
        <w:autoSpaceDN w:val="0"/>
        <w:autoSpaceDE w:val="0"/>
        <w:widowControl/>
        <w:spacing w:line="280" w:lineRule="exact" w:before="334" w:after="0"/>
        <w:ind w:left="66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 de Prueba Aislado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test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): Subconjunto independiente retenido</w:t>
      </w:r>
    </w:p>
    <w:p>
      <w:pPr>
        <w:autoSpaceDN w:val="0"/>
        <w:autoSpaceDE w:val="0"/>
        <w:widowControl/>
        <w:spacing w:line="238" w:lineRule="exact" w:before="15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inviolable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sintonización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hiperpará-</w:t>
      </w:r>
    </w:p>
    <w:p>
      <w:pPr>
        <w:autoSpaceDN w:val="0"/>
        <w:autoSpaceDE w:val="0"/>
        <w:widowControl/>
        <w:spacing w:line="240" w:lineRule="exact" w:before="19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metros,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reservado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únicamente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generalización.</w:t>
      </w:r>
    </w:p>
    <w:p>
      <w:pPr>
        <w:autoSpaceDN w:val="0"/>
        <w:autoSpaceDE w:val="0"/>
        <w:widowControl/>
        <w:spacing w:line="238" w:lineRule="exact" w:before="1824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43</w:t>
      </w:r>
    </w:p>
    <w:p>
      <w:pPr>
        <w:sectPr>
          <w:pgSz w:w="12240" w:h="15840"/>
          <w:pgMar w:top="696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1841500</wp:posOffset>
            </wp:positionH>
            <wp:positionV relativeFrom="page">
              <wp:posOffset>2552700</wp:posOffset>
            </wp:positionV>
            <wp:extent cx="4267200" cy="57277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7277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680" w:val="left"/>
        </w:tabs>
        <w:autoSpaceDE w:val="0"/>
        <w:widowControl/>
        <w:spacing w:line="336" w:lineRule="exact" w:before="0" w:after="0"/>
        <w:ind w:left="260" w:right="7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</w:p>
    <w:p>
      <w:pPr>
        <w:autoSpaceDN w:val="0"/>
        <w:autoSpaceDE w:val="0"/>
        <w:widowControl/>
        <w:spacing w:line="434" w:lineRule="exact" w:before="236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riguroso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depurar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acondicionarla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geométricamente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alimentar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entrenamiento.</w:t>
      </w:r>
    </w:p>
    <w:p>
      <w:pPr>
        <w:autoSpaceDN w:val="0"/>
        <w:autoSpaceDE w:val="0"/>
        <w:widowControl/>
        <w:spacing w:line="438" w:lineRule="exact" w:before="160" w:after="0"/>
        <w:ind w:left="2448" w:right="216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Datos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CSV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da-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515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registros)</w:t>
      </w:r>
    </w:p>
    <w:p>
      <w:pPr>
        <w:autoSpaceDN w:val="0"/>
        <w:autoSpaceDE w:val="0"/>
        <w:widowControl/>
        <w:spacing w:line="434" w:lineRule="exact" w:before="410" w:after="0"/>
        <w:ind w:left="1728" w:right="144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Depuración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Higiene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Datos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duplicados</w:t>
      </w:r>
    </w:p>
    <w:p>
      <w:pPr>
        <w:autoSpaceDN w:val="0"/>
        <w:autoSpaceDE w:val="0"/>
        <w:widowControl/>
        <w:spacing w:line="434" w:lineRule="exact" w:before="414" w:after="0"/>
        <w:ind w:left="2592" w:right="2304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Atributos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según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Mutua</w:t>
      </w:r>
    </w:p>
    <w:p>
      <w:pPr>
        <w:autoSpaceDN w:val="0"/>
        <w:autoSpaceDE w:val="0"/>
        <w:widowControl/>
        <w:spacing w:line="434" w:lineRule="exact" w:before="414" w:after="0"/>
        <w:ind w:left="2448" w:right="2304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Adaptativo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continuas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RobustScaler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(Mediana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IQR)</w:t>
      </w:r>
    </w:p>
    <w:p>
      <w:pPr>
        <w:autoSpaceDN w:val="0"/>
        <w:autoSpaceDE w:val="0"/>
        <w:widowControl/>
        <w:spacing w:line="432" w:lineRule="exact" w:before="426" w:after="0"/>
        <w:ind w:left="1584" w:right="1296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Estratificada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Separación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(80%)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(20%)</w:t>
      </w:r>
    </w:p>
    <w:p>
      <w:pPr>
        <w:autoSpaceDN w:val="0"/>
        <w:tabs>
          <w:tab w:pos="2690" w:val="left"/>
          <w:tab w:pos="2754" w:val="left"/>
          <w:tab w:pos="2988" w:val="left"/>
        </w:tabs>
        <w:autoSpaceDE w:val="0"/>
        <w:widowControl/>
        <w:spacing w:line="388" w:lineRule="exact" w:before="472" w:after="0"/>
        <w:ind w:left="260" w:right="2448" w:firstLine="0"/>
        <w:jc w:val="left"/>
      </w:pPr>
      <w:r>
        <w:tab/>
      </w: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6.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Frontera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Entrenamiento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Diagrama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pipeline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</w:p>
    <w:p>
      <w:pPr>
        <w:autoSpaceDN w:val="0"/>
        <w:autoSpaceDE w:val="0"/>
        <w:widowControl/>
        <w:spacing w:line="238" w:lineRule="exact" w:before="120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44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3.3.1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Depuración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Infinitos</w:t>
      </w:r>
    </w:p>
    <w:p>
      <w:pPr>
        <w:autoSpaceDN w:val="0"/>
        <w:autoSpaceDE w:val="0"/>
        <w:widowControl/>
        <w:spacing w:line="432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Durante la etapa de ingesta inicial, se identificaron registros distorsionados origina-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matemáticas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indefinidas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tasas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divididas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nulas).</w:t>
      </w:r>
    </w:p>
    <w:p>
      <w:pPr>
        <w:autoSpaceDN w:val="0"/>
        <w:autoSpaceDE w:val="0"/>
        <w:widowControl/>
        <w:spacing w:line="240" w:lineRule="exact" w:before="19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saneamiento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incluyó:</w:t>
      </w:r>
    </w:p>
    <w:p>
      <w:pPr>
        <w:autoSpaceDN w:val="0"/>
        <w:autoSpaceDE w:val="0"/>
        <w:widowControl/>
        <w:spacing w:line="434" w:lineRule="exact" w:before="38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Imputación y Eliminación de Nulos/Infinitos: Se identificaron valores no numéricos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afectadas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preservar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estadística.</w:t>
      </w:r>
    </w:p>
    <w:p>
      <w:pPr>
        <w:autoSpaceDN w:val="0"/>
        <w:autoSpaceDE w:val="0"/>
        <w:widowControl/>
        <w:spacing w:line="434" w:lineRule="exact" w:before="138" w:after="0"/>
        <w:ind w:left="970" w:right="20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Depuración de Duplicados: Se removieron registros idénticos consecutivos generados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 retransmisiones de paquetes en la red, asegurando que cada instancia represente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transacción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única.</w:t>
      </w:r>
    </w:p>
    <w:p>
      <w:pPr>
        <w:autoSpaceDN w:val="0"/>
        <w:autoSpaceDE w:val="0"/>
        <w:widowControl/>
        <w:spacing w:line="240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3.3.2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RobustScaler</w:t>
      </w:r>
    </w:p>
    <w:p>
      <w:pPr>
        <w:autoSpaceDN w:val="0"/>
        <w:autoSpaceDE w:val="0"/>
        <w:widowControl/>
        <w:spacing w:line="434" w:lineRule="exact" w:before="152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varianza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obtenida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diante 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 reduciendo el espacio vectorial a las 29 variables presentadas 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3.3.</w:t>
      </w:r>
    </w:p>
    <w:p>
      <w:pPr>
        <w:autoSpaceDN w:val="0"/>
        <w:autoSpaceDE w:val="0"/>
        <w:widowControl/>
        <w:spacing w:line="238" w:lineRule="exact" w:before="5736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45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74"/>
        <w:ind w:left="0" w:right="0"/>
      </w:pPr>
    </w:p>
    <w:p>
      <w:pPr>
        <w:autoSpaceDN w:val="0"/>
        <w:autoSpaceDE w:val="0"/>
        <w:widowControl/>
        <w:spacing w:line="264" w:lineRule="exact" w:before="0" w:after="140"/>
        <w:ind w:left="260" w:right="230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3.3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2353"/>
        <w:gridCol w:w="2353"/>
        <w:gridCol w:w="2353"/>
        <w:gridCol w:w="2353"/>
      </w:tblGrid>
      <w:tr>
        <w:trPr>
          <w:trHeight w:hRule="exact" w:val="530"/>
        </w:trPr>
        <w:tc>
          <w:tcPr>
            <w:tcW w:type="dxa" w:w="2568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Categoría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Atributo</w:t>
            </w:r>
          </w:p>
        </w:tc>
        <w:tc>
          <w:tcPr>
            <w:tcW w:type="dxa" w:w="4620"/>
            <w:gridSpan w:val="2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35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Variables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Específicas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Red</w:t>
            </w:r>
          </w:p>
        </w:tc>
        <w:tc>
          <w:tcPr>
            <w:tcW w:type="dxa" w:w="1952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Métrica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</w:tr>
      <w:tr>
        <w:trPr>
          <w:trHeight w:hRule="exact" w:val="402"/>
        </w:trPr>
        <w:tc>
          <w:tcPr>
            <w:tcW w:type="dxa" w:w="2568"/>
            <w:vMerge w:val="restart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Métricas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Paquetes</w:t>
            </w:r>
          </w:p>
        </w:tc>
        <w:tc>
          <w:tcPr>
            <w:tcW w:type="dxa" w:w="242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2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flow_duration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22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2" w:after="0"/>
              <w:ind w:left="53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Header_Length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95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Tasas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duracio-</w:t>
            </w:r>
          </w:p>
        </w:tc>
      </w:tr>
      <w:tr>
        <w:trPr>
          <w:trHeight w:hRule="exact" w:val="470"/>
        </w:trPr>
        <w:tc>
          <w:tcPr>
            <w:tcW w:type="dxa" w:w="2353"/>
            <w:vMerge/>
            <w:tcBorders>
              <w:top w:sz="4.782360076904297" w:val="single" w:color="#000000"/>
            </w:tcBorders>
          </w:tcPr>
          <w:p/>
        </w:tc>
        <w:tc>
          <w:tcPr>
            <w:tcW w:type="dxa" w:w="4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6" w:after="0"/>
              <w:ind w:left="35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Protocol_Type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Duration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Srate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9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6" w:after="0"/>
              <w:ind w:left="1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flujo</w:t>
            </w:r>
          </w:p>
        </w:tc>
      </w:tr>
    </w:tbl>
    <w:p>
      <w:pPr>
        <w:autoSpaceDN w:val="0"/>
        <w:autoSpaceDE w:val="0"/>
        <w:widowControl/>
        <w:spacing w:line="220" w:lineRule="exact" w:before="118" w:after="122"/>
        <w:ind w:left="0" w:right="5668" w:firstLine="0"/>
        <w:jc w:val="right"/>
      </w:pPr>
      <w:r>
        <w:rPr>
          <w:rFonts w:ascii="LMMono10" w:hAnsi="LMMono10" w:eastAsia="LMMono10"/>
          <w:b w:val="0"/>
          <w:i w:val="0"/>
          <w:color w:val="000000"/>
          <w:sz w:val="22"/>
        </w:rPr>
        <w:t>Drate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353"/>
        <w:gridCol w:w="2353"/>
        <w:gridCol w:w="2353"/>
        <w:gridCol w:w="2353"/>
      </w:tblGrid>
      <w:tr>
        <w:trPr>
          <w:trHeight w:hRule="exact" w:val="280"/>
        </w:trPr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Banderas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TCP/IP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56" w:after="0"/>
              <w:ind w:left="5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fin_flag_number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56" w:after="0"/>
              <w:ind w:left="30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syn_flag_number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Control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sesión</w:t>
            </w:r>
          </w:p>
        </w:tc>
      </w:tr>
      <w:tr>
        <w:trPr>
          <w:trHeight w:hRule="exact" w:val="390"/>
        </w:trPr>
        <w:tc>
          <w:tcPr>
            <w:tcW w:type="dxa" w:w="2353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6" w:after="0"/>
              <w:ind w:left="5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rst_flag_number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86" w:after="0"/>
              <w:ind w:left="30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psh_flag_number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86" w:after="0"/>
              <w:ind w:left="1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TCP</w:t>
            </w:r>
          </w:p>
        </w:tc>
      </w:tr>
    </w:tbl>
    <w:p>
      <w:pPr>
        <w:autoSpaceDN w:val="0"/>
        <w:autoSpaceDE w:val="0"/>
        <w:widowControl/>
        <w:spacing w:line="14" w:lineRule="exact" w:before="0" w:after="182"/>
        <w:ind w:left="0" w:right="0"/>
      </w:pPr>
    </w:p>
    <w:p>
      <w:pPr>
        <w:sectPr>
          <w:pgSz w:w="12240" w:h="15840"/>
          <w:pgMar w:top="696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316" w:lineRule="exact" w:before="0" w:after="0"/>
        <w:ind w:left="3168" w:right="288" w:firstLine="0"/>
        <w:jc w:val="center"/>
      </w:pPr>
      <w:r>
        <w:rPr>
          <w:rFonts w:ascii="LMMono10" w:hAnsi="LMMono10" w:eastAsia="LMMono10"/>
          <w:b w:val="0"/>
          <w:i w:val="0"/>
          <w:color w:val="000000"/>
          <w:sz w:val="22"/>
        </w:rPr>
        <w:t>ack_flag_number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cwr_flag_number</w:t>
      </w:r>
    </w:p>
    <w:p>
      <w:pPr>
        <w:sectPr>
          <w:type w:val="continuous"/>
          <w:pgSz w:w="12240" w:h="15840"/>
          <w:pgMar w:top="696" w:right="1388" w:bottom="388" w:left="1440" w:header="720" w:footer="720" w:gutter="0"/>
          <w:cols w:num="2" w:equalWidth="0">
            <w:col w:w="5248" w:space="0"/>
            <w:col w:w="4164" w:space="0"/>
          </w:cols>
          <w:docGrid w:linePitch="360"/>
        </w:sectPr>
      </w:pPr>
    </w:p>
    <w:p>
      <w:pPr>
        <w:autoSpaceDN w:val="0"/>
        <w:autoSpaceDE w:val="0"/>
        <w:widowControl/>
        <w:spacing w:line="224" w:lineRule="exact" w:before="0" w:after="590"/>
        <w:ind w:left="296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ece_flag_number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</w:p>
    <w:p>
      <w:pPr>
        <w:sectPr>
          <w:type w:val="nextColumn"/>
          <w:pgSz w:w="12240" w:h="15840"/>
          <w:pgMar w:top="696" w:right="1388" w:bottom="388" w:left="1440" w:header="720" w:footer="720" w:gutter="0"/>
          <w:cols w:num="2" w:equalWidth="0">
            <w:col w:w="5248" w:space="0"/>
            <w:col w:w="4164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214"/>
        </w:trPr>
        <w:tc>
          <w:tcPr>
            <w:tcW w:type="dxa" w:w="27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Estadísticas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Tamaño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27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ack_count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32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syn_count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0" w:after="0"/>
              <w:ind w:left="39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fin_count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Contadores y pro-</w:t>
            </w:r>
          </w:p>
        </w:tc>
      </w:tr>
      <w:tr>
        <w:trPr>
          <w:trHeight w:hRule="exact" w:val="476"/>
        </w:trPr>
        <w:tc>
          <w:tcPr>
            <w:tcW w:type="dxa" w:w="1569"/>
            <w:vMerge/>
            <w:tcBorders/>
          </w:tcPr>
          <w:p/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2" w:after="0"/>
              <w:ind w:left="27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urg_count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rst_count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HTTP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9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HTTPS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,</w:t>
            </w:r>
          </w:p>
        </w:tc>
        <w:tc>
          <w:tcPr>
            <w:tcW w:type="dxa" w:w="1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92" w:after="0"/>
              <w:ind w:left="12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tocolos</w:t>
            </w:r>
          </w:p>
        </w:tc>
      </w:tr>
    </w:tbl>
    <w:p>
      <w:pPr>
        <w:autoSpaceDN w:val="0"/>
        <w:autoSpaceDE w:val="0"/>
        <w:widowControl/>
        <w:spacing w:line="376" w:lineRule="exact" w:before="0" w:after="0"/>
        <w:ind w:left="3170" w:right="2016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DNS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Telnet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SMTP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SSH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IRC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TCP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  <w:r>
        <w:rPr>
          <w:rFonts w:ascii="LMMono10" w:hAnsi="LMMono10" w:eastAsia="LMMono10"/>
          <w:b w:val="0"/>
          <w:i w:val="0"/>
          <w:color w:val="000000"/>
          <w:sz w:val="22"/>
        </w:rPr>
        <w:t>UDP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, </w:t>
      </w:r>
      <w:r>
        <w:br/>
      </w:r>
      <w:r>
        <w:rPr>
          <w:rFonts w:ascii="LMMono10" w:hAnsi="LMMono10" w:eastAsia="LMMono10"/>
          <w:b w:val="0"/>
          <w:i w:val="0"/>
          <w:color w:val="000000"/>
          <w:sz w:val="22"/>
        </w:rPr>
        <w:t>DHCP</w:t>
      </w:r>
    </w:p>
    <w:p>
      <w:pPr>
        <w:autoSpaceDN w:val="0"/>
        <w:autoSpaceDE w:val="0"/>
        <w:widowControl/>
        <w:spacing w:line="432" w:lineRule="exact" w:before="462" w:after="332"/>
        <w:ind w:left="260" w:right="3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Posteriormente,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dispersión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presencia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atípicos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denegación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servicio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(DDoS),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RobustScaler: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00.0" w:type="dxa"/>
      </w:tblPr>
      <w:tblGrid>
        <w:gridCol w:w="4706"/>
        <w:gridCol w:w="4706"/>
      </w:tblGrid>
      <w:tr>
        <w:trPr>
          <w:trHeight w:hRule="exact" w:val="696"/>
        </w:trPr>
        <w:tc>
          <w:tcPr>
            <w:tcW w:type="dxa" w:w="5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798" w:val="left"/>
              </w:tabs>
              <w:autoSpaceDE w:val="0"/>
              <w:widowControl/>
              <w:spacing w:line="166" w:lineRule="exact" w:before="304" w:after="0"/>
              <w:ind w:left="1924" w:right="144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18"/>
              </w:rPr>
              <w:t>′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=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SY10" w:hAnsi="CMSY10" w:eastAsia="CMSY10"/>
                <w:b w:val="0"/>
                <w:i/>
                <w:color w:val="000000"/>
                <w:sz w:val="24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Mediana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 xml:space="preserve">) </w:t>
            </w:r>
            <w:r>
              <w:br/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4"/>
              </w:rPr>
              <w:t>IQR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(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x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222" w:after="0"/>
              <w:ind w:left="0" w:right="0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(3.1)</w:t>
            </w:r>
          </w:p>
        </w:tc>
      </w:tr>
    </w:tbl>
    <w:p>
      <w:pPr>
        <w:autoSpaceDN w:val="0"/>
        <w:autoSpaceDE w:val="0"/>
        <w:widowControl/>
        <w:spacing w:line="434" w:lineRule="exact" w:before="12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Min-Max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Z-Score,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método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aplasten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3.3.3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</w:p>
    <w:p>
      <w:pPr>
        <w:autoSpaceDN w:val="0"/>
        <w:autoSpaceDE w:val="0"/>
        <w:widowControl/>
        <w:spacing w:line="434" w:lineRule="exact" w:before="154" w:after="0"/>
        <w:ind w:left="260" w:right="3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 mitigar el sesgo hacia las clases mayoritarias, se aplicó el algoritmo Borderline-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train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483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169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SMOTE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convencional, este algoritmo identifica las muestras de las clases minoritarias (Web-based 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 Force) que se encuentran en el límite de decisión con las clases mayoritarias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danger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interpolación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región.</w:t>
      </w:r>
    </w:p>
    <w:p>
      <w:pPr>
        <w:autoSpaceDN w:val="0"/>
        <w:autoSpaceDE w:val="0"/>
        <w:widowControl/>
        <w:spacing w:line="238" w:lineRule="exact" w:before="892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46</w:t>
      </w:r>
    </w:p>
    <w:p>
      <w:pPr>
        <w:sectPr>
          <w:type w:val="continuous"/>
          <w:pgSz w:w="12240" w:h="15840"/>
          <w:pgMar w:top="696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INSTRUMENTACIÓN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DESARROLLO</w:t>
      </w:r>
    </w:p>
    <w:p>
      <w:pPr>
        <w:autoSpaceDN w:val="0"/>
        <w:tabs>
          <w:tab w:pos="970" w:val="left"/>
        </w:tabs>
        <w:autoSpaceDE w:val="0"/>
        <w:widowControl/>
        <w:spacing w:line="432" w:lineRule="exact" w:before="238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marco tecnológico utilizado para la preparación de los tensores, el entrenamiento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acelerado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continuación.</w:t>
      </w:r>
    </w:p>
    <w:p>
      <w:pPr>
        <w:autoSpaceDN w:val="0"/>
        <w:autoSpaceDE w:val="0"/>
        <w:widowControl/>
        <w:spacing w:line="240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3.4.1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Hardware</w:t>
      </w:r>
    </w:p>
    <w:p>
      <w:pPr>
        <w:autoSpaceDN w:val="0"/>
        <w:autoSpaceDE w:val="0"/>
        <w:widowControl/>
        <w:spacing w:line="290" w:lineRule="exact" w:before="458" w:after="140"/>
        <w:ind w:left="260" w:right="18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3.4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Especificaciones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hardware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empleado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706"/>
        <w:gridCol w:w="4706"/>
      </w:tblGrid>
      <w:tr>
        <w:trPr>
          <w:trHeight w:hRule="exact" w:val="462"/>
        </w:trPr>
        <w:tc>
          <w:tcPr>
            <w:tcW w:type="dxa" w:w="2508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Componente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Hard-</w:t>
            </w:r>
          </w:p>
        </w:tc>
        <w:tc>
          <w:tcPr>
            <w:tcW w:type="dxa" w:w="6632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Especificación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Técnica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Capacidad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Operativa</w:t>
            </w:r>
          </w:p>
        </w:tc>
      </w:tr>
    </w:tbl>
    <w:p>
      <w:pPr>
        <w:autoSpaceDN w:val="0"/>
        <w:autoSpaceDE w:val="0"/>
        <w:widowControl/>
        <w:spacing w:line="218" w:lineRule="exact" w:before="118" w:after="122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ware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.00000000000006" w:type="dxa"/>
      </w:tblPr>
      <w:tblGrid>
        <w:gridCol w:w="4706"/>
        <w:gridCol w:w="4706"/>
      </w:tblGrid>
      <w:tr>
        <w:trPr>
          <w:trHeight w:hRule="exact" w:val="460"/>
        </w:trPr>
        <w:tc>
          <w:tcPr>
            <w:tcW w:type="dxa" w:w="2246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Procesador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(CPU)</w:t>
            </w:r>
          </w:p>
        </w:tc>
        <w:tc>
          <w:tcPr>
            <w:tcW w:type="dxa" w:w="688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3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Intel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Core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i7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multinúcleo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13ª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generación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3.40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GHz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(16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núcleos</w:t>
            </w:r>
          </w:p>
        </w:tc>
      </w:tr>
    </w:tbl>
    <w:p>
      <w:pPr>
        <w:autoSpaceDN w:val="0"/>
        <w:autoSpaceDE w:val="0"/>
        <w:widowControl/>
        <w:spacing w:line="374" w:lineRule="exact" w:before="0" w:after="128"/>
        <w:ind w:left="2888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lógicos),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utilizado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rutinas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sobremuestreo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Borderline-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SMOTE1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cálculo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Entropía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Shannon.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3137"/>
        <w:gridCol w:w="3137"/>
        <w:gridCol w:w="3137"/>
      </w:tblGrid>
      <w:tr>
        <w:trPr>
          <w:trHeight w:hRule="exact" w:val="356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Memoria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8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Principal</w:t>
            </w:r>
          </w:p>
        </w:tc>
        <w:tc>
          <w:tcPr>
            <w:tcW w:type="dxa" w:w="6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32 GB DDR5 a 4800 MHz, indispensable para mantener los tensores</w:t>
            </w:r>
          </w:p>
        </w:tc>
      </w:tr>
      <w:tr>
        <w:trPr>
          <w:trHeight w:hRule="exact" w:val="390"/>
        </w:trPr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(RAM)</w:t>
            </w:r>
          </w:p>
        </w:tc>
        <w:tc>
          <w:tcPr>
            <w:tcW w:type="dxa" w:w="3137"/>
            <w:vMerge/>
            <w:tcBorders/>
          </w:tcPr>
          <w:p/>
        </w:tc>
        <w:tc>
          <w:tcPr>
            <w:tcW w:type="dxa" w:w="6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2.51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millones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registros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memoria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desbordamiento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(Out-</w:t>
            </w:r>
          </w:p>
        </w:tc>
      </w:tr>
    </w:tbl>
    <w:p>
      <w:pPr>
        <w:autoSpaceDN w:val="0"/>
        <w:autoSpaceDE w:val="0"/>
        <w:widowControl/>
        <w:spacing w:line="218" w:lineRule="exact" w:before="128" w:after="0"/>
        <w:ind w:left="0" w:right="5342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of-Memory).</w:t>
      </w:r>
    </w:p>
    <w:p>
      <w:pPr>
        <w:autoSpaceDN w:val="0"/>
        <w:tabs>
          <w:tab w:pos="2888" w:val="left"/>
        </w:tabs>
        <w:autoSpaceDE w:val="0"/>
        <w:widowControl/>
        <w:spacing w:line="406" w:lineRule="exact" w:before="0" w:after="0"/>
        <w:ind w:left="380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Unidad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Gráfica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(GPU)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NVIDIA GeForce RTX 5070 Ti Laptop GPU con microarquitectura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Ada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Lovelace.</w:t>
      </w:r>
    </w:p>
    <w:p>
      <w:pPr>
        <w:autoSpaceDN w:val="0"/>
        <w:tabs>
          <w:tab w:pos="1954" w:val="left"/>
          <w:tab w:pos="2888" w:val="left"/>
        </w:tabs>
        <w:autoSpaceDE w:val="0"/>
        <w:widowControl/>
        <w:spacing w:line="406" w:lineRule="exact" w:before="2" w:after="0"/>
        <w:ind w:left="380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Memoria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Gráfica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12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GB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GDDR6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dedicados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aceleración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cómputo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paralelo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(VRAM) </w:t>
      </w:r>
      <w:r>
        <w:tab/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mediante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kernels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CUDA.</w:t>
      </w:r>
    </w:p>
    <w:p>
      <w:pPr>
        <w:autoSpaceDN w:val="0"/>
        <w:tabs>
          <w:tab w:pos="2888" w:val="left"/>
        </w:tabs>
        <w:autoSpaceDE w:val="0"/>
        <w:widowControl/>
        <w:spacing w:line="406" w:lineRule="exact" w:before="0" w:after="0"/>
        <w:ind w:left="380" w:right="144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Almacenamiento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1 TB SSD NVMe M.2 PCIe 4.0 con tasas de lectura superior a 5,000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MB/s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ingesta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63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archivos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CSV.</w:t>
      </w:r>
    </w:p>
    <w:p>
      <w:pPr>
        <w:autoSpaceDN w:val="0"/>
        <w:autoSpaceDE w:val="0"/>
        <w:widowControl/>
        <w:spacing w:line="238" w:lineRule="exact" w:before="4194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47</w:t>
      </w:r>
    </w:p>
    <w:p>
      <w:pPr>
        <w:sectPr>
          <w:pgSz w:w="12240" w:h="15840"/>
          <w:pgMar w:top="764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3.4.2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Librerías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Código</w:t>
      </w:r>
    </w:p>
    <w:p>
      <w:pPr>
        <w:autoSpaceDN w:val="0"/>
        <w:autoSpaceDE w:val="0"/>
        <w:widowControl/>
        <w:spacing w:line="238" w:lineRule="exact" w:before="51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3.5</w:t>
      </w:r>
    </w:p>
    <w:p>
      <w:pPr>
        <w:autoSpaceDN w:val="0"/>
        <w:autoSpaceDE w:val="0"/>
        <w:widowControl/>
        <w:spacing w:line="240" w:lineRule="exact" w:before="50" w:after="14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Plataforma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virtual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librerías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utilizadas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706"/>
        <w:gridCol w:w="4706"/>
      </w:tblGrid>
      <w:tr>
        <w:trPr>
          <w:trHeight w:hRule="exact" w:val="462"/>
        </w:trPr>
        <w:tc>
          <w:tcPr>
            <w:tcW w:type="dxa" w:w="2508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Herramienta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Softwa-</w:t>
            </w:r>
          </w:p>
        </w:tc>
        <w:tc>
          <w:tcPr>
            <w:tcW w:type="dxa" w:w="6632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Versión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Función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Específica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Investigación</w:t>
            </w:r>
          </w:p>
        </w:tc>
      </w:tr>
    </w:tbl>
    <w:p>
      <w:pPr>
        <w:autoSpaceDN w:val="0"/>
        <w:autoSpaceDE w:val="0"/>
        <w:widowControl/>
        <w:spacing w:line="218" w:lineRule="exact" w:before="118" w:after="122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.00000000000006" w:type="dxa"/>
      </w:tblPr>
      <w:tblGrid>
        <w:gridCol w:w="4706"/>
        <w:gridCol w:w="4706"/>
      </w:tblGrid>
      <w:tr>
        <w:trPr>
          <w:trHeight w:hRule="exact" w:val="460"/>
        </w:trPr>
        <w:tc>
          <w:tcPr>
            <w:tcW w:type="dxa" w:w="2246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Sistema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Operativo</w:t>
            </w:r>
          </w:p>
        </w:tc>
        <w:tc>
          <w:tcPr>
            <w:tcW w:type="dxa" w:w="688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38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Linux Ubuntu 22.04 LTS bajo el Subsistema de Windows para Linux</w:t>
            </w:r>
          </w:p>
        </w:tc>
      </w:tr>
    </w:tbl>
    <w:p>
      <w:pPr>
        <w:autoSpaceDN w:val="0"/>
        <w:autoSpaceDE w:val="0"/>
        <w:widowControl/>
        <w:spacing w:line="218" w:lineRule="exact" w:before="122" w:after="128"/>
        <w:ind w:left="0" w:right="3128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(WSL2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Windows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11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64-bit).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rPr>
          <w:trHeight w:hRule="exact" w:val="338"/>
        </w:trPr>
        <w:tc>
          <w:tcPr>
            <w:tcW w:type="dxa" w:w="2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Entorno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Ejecución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Anaconda</w:t>
            </w:r>
          </w:p>
        </w:tc>
        <w:tc>
          <w:tcPr>
            <w:tcW w:type="dxa" w:w="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Miniconda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23.11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entorno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virtual</w:t>
            </w:r>
          </w:p>
        </w:tc>
        <w:tc>
          <w:tcPr>
            <w:tcW w:type="dxa" w:w="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aislado</w:t>
            </w:r>
          </w:p>
        </w:tc>
      </w:tr>
    </w:tbl>
    <w:p>
      <w:pPr>
        <w:autoSpaceDN w:val="0"/>
        <w:autoSpaceDE w:val="0"/>
        <w:widowControl/>
        <w:spacing w:line="224" w:lineRule="exact" w:before="128" w:after="0"/>
        <w:ind w:left="0" w:right="5434" w:firstLine="0"/>
        <w:jc w:val="right"/>
      </w:pPr>
      <w:r>
        <w:rPr>
          <w:rFonts w:ascii="LMMono10" w:hAnsi="LMMono10" w:eastAsia="LMMono10"/>
          <w:b w:val="0"/>
          <w:i w:val="0"/>
          <w:color w:val="000000"/>
          <w:sz w:val="22"/>
        </w:rPr>
        <w:t>tesis_iot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p>
      <w:pPr>
        <w:autoSpaceDN w:val="0"/>
        <w:tabs>
          <w:tab w:pos="2888" w:val="left"/>
        </w:tabs>
        <w:autoSpaceDE w:val="0"/>
        <w:widowControl/>
        <w:spacing w:line="218" w:lineRule="exact" w:before="184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Lenguaje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Programa-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Python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3.10.13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64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bits.</w:t>
      </w:r>
    </w:p>
    <w:p>
      <w:pPr>
        <w:autoSpaceDN w:val="0"/>
        <w:autoSpaceDE w:val="0"/>
        <w:widowControl/>
        <w:spacing w:line="218" w:lineRule="exact" w:before="188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ción</w:t>
      </w:r>
    </w:p>
    <w:p>
      <w:pPr>
        <w:autoSpaceDN w:val="0"/>
        <w:tabs>
          <w:tab w:pos="2888" w:val="left"/>
        </w:tabs>
        <w:autoSpaceDE w:val="0"/>
        <w:widowControl/>
        <w:spacing w:line="218" w:lineRule="exact" w:before="188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Aceleración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por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GPU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NVIDIA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CUDA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Toolkit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13.2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/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PyTorch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2.1.2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cu121.</w:t>
      </w:r>
    </w:p>
    <w:p>
      <w:pPr>
        <w:autoSpaceDN w:val="0"/>
        <w:tabs>
          <w:tab w:pos="1804" w:val="left"/>
          <w:tab w:pos="2888" w:val="left"/>
          <w:tab w:pos="4176" w:val="left"/>
          <w:tab w:pos="5224" w:val="left"/>
          <w:tab w:pos="6900" w:val="left"/>
          <w:tab w:pos="7714" w:val="left"/>
        </w:tabs>
        <w:autoSpaceDE w:val="0"/>
        <w:widowControl/>
        <w:spacing w:line="224" w:lineRule="exact" w:before="182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Modelado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Gradient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 xml:space="preserve">xgboost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v2.0.3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(configurado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con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device='cuda'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,</w:t>
      </w:r>
    </w:p>
    <w:p>
      <w:pPr>
        <w:autoSpaceDN w:val="0"/>
        <w:tabs>
          <w:tab w:pos="2888" w:val="left"/>
        </w:tabs>
        <w:autoSpaceDE w:val="0"/>
        <w:widowControl/>
        <w:spacing w:line="224" w:lineRule="exact" w:before="178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Boosting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tree_method='hist'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)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lightgbm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v4.2.0.</w:t>
      </w:r>
    </w:p>
    <w:p>
      <w:pPr>
        <w:autoSpaceDN w:val="0"/>
        <w:tabs>
          <w:tab w:pos="2888" w:val="left"/>
        </w:tabs>
        <w:autoSpaceDE w:val="0"/>
        <w:widowControl/>
        <w:spacing w:line="224" w:lineRule="exact" w:before="176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Modelado y Preprocesa-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scikit-learn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 v1.3.2 (RobustScaler, RandomForestClassifier, Grid-</w:t>
      </w:r>
    </w:p>
    <w:p>
      <w:pPr>
        <w:autoSpaceDN w:val="0"/>
        <w:tabs>
          <w:tab w:pos="2888" w:val="left"/>
        </w:tabs>
        <w:autoSpaceDE w:val="0"/>
        <w:widowControl/>
        <w:spacing w:line="218" w:lineRule="exact" w:before="182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miento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>SearchCV).</w:t>
      </w:r>
    </w:p>
    <w:p>
      <w:pPr>
        <w:autoSpaceDN w:val="0"/>
        <w:tabs>
          <w:tab w:pos="2888" w:val="left"/>
        </w:tabs>
        <w:autoSpaceDE w:val="0"/>
        <w:widowControl/>
        <w:spacing w:line="224" w:lineRule="exact" w:before="182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Rebalanceo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Sintético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imbalanced-learn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v0.11.0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(BorderlineSMOTE).</w:t>
      </w:r>
    </w:p>
    <w:p>
      <w:pPr>
        <w:autoSpaceDN w:val="0"/>
        <w:tabs>
          <w:tab w:pos="2888" w:val="left"/>
        </w:tabs>
        <w:autoSpaceDE w:val="0"/>
        <w:widowControl/>
        <w:spacing w:line="226" w:lineRule="exact" w:before="176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Procesamiento de Data-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pandas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v2.1.4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y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numpy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v1.26.2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vectorización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rápida.</w:t>
      </w:r>
    </w:p>
    <w:p>
      <w:pPr>
        <w:autoSpaceDN w:val="0"/>
        <w:autoSpaceDE w:val="0"/>
        <w:widowControl/>
        <w:spacing w:line="218" w:lineRule="exact" w:before="182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Frames</w:t>
      </w:r>
    </w:p>
    <w:p>
      <w:pPr>
        <w:autoSpaceDN w:val="0"/>
        <w:tabs>
          <w:tab w:pos="2888" w:val="left"/>
        </w:tabs>
        <w:autoSpaceDE w:val="0"/>
        <w:widowControl/>
        <w:spacing w:line="224" w:lineRule="exact" w:before="182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Validación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Estadística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scipy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v1.11.4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(</w:t>
      </w:r>
      <w:r>
        <w:rPr>
          <w:rFonts w:ascii="LMMono10" w:hAnsi="LMMono10" w:eastAsia="LMMono10"/>
          <w:b w:val="0"/>
          <w:i w:val="0"/>
          <w:color w:val="000000"/>
          <w:sz w:val="22"/>
        </w:rPr>
        <w:t>scipy.stats.wilcoxon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prueba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no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paramétri-</w:t>
      </w:r>
    </w:p>
    <w:p>
      <w:pPr>
        <w:autoSpaceDN w:val="0"/>
        <w:autoSpaceDE w:val="0"/>
        <w:widowControl/>
        <w:spacing w:line="218" w:lineRule="exact" w:before="182" w:after="128"/>
        <w:ind w:left="0" w:right="6174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ca).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4706"/>
        <w:gridCol w:w="4706"/>
      </w:tblGrid>
      <w:tr>
        <w:trPr>
          <w:trHeight w:hRule="exact" w:val="1222"/>
        </w:trPr>
        <w:tc>
          <w:tcPr>
            <w:tcW w:type="dxa" w:w="2508"/>
            <w:tcBorders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64" w:lineRule="exact" w:before="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Perfilado de Rendimien-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to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Compilador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LaTeX</w:t>
            </w:r>
          </w:p>
        </w:tc>
        <w:tc>
          <w:tcPr>
            <w:tcW w:type="dxa" w:w="6632"/>
            <w:tcBorders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6" w:lineRule="exact" w:before="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Módulos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time.perf_counter()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latencia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2"/>
              </w:rPr>
              <w:t>µ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)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y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psutil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/ 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tracemalloc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memoria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RAM.</w:t>
            </w:r>
          </w:p>
          <w:p>
            <w:pPr>
              <w:autoSpaceDN w:val="0"/>
              <w:autoSpaceDE w:val="0"/>
              <w:widowControl/>
              <w:spacing w:line="218" w:lineRule="exact" w:before="18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Tectonic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v0.15.0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generación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informe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final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tesis.</w:t>
            </w:r>
          </w:p>
        </w:tc>
      </w:tr>
    </w:tbl>
    <w:p>
      <w:pPr>
        <w:autoSpaceDN w:val="0"/>
        <w:autoSpaceDE w:val="0"/>
        <w:widowControl/>
        <w:spacing w:line="238" w:lineRule="exact" w:before="5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REPLICABILIDAD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</w:p>
    <w:p>
      <w:pPr>
        <w:autoSpaceDN w:val="0"/>
        <w:autoSpaceDE w:val="0"/>
        <w:widowControl/>
        <w:spacing w:line="240" w:lineRule="exact" w:before="43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3.5.1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</w:p>
    <w:p>
      <w:pPr>
        <w:autoSpaceDN w:val="0"/>
        <w:autoSpaceDE w:val="0"/>
        <w:widowControl/>
        <w:spacing w:line="238" w:lineRule="exact" w:before="34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procedimental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construcción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</w:p>
    <w:p>
      <w:pPr>
        <w:autoSpaceDN w:val="0"/>
        <w:autoSpaceDE w:val="0"/>
        <w:widowControl/>
        <w:spacing w:line="238" w:lineRule="exact" w:before="19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ejecutó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etapas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secuenciales:</w:t>
      </w:r>
    </w:p>
    <w:p>
      <w:pPr>
        <w:autoSpaceDN w:val="0"/>
        <w:autoSpaceDE w:val="0"/>
        <w:widowControl/>
        <w:spacing w:line="238" w:lineRule="exact" w:before="630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48</w:t>
      </w:r>
    </w:p>
    <w:p>
      <w:pPr>
        <w:sectPr>
          <w:pgSz w:w="12240" w:h="15840"/>
          <w:pgMar w:top="764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0" w:right="1418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Limpieza: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cargaron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CSV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raw.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nulos 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 y valores infinitos 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provocados por divisiones por cero en las tasas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originales.</w:t>
      </w:r>
    </w:p>
    <w:p>
      <w:pPr>
        <w:autoSpaceDN w:val="0"/>
        <w:autoSpaceDE w:val="0"/>
        <w:widowControl/>
        <w:spacing w:line="426" w:lineRule="exact" w:before="154" w:after="0"/>
        <w:ind w:left="970" w:right="1296" w:hanging="30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Escalado Robusto: Se ajustó la instancia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RobustScaler()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sobre el 80% del conjunto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 entrenamiento y se transformó la totalidad de los datos sin fuga de información.</w:t>
      </w:r>
    </w:p>
    <w:p>
      <w:pPr>
        <w:autoSpaceDN w:val="0"/>
        <w:autoSpaceDE w:val="0"/>
        <w:widowControl/>
        <w:spacing w:line="430" w:lineRule="exact" w:before="150" w:after="0"/>
        <w:ind w:left="970" w:right="0" w:hanging="302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 Sintético en la Frontera: Se ejecutó el objeto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BorderlineSMOTE(kind='borderline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random_state=42)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X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train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reequilibrando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minorita-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únicamente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intersección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benigna.</w:t>
      </w:r>
    </w:p>
    <w:p>
      <w:pPr>
        <w:autoSpaceDN w:val="0"/>
        <w:autoSpaceDE w:val="0"/>
        <w:widowControl/>
        <w:spacing w:line="444" w:lineRule="exact" w:before="130" w:after="0"/>
        <w:ind w:left="970" w:right="1418" w:hanging="302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Meta-Features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3-Fold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Stratified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Cross-Validation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(Random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produjeron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pliegue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(OOF).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calcularon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RF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XGB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LGB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concatenando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tensor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Z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train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4"/>
        </w:rPr>
        <w:t>R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483</w:t>
      </w:r>
      <w:r>
        <w:rPr>
          <w:rFonts w:ascii="CMMI10" w:hAnsi="CMMI10" w:eastAsia="CMMI10"/>
          <w:b w:val="0"/>
          <w:i/>
          <w:color w:val="000000"/>
          <w:sz w:val="18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169</w:t>
      </w:r>
      <w:r>
        <w:rPr>
          <w:rFonts w:ascii="CMSY10" w:hAnsi="CMSY10" w:eastAsia="CMSY10"/>
          <w:b w:val="0"/>
          <w:i/>
          <w:color w:val="000000"/>
          <w:sz w:val="18"/>
        </w:rPr>
        <w:t>×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970" w:val="left"/>
          <w:tab w:pos="1678" w:val="left"/>
        </w:tabs>
        <w:autoSpaceDE w:val="0"/>
        <w:widowControl/>
        <w:spacing w:line="518" w:lineRule="exact" w:before="20" w:after="0"/>
        <w:ind w:left="668" w:right="129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Ajuste del Meta-Modelo Nivel 1: Se ejecutó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GridSearchCV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sobre el meta-clasificador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siguientes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hiperparámetros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óptimos: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n_estimators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100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learning_rate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0.05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num_leaves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31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max_depth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subsample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0.8 </w:t>
      </w:r>
      <w:r>
        <w:br/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colsample_bytree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0.8</w:t>
      </w:r>
    </w:p>
    <w:p>
      <w:pPr>
        <w:autoSpaceDN w:val="0"/>
        <w:autoSpaceDE w:val="0"/>
        <w:widowControl/>
        <w:spacing w:line="238" w:lineRule="exact" w:before="2872" w:after="0"/>
        <w:ind w:left="0" w:right="58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49</w:t>
      </w:r>
    </w:p>
    <w:p>
      <w:pPr>
        <w:sectPr>
          <w:pgSz w:w="12240" w:h="15840"/>
          <w:pgMar w:top="732" w:right="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2311400</wp:posOffset>
            </wp:positionH>
            <wp:positionV relativeFrom="page">
              <wp:posOffset>889000</wp:posOffset>
            </wp:positionV>
            <wp:extent cx="3327400" cy="4432300"/>
            <wp:wrapNone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7400" cy="4432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338" w:lineRule="exact" w:before="0" w:after="0"/>
        <w:ind w:left="3312" w:right="2592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Entrada: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CICIoT2023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preprocesadas)</w:t>
      </w:r>
    </w:p>
    <w:p>
      <w:pPr>
        <w:autoSpaceDN w:val="0"/>
        <w:autoSpaceDE w:val="0"/>
        <w:widowControl/>
        <w:spacing w:line="238" w:lineRule="exact" w:before="266" w:after="270"/>
        <w:ind w:left="0" w:right="3388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0.0" w:type="dxa"/>
      </w:tblPr>
      <w:tblGrid>
        <w:gridCol w:w="3134"/>
        <w:gridCol w:w="3134"/>
        <w:gridCol w:w="3134"/>
      </w:tblGrid>
      <w:tr>
        <w:trPr>
          <w:trHeight w:hRule="exact" w:val="296"/>
        </w:trPr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58" w:after="0"/>
              <w:ind w:left="0" w:right="222" w:firstLine="0"/>
              <w:jc w:val="righ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Random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Forest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XGBoost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6" w:after="0"/>
              <w:ind w:left="24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LightGBM</w:t>
            </w:r>
          </w:p>
        </w:tc>
      </w:tr>
      <w:tr>
        <w:trPr>
          <w:trHeight w:hRule="exact" w:val="530"/>
        </w:trPr>
        <w:tc>
          <w:tcPr>
            <w:tcW w:type="dxa" w:w="3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4" w:lineRule="exact" w:before="202" w:after="0"/>
              <w:ind w:left="0" w:right="598" w:firstLine="0"/>
              <w:jc w:val="righ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RF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RF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XGB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XGB</w:t>
            </w:r>
          </w:p>
        </w:tc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exact" w:before="204" w:after="0"/>
              <w:ind w:left="264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H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LGB</w:t>
            </w:r>
            <w:r>
              <w:rPr>
                <w:rFonts w:ascii="CMMI10" w:hAnsi="CMMI10" w:eastAsia="CMMI10"/>
                <w:b w:val="0"/>
                <w:i/>
                <w:color w:val="000000"/>
                <w:sz w:val="24"/>
              </w:rPr>
              <w:t>,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4"/>
              </w:rPr>
              <w:t>P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18"/>
              </w:rPr>
              <w:t>LGB</w:t>
            </w:r>
          </w:p>
        </w:tc>
      </w:tr>
    </w:tbl>
    <w:p>
      <w:pPr>
        <w:autoSpaceDN w:val="0"/>
        <w:autoSpaceDE w:val="0"/>
        <w:widowControl/>
        <w:spacing w:line="424" w:lineRule="exact" w:before="768" w:after="0"/>
        <w:ind w:left="3024" w:right="2736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Meta-Features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Z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4"/>
        </w:rPr>
        <w:t>R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 xml:space="preserve">27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(24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Entropías)</w:t>
      </w:r>
    </w:p>
    <w:p>
      <w:pPr>
        <w:autoSpaceDN w:val="0"/>
        <w:autoSpaceDE w:val="0"/>
        <w:widowControl/>
        <w:spacing w:line="434" w:lineRule="exact" w:before="652" w:after="0"/>
        <w:ind w:left="3600" w:right="3312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</w:p>
    <w:p>
      <w:pPr>
        <w:autoSpaceDN w:val="0"/>
        <w:tabs>
          <w:tab w:pos="3022" w:val="left"/>
          <w:tab w:pos="3674" w:val="left"/>
        </w:tabs>
        <w:autoSpaceDE w:val="0"/>
        <w:widowControl/>
        <w:spacing w:line="376" w:lineRule="exact" w:before="576" w:after="0"/>
        <w:ind w:left="260" w:right="2016" w:firstLine="0"/>
        <w:jc w:val="left"/>
      </w:pPr>
      <w:r>
        <w:tab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Clases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(DDoS,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Mirai,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…,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Web-based)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3.3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</w:p>
    <w:p>
      <w:pPr>
        <w:autoSpaceDN w:val="0"/>
        <w:autoSpaceDE w:val="0"/>
        <w:widowControl/>
        <w:spacing w:line="238" w:lineRule="exact" w:before="61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3.5.2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</w:t>
      </w:r>
    </w:p>
    <w:p>
      <w:pPr>
        <w:autoSpaceDN w:val="0"/>
        <w:autoSpaceDE w:val="0"/>
        <w:widowControl/>
        <w:spacing w:line="434" w:lineRule="exact" w:before="154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Leakage):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estudios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 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muestras) permaneció strictly aislado en un archivo independiente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sometido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ajuste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escalador.</w:t>
      </w:r>
    </w:p>
    <w:p>
      <w:pPr>
        <w:autoSpaceDN w:val="0"/>
        <w:autoSpaceDE w:val="0"/>
        <w:widowControl/>
        <w:spacing w:line="434" w:lineRule="exact" w:before="140" w:after="0"/>
        <w:ind w:left="97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Control de Sobreajuste (Overfitting): El uso de predicciones fuera de pliegue (OOF)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durante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base.</w:t>
      </w:r>
    </w:p>
    <w:p>
      <w:pPr>
        <w:autoSpaceDN w:val="0"/>
        <w:autoSpaceDE w:val="0"/>
        <w:widowControl/>
        <w:spacing w:line="238" w:lineRule="exact" w:before="1246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50</w:t>
      </w:r>
    </w:p>
    <w:p>
      <w:pPr>
        <w:sectPr>
          <w:pgSz w:w="12240" w:h="15840"/>
          <w:pgMar w:top="738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0" w:right="402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Validez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Replicabilidad: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código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modularizado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notebooks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limpios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semilla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aleatoria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fijada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random_state=42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reproducción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cualquier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compatible.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3.5.3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Wilcoxon)</w:t>
      </w:r>
    </w:p>
    <w:p>
      <w:pPr>
        <w:autoSpaceDN w:val="0"/>
        <w:autoSpaceDE w:val="0"/>
        <w:widowControl/>
        <w:spacing w:line="416" w:lineRule="exact" w:before="206" w:after="0"/>
        <w:ind w:left="260" w:right="402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383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dividió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estratificados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≈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579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servaciones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uno.</w:t>
      </w:r>
    </w:p>
    <w:p>
      <w:pPr>
        <w:autoSpaceDN w:val="0"/>
        <w:autoSpaceDE w:val="0"/>
        <w:widowControl/>
        <w:spacing w:line="428" w:lineRule="exact" w:before="18" w:after="0"/>
        <w:ind w:left="260" w:right="402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j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∈{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,...,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30</w:t>
      </w:r>
      <w:r>
        <w:rPr>
          <w:rFonts w:ascii="CMSY10" w:hAnsi="CMSY10" w:eastAsia="CMSY10"/>
          <w:b w:val="0"/>
          <w:i/>
          <w:color w:val="000000"/>
          <w:sz w:val="24"/>
        </w:rPr>
        <w:t>}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como:</w:t>
      </w:r>
    </w:p>
    <w:p>
      <w:pPr>
        <w:autoSpaceDN w:val="0"/>
        <w:tabs>
          <w:tab w:pos="1728" w:val="left"/>
          <w:tab w:pos="8902" w:val="left"/>
        </w:tabs>
        <w:autoSpaceDE w:val="0"/>
        <w:widowControl/>
        <w:spacing w:line="288" w:lineRule="exact" w:before="552" w:after="0"/>
        <w:ind w:left="386" w:right="0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0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: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 xml:space="preserve"> µ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d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F1-Macro)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(3.2)</w:t>
      </w:r>
    </w:p>
    <w:p>
      <w:pPr>
        <w:autoSpaceDN w:val="0"/>
        <w:tabs>
          <w:tab w:pos="1728" w:val="left"/>
        </w:tabs>
        <w:autoSpaceDE w:val="0"/>
        <w:widowControl/>
        <w:spacing w:line="288" w:lineRule="exact" w:before="202" w:after="0"/>
        <w:ind w:left="386" w:right="0" w:firstLine="0"/>
        <w:jc w:val="left"/>
      </w:pP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1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: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 xml:space="preserve"> µ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d</w:t>
      </w:r>
      <w:r>
        <w:rPr>
          <w:rFonts w:ascii="CMMI10" w:hAnsi="CMMI10" w:eastAsia="CMMI10"/>
          <w:b w:val="0"/>
          <w:i/>
          <w:color w:val="000000"/>
          <w:sz w:val="24"/>
        </w:rPr>
        <w:t>&gt;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(El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(3.3)</w:t>
      </w:r>
    </w:p>
    <w:p>
      <w:pPr>
        <w:autoSpaceDN w:val="0"/>
        <w:autoSpaceDE w:val="0"/>
        <w:widowControl/>
        <w:spacing w:line="430" w:lineRule="exact" w:before="320" w:after="0"/>
        <w:ind w:left="260" w:right="0" w:firstLine="7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 aplicó la prueba no paramétrica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scipy.stats.wilcoxon(alternative='greater')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fijando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α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-valor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propuesta.</w:t>
      </w:r>
    </w:p>
    <w:p>
      <w:pPr>
        <w:autoSpaceDN w:val="0"/>
        <w:autoSpaceDE w:val="0"/>
        <w:widowControl/>
        <w:spacing w:line="238" w:lineRule="exact" w:before="5792" w:after="0"/>
        <w:ind w:left="0" w:right="484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51</w:t>
      </w:r>
    </w:p>
    <w:p>
      <w:pPr>
        <w:sectPr>
          <w:pgSz w:w="12240" w:h="15840"/>
          <w:pgMar w:top="732" w:right="1016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9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0" w:right="3496" w:firstLine="0"/>
        <w:jc w:val="righ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CAPÍTULO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IV</w:t>
      </w:r>
    </w:p>
    <w:p>
      <w:pPr>
        <w:autoSpaceDN w:val="0"/>
        <w:autoSpaceDE w:val="0"/>
        <w:widowControl/>
        <w:spacing w:line="288" w:lineRule="exact" w:before="394" w:after="0"/>
        <w:ind w:left="0" w:right="2648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RESULTADOS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Y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DISCUSIÓN</w:t>
      </w:r>
    </w:p>
    <w:p>
      <w:pPr>
        <w:autoSpaceDN w:val="0"/>
        <w:tabs>
          <w:tab w:pos="680" w:val="left"/>
        </w:tabs>
        <w:autoSpaceDE w:val="0"/>
        <w:widowControl/>
        <w:spacing w:line="434" w:lineRule="exact" w:before="44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RECOPILACIÓN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CRISP-DM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2)</w:t>
      </w:r>
    </w:p>
    <w:p>
      <w:pPr>
        <w:autoSpaceDN w:val="0"/>
        <w:autoSpaceDE w:val="0"/>
        <w:widowControl/>
        <w:spacing w:line="434" w:lineRule="exact" w:before="236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 concordancia con el marco metodológico CRISP-DM, la primera etapa consistió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la ingesta y exploración de la masa de datos procedente de los 63 archivos CSV oficiales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515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determinar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inicial.</w:t>
      </w:r>
    </w:p>
    <w:p>
      <w:pPr>
        <w:autoSpaceDN w:val="0"/>
        <w:autoSpaceDE w:val="0"/>
        <w:widowControl/>
        <w:spacing w:line="240" w:lineRule="auto" w:before="298" w:after="0"/>
        <w:ind w:left="9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3790" cy="41033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4103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90" w:lineRule="exact" w:before="18" w:after="0"/>
        <w:ind w:left="260" w:right="14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empírica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consolidada</w:t>
      </w:r>
    </w:p>
    <w:p>
      <w:pPr>
        <w:autoSpaceDN w:val="0"/>
        <w:autoSpaceDE w:val="0"/>
        <w:widowControl/>
        <w:spacing w:line="238" w:lineRule="exact" w:before="132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52</w:t>
      </w:r>
    </w:p>
    <w:p>
      <w:pPr>
        <w:sectPr>
          <w:pgSz w:w="12240" w:h="15840"/>
          <w:pgMar w:top="92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88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exhibe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desbalance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extremo, donde la clase DDoS representa el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73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77%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855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937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muestras) y la clase DoS el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36%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461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843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muestras), contrastando con las clases minoritarias Brute Force 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696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14%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556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muestras).</w:t>
      </w:r>
    </w:p>
    <w:p>
      <w:pPr>
        <w:autoSpaceDN w:val="0"/>
        <w:tabs>
          <w:tab w:pos="680" w:val="left"/>
        </w:tabs>
        <w:autoSpaceDE w:val="0"/>
        <w:widowControl/>
        <w:spacing w:line="434" w:lineRule="exact" w:before="3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CRISP-DM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3)</w:t>
      </w:r>
    </w:p>
    <w:p>
      <w:pPr>
        <w:autoSpaceDN w:val="0"/>
        <w:autoSpaceDE w:val="0"/>
        <w:widowControl/>
        <w:spacing w:line="434" w:lineRule="exact" w:before="236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distorsión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atípicos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asegurar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ritmos no acaparen el aprendizaje en clases volumétricas, se aplicó la secuencia de prepro-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robusto.</w:t>
      </w:r>
    </w:p>
    <w:p>
      <w:pPr>
        <w:autoSpaceDN w:val="0"/>
        <w:autoSpaceDE w:val="0"/>
        <w:widowControl/>
        <w:spacing w:line="240" w:lineRule="exact" w:before="52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4.2.1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Filtrado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Higiene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eliminación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idénticos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retransmisiones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supresión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infinitos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conservando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priori.</w:t>
      </w:r>
    </w:p>
    <w:p>
      <w:pPr>
        <w:autoSpaceDN w:val="0"/>
        <w:autoSpaceDE w:val="0"/>
        <w:widowControl/>
        <w:spacing w:line="238" w:lineRule="exact" w:before="683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53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9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3790" cy="49237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492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1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volumen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después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limpieza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eliminación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duplicados</w:t>
      </w:r>
    </w:p>
    <w:p>
      <w:pPr>
        <w:autoSpaceDN w:val="0"/>
        <w:autoSpaceDE w:val="0"/>
        <w:widowControl/>
        <w:spacing w:line="238" w:lineRule="exact" w:before="61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4.2.2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Atributos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</w:t>
      </w:r>
    </w:p>
    <w:p>
      <w:pPr>
        <w:autoSpaceDN w:val="0"/>
        <w:autoSpaceDE w:val="0"/>
        <w:widowControl/>
        <w:spacing w:line="238" w:lineRule="exact" w:before="35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 redujo 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espacio vectorial de 47 a 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29 características continuas más represen-</w:t>
      </w:r>
    </w:p>
    <w:p>
      <w:pPr>
        <w:autoSpaceDN w:val="0"/>
        <w:autoSpaceDE w:val="0"/>
        <w:widowControl/>
        <w:spacing w:line="240" w:lineRule="exact" w:before="19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cálculo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impureza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Gini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Mutua.</w:t>
      </w:r>
    </w:p>
    <w:p>
      <w:pPr>
        <w:autoSpaceDN w:val="0"/>
        <w:autoSpaceDE w:val="0"/>
        <w:widowControl/>
        <w:spacing w:line="238" w:lineRule="exact" w:before="289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54</w:t>
      </w:r>
    </w:p>
    <w:p>
      <w:pPr>
        <w:sectPr>
          <w:pgSz w:w="12240" w:h="15840"/>
          <w:pgMar w:top="71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9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3790" cy="28714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2871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22" w:after="0"/>
        <w:ind w:left="260" w:right="230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4.3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Importancia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seleccionadas</w:t>
      </w:r>
    </w:p>
    <w:p>
      <w:pPr>
        <w:autoSpaceDN w:val="0"/>
        <w:autoSpaceDE w:val="0"/>
        <w:widowControl/>
        <w:spacing w:line="240" w:lineRule="exact" w:before="61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4.2.3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</w:p>
    <w:p>
      <w:pPr>
        <w:autoSpaceDN w:val="0"/>
        <w:autoSpaceDE w:val="0"/>
        <w:widowControl/>
        <w:spacing w:line="240" w:lineRule="exact" w:before="34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</w:p>
    <w:p>
      <w:pPr>
        <w:autoSpaceDN w:val="0"/>
        <w:autoSpaceDE w:val="0"/>
        <w:widowControl/>
        <w:spacing w:line="284" w:lineRule="exact" w:before="19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train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483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169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equilibró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peligro.</w:t>
      </w:r>
    </w:p>
    <w:p>
      <w:pPr>
        <w:autoSpaceDN w:val="0"/>
        <w:autoSpaceDE w:val="0"/>
        <w:widowControl/>
        <w:spacing w:line="240" w:lineRule="auto" w:before="266" w:after="0"/>
        <w:ind w:left="9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3790" cy="246253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2462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1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4.4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frecuencias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después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</w:p>
    <w:p>
      <w:pPr>
        <w:autoSpaceDN w:val="0"/>
        <w:autoSpaceDE w:val="0"/>
        <w:widowControl/>
        <w:spacing w:line="238" w:lineRule="exact" w:before="133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55</w:t>
      </w:r>
    </w:p>
    <w:p>
      <w:pPr>
        <w:sectPr>
          <w:pgSz w:w="12240" w:h="15840"/>
          <w:pgMar w:top="71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970" w:val="left"/>
        </w:tabs>
        <w:autoSpaceDE w:val="0"/>
        <w:widowControl/>
        <w:spacing w:line="356" w:lineRule="exact" w:before="0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50,000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danger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80" w:val="left"/>
        </w:tabs>
        <w:autoSpaceDE w:val="0"/>
        <w:widowControl/>
        <w:spacing w:line="434" w:lineRule="exact" w:before="322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(FASE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6)</w:t>
      </w:r>
    </w:p>
    <w:p>
      <w:pPr>
        <w:autoSpaceDN w:val="0"/>
        <w:autoSpaceDE w:val="0"/>
        <w:widowControl/>
        <w:spacing w:line="240" w:lineRule="exact" w:before="43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4.3.1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Multiclase</w:t>
      </w:r>
    </w:p>
    <w:p>
      <w:pPr>
        <w:autoSpaceDN w:val="0"/>
        <w:autoSpaceDE w:val="0"/>
        <w:widowControl/>
        <w:spacing w:line="432" w:lineRule="exact" w:before="156" w:after="0"/>
        <w:ind w:left="260" w:right="3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rendimiento del Stacking Híbrido propuesto se evaluó sobre el conjunto de prueba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totalmente aislado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test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observaciones) y se contrastó empíricamente contra 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independientes.</w:t>
      </w:r>
    </w:p>
    <w:p>
      <w:pPr>
        <w:autoSpaceDN w:val="0"/>
        <w:autoSpaceDE w:val="0"/>
        <w:widowControl/>
        <w:spacing w:line="288" w:lineRule="exact" w:before="224" w:after="140"/>
        <w:ind w:left="260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(377,383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882"/>
        <w:gridCol w:w="1882"/>
        <w:gridCol w:w="1882"/>
        <w:gridCol w:w="1882"/>
        <w:gridCol w:w="1882"/>
      </w:tblGrid>
      <w:tr>
        <w:trPr>
          <w:trHeight w:hRule="exact" w:val="530"/>
        </w:trPr>
        <w:tc>
          <w:tcPr>
            <w:tcW w:type="dxa" w:w="4388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Arquitectura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Clasificación</w:t>
            </w:r>
          </w:p>
        </w:tc>
        <w:tc>
          <w:tcPr>
            <w:tcW w:type="dxa" w:w="166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0" w:right="10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F1-Macro</w:t>
            </w:r>
          </w:p>
        </w:tc>
        <w:tc>
          <w:tcPr>
            <w:tcW w:type="dxa" w:w="112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Accuracy</w:t>
            </w:r>
          </w:p>
        </w:tc>
        <w:tc>
          <w:tcPr>
            <w:tcW w:type="dxa" w:w="110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Precision</w:t>
            </w:r>
          </w:p>
        </w:tc>
        <w:tc>
          <w:tcPr>
            <w:tcW w:type="dxa" w:w="872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Recall</w:t>
            </w:r>
          </w:p>
        </w:tc>
      </w:tr>
      <w:tr>
        <w:trPr>
          <w:trHeight w:hRule="exact" w:val="482"/>
        </w:trPr>
        <w:tc>
          <w:tcPr>
            <w:tcW w:type="dxa" w:w="438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Regresión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Logística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  <w:tc>
          <w:tcPr>
            <w:tcW w:type="dxa" w:w="16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0.4220</w:t>
            </w:r>
          </w:p>
        </w:tc>
        <w:tc>
          <w:tcPr>
            <w:tcW w:type="dxa" w:w="112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0.6120</w:t>
            </w:r>
          </w:p>
        </w:tc>
        <w:tc>
          <w:tcPr>
            <w:tcW w:type="dxa" w:w="11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0.4105</w:t>
            </w:r>
          </w:p>
        </w:tc>
        <w:tc>
          <w:tcPr>
            <w:tcW w:type="dxa" w:w="87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0.4350</w:t>
            </w:r>
          </w:p>
        </w:tc>
      </w:tr>
      <w:tr>
        <w:trPr>
          <w:trHeight w:hRule="exact" w:val="400"/>
        </w:trPr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Árbol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Decisión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CART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0.6651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0.8124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0.6720</w:t>
            </w:r>
          </w:p>
        </w:tc>
        <w:tc>
          <w:tcPr>
            <w:tcW w:type="dxa" w:w="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0.6590</w:t>
            </w:r>
          </w:p>
        </w:tc>
      </w:tr>
      <w:tr>
        <w:trPr>
          <w:trHeight w:hRule="exact" w:val="420"/>
        </w:trPr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Random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0.6791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0.8350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0.6840</w:t>
            </w:r>
          </w:p>
        </w:tc>
        <w:tc>
          <w:tcPr>
            <w:tcW w:type="dxa" w:w="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0.6750</w:t>
            </w:r>
          </w:p>
        </w:tc>
      </w:tr>
      <w:tr>
        <w:trPr>
          <w:trHeight w:hRule="exact" w:val="400"/>
        </w:trPr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0.6953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0.8420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0.7010</w:t>
            </w:r>
          </w:p>
        </w:tc>
        <w:tc>
          <w:tcPr>
            <w:tcW w:type="dxa" w:w="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0.6910</w:t>
            </w:r>
          </w:p>
        </w:tc>
      </w:tr>
      <w:tr>
        <w:trPr>
          <w:trHeight w:hRule="exact" w:val="400"/>
        </w:trPr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XGBoost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GPU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0.6960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0.8435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0.7025</w:t>
            </w:r>
          </w:p>
        </w:tc>
        <w:tc>
          <w:tcPr>
            <w:tcW w:type="dxa" w:w="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0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0.6920</w:t>
            </w:r>
          </w:p>
        </w:tc>
      </w:tr>
      <w:tr>
        <w:trPr>
          <w:trHeight w:hRule="exact" w:val="420"/>
        </w:trPr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Random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Borderline-SMOTE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0.6850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0.8290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0.6890</w:t>
            </w:r>
          </w:p>
        </w:tc>
        <w:tc>
          <w:tcPr>
            <w:tcW w:type="dxa" w:w="8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0.6820</w:t>
            </w:r>
          </w:p>
        </w:tc>
      </w:tr>
      <w:tr>
        <w:trPr>
          <w:trHeight w:hRule="exact" w:val="442"/>
        </w:trPr>
        <w:tc>
          <w:tcPr>
            <w:tcW w:type="dxa" w:w="4388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XGBoost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GPU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+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Borderline-SMOTE</w:t>
            </w:r>
          </w:p>
        </w:tc>
        <w:tc>
          <w:tcPr>
            <w:tcW w:type="dxa" w:w="166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0.6995</w:t>
            </w:r>
          </w:p>
        </w:tc>
        <w:tc>
          <w:tcPr>
            <w:tcW w:type="dxa" w:w="112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0.8460</w:t>
            </w:r>
          </w:p>
        </w:tc>
        <w:tc>
          <w:tcPr>
            <w:tcW w:type="dxa" w:w="110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0.7050</w:t>
            </w:r>
          </w:p>
        </w:tc>
        <w:tc>
          <w:tcPr>
            <w:tcW w:type="dxa" w:w="872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8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0.6950</w:t>
            </w:r>
          </w:p>
        </w:tc>
      </w:tr>
      <w:tr>
        <w:trPr>
          <w:trHeight w:hRule="exact" w:val="532"/>
        </w:trPr>
        <w:tc>
          <w:tcPr>
            <w:tcW w:type="dxa" w:w="4388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(Propuesto)</w:t>
            </w:r>
          </w:p>
        </w:tc>
        <w:tc>
          <w:tcPr>
            <w:tcW w:type="dxa" w:w="1660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2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0.7018</w:t>
            </w:r>
          </w:p>
        </w:tc>
        <w:tc>
          <w:tcPr>
            <w:tcW w:type="dxa" w:w="1120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0.8485</w:t>
            </w:r>
          </w:p>
        </w:tc>
        <w:tc>
          <w:tcPr>
            <w:tcW w:type="dxa" w:w="1100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0.7075</w:t>
            </w:r>
          </w:p>
        </w:tc>
        <w:tc>
          <w:tcPr>
            <w:tcW w:type="dxa" w:w="872"/>
            <w:tcBorders>
              <w:top w:sz="4.782360076904297" w:val="single" w:color="#000000"/>
              <w:bottom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0.6980</w:t>
            </w:r>
          </w:p>
        </w:tc>
      </w:tr>
    </w:tbl>
    <w:p>
      <w:pPr>
        <w:autoSpaceDN w:val="0"/>
        <w:autoSpaceDE w:val="0"/>
        <w:widowControl/>
        <w:spacing w:line="224" w:lineRule="exact" w:before="96" w:after="0"/>
        <w:ind w:left="0" w:right="0" w:firstLine="0"/>
        <w:jc w:val="center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Nota.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Datos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extraídos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de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la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evaluación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final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en</w:t>
      </w:r>
      <w:r>
        <w:rPr>
          <w:rFonts w:ascii="LMMono10" w:hAnsi="LMMono10" w:eastAsia="LMMono10"/>
          <w:b w:val="0"/>
          <w:i w:val="0"/>
          <w:color w:val="000000"/>
          <w:sz w:val="22"/>
        </w:rPr>
        <w:t>notebooks/05_resultados_finales.ipynb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.</w:t>
      </w:r>
    </w:p>
    <w:p>
      <w:pPr>
        <w:autoSpaceDN w:val="0"/>
        <w:autoSpaceDE w:val="0"/>
        <w:widowControl/>
        <w:spacing w:line="238" w:lineRule="exact" w:before="3744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56</w:t>
      </w:r>
    </w:p>
    <w:p>
      <w:pPr>
        <w:sectPr>
          <w:pgSz w:w="12240" w:h="15840"/>
          <w:pgMar w:top="732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9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3790" cy="39382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3938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22" w:after="0"/>
        <w:ind w:left="26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4.5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confusión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</w:p>
    <w:p>
      <w:pPr>
        <w:autoSpaceDN w:val="0"/>
        <w:autoSpaceDE w:val="0"/>
        <w:widowControl/>
        <w:spacing w:line="240" w:lineRule="exact" w:before="61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4.3.2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</w:p>
    <w:p>
      <w:pPr>
        <w:autoSpaceDN w:val="0"/>
        <w:autoSpaceDE w:val="0"/>
        <w:widowControl/>
        <w:spacing w:line="248" w:lineRule="exact" w:before="34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requerida</w:t>
      </w:r>
    </w:p>
    <w:p>
      <w:pPr>
        <w:autoSpaceDN w:val="0"/>
        <w:autoSpaceDE w:val="0"/>
        <w:widowControl/>
        <w:spacing w:line="240" w:lineRule="exact" w:before="18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(MB)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borde.</w:t>
      </w:r>
    </w:p>
    <w:p>
      <w:pPr>
        <w:autoSpaceDN w:val="0"/>
        <w:autoSpaceDE w:val="0"/>
        <w:widowControl/>
        <w:spacing w:line="290" w:lineRule="exact" w:before="234" w:after="138"/>
        <w:ind w:left="260" w:right="158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882"/>
        <w:gridCol w:w="1882"/>
        <w:gridCol w:w="1882"/>
        <w:gridCol w:w="1882"/>
        <w:gridCol w:w="1882"/>
      </w:tblGrid>
      <w:tr>
        <w:trPr>
          <w:trHeight w:hRule="exact" w:val="530"/>
        </w:trPr>
        <w:tc>
          <w:tcPr>
            <w:tcW w:type="dxa" w:w="2288"/>
            <w:gridSpan w:val="2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Evaluado</w:t>
            </w:r>
          </w:p>
        </w:tc>
        <w:tc>
          <w:tcPr>
            <w:tcW w:type="dxa" w:w="240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Latencia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2"/>
              </w:rPr>
              <w:t>µ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/muestra)</w:t>
            </w:r>
          </w:p>
        </w:tc>
        <w:tc>
          <w:tcPr>
            <w:tcW w:type="dxa" w:w="216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Tasa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(paquetes/seg)</w:t>
            </w:r>
          </w:p>
        </w:tc>
        <w:tc>
          <w:tcPr>
            <w:tcW w:type="dxa" w:w="2292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Memoria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(MB)</w:t>
            </w:r>
          </w:p>
        </w:tc>
      </w:tr>
      <w:tr>
        <w:trPr>
          <w:trHeight w:hRule="exact" w:val="484"/>
        </w:trPr>
        <w:tc>
          <w:tcPr>
            <w:tcW w:type="dxa" w:w="2288"/>
            <w:gridSpan w:val="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Random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  <w:tc>
          <w:tcPr>
            <w:tcW w:type="dxa" w:w="24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3.24</w:t>
            </w:r>
          </w:p>
        </w:tc>
        <w:tc>
          <w:tcPr>
            <w:tcW w:type="dxa" w:w="21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308,688</w:t>
            </w:r>
          </w:p>
        </w:tc>
        <w:tc>
          <w:tcPr>
            <w:tcW w:type="dxa" w:w="229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184.20</w:t>
            </w:r>
          </w:p>
        </w:tc>
      </w:tr>
      <w:tr>
        <w:trPr>
          <w:trHeight w:hRule="exact" w:val="400"/>
        </w:trPr>
        <w:tc>
          <w:tcPr>
            <w:tcW w:type="dxa" w:w="228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XGBoost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GPU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1.34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744,941</w:t>
            </w:r>
          </w:p>
        </w:tc>
        <w:tc>
          <w:tcPr>
            <w:tcW w:type="dxa" w:w="229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10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142.50</w:t>
            </w:r>
          </w:p>
        </w:tc>
      </w:tr>
      <w:tr>
        <w:trPr>
          <w:trHeight w:hRule="exact" w:val="456"/>
        </w:trPr>
        <w:tc>
          <w:tcPr>
            <w:tcW w:type="dxa" w:w="2288"/>
            <w:gridSpan w:val="2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</w:p>
        </w:tc>
        <w:tc>
          <w:tcPr>
            <w:tcW w:type="dxa" w:w="240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42.08</w:t>
            </w:r>
          </w:p>
        </w:tc>
        <w:tc>
          <w:tcPr>
            <w:tcW w:type="dxa" w:w="2160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23,761</w:t>
            </w:r>
          </w:p>
        </w:tc>
        <w:tc>
          <w:tcPr>
            <w:tcW w:type="dxa" w:w="2292"/>
            <w:tcBorders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12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195.10</w:t>
            </w:r>
          </w:p>
        </w:tc>
      </w:tr>
      <w:tr>
        <w:trPr>
          <w:trHeight w:hRule="exact" w:val="460"/>
        </w:trPr>
        <w:tc>
          <w:tcPr>
            <w:tcW w:type="dxa" w:w="118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</w:p>
        </w:tc>
        <w:tc>
          <w:tcPr>
            <w:tcW w:type="dxa" w:w="11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26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</w:p>
        </w:tc>
        <w:tc>
          <w:tcPr>
            <w:tcW w:type="dxa" w:w="24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8.65</w:t>
            </w:r>
          </w:p>
        </w:tc>
        <w:tc>
          <w:tcPr>
            <w:tcW w:type="dxa" w:w="21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115,613</w:t>
            </w:r>
          </w:p>
        </w:tc>
        <w:tc>
          <w:tcPr>
            <w:tcW w:type="dxa" w:w="229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257.89</w:t>
            </w:r>
          </w:p>
        </w:tc>
      </w:tr>
    </w:tbl>
    <w:p>
      <w:pPr>
        <w:autoSpaceDN w:val="0"/>
        <w:autoSpaceDE w:val="0"/>
        <w:widowControl/>
        <w:spacing w:line="218" w:lineRule="exact" w:before="118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(Propuesto)</w:t>
      </w:r>
    </w:p>
    <w:p>
      <w:pPr>
        <w:autoSpaceDN w:val="0"/>
        <w:autoSpaceDE w:val="0"/>
        <w:widowControl/>
        <w:spacing w:line="238" w:lineRule="exact" w:before="806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57</w:t>
      </w:r>
    </w:p>
    <w:p>
      <w:pPr>
        <w:sectPr>
          <w:pgSz w:w="12240" w:h="15840"/>
          <w:pgMar w:top="710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4.3.3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Wilcoxon)</w:t>
      </w:r>
    </w:p>
    <w:p>
      <w:pPr>
        <w:autoSpaceDN w:val="0"/>
        <w:autoSpaceDE w:val="0"/>
        <w:widowControl/>
        <w:spacing w:line="286" w:lineRule="exact" w:before="348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dividió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377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bloques</w:t>
      </w:r>
    </w:p>
    <w:p>
      <w:pPr>
        <w:autoSpaceDN w:val="0"/>
        <w:autoSpaceDE w:val="0"/>
        <w:widowControl/>
        <w:spacing w:line="282" w:lineRule="exact" w:before="14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estratificados independientes de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≈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12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579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observaciones, aplicando la Prueba de Rangos</w:t>
      </w:r>
    </w:p>
    <w:p>
      <w:pPr>
        <w:autoSpaceDN w:val="0"/>
        <w:autoSpaceDE w:val="0"/>
        <w:widowControl/>
        <w:spacing w:line="240" w:lineRule="exact" w:before="15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apareadas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F1-Macro.</w:t>
      </w:r>
    </w:p>
    <w:p>
      <w:pPr>
        <w:autoSpaceDN w:val="0"/>
        <w:autoSpaceDE w:val="0"/>
        <w:widowControl/>
        <w:spacing w:line="300" w:lineRule="exact" w:before="214" w:after="128"/>
        <w:ind w:left="260" w:right="18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4.3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α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882"/>
        <w:gridCol w:w="1882"/>
        <w:gridCol w:w="1882"/>
        <w:gridCol w:w="1882"/>
        <w:gridCol w:w="1882"/>
      </w:tblGrid>
      <w:tr>
        <w:trPr>
          <w:trHeight w:hRule="exact" w:val="474"/>
        </w:trPr>
        <w:tc>
          <w:tcPr>
            <w:tcW w:type="dxa" w:w="2348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Comparación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Hi-</w:t>
            </w:r>
          </w:p>
        </w:tc>
        <w:tc>
          <w:tcPr>
            <w:tcW w:type="dxa" w:w="178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48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Estadístico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6"/>
              </w:rPr>
              <w:t>+</w:t>
            </w:r>
          </w:p>
        </w:tc>
        <w:tc>
          <w:tcPr>
            <w:tcW w:type="dxa" w:w="110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76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-valor</w:t>
            </w:r>
          </w:p>
        </w:tc>
        <w:tc>
          <w:tcPr>
            <w:tcW w:type="dxa" w:w="2560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176" w:after="0"/>
              <w:ind w:left="2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Significativo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2"/>
              </w:rPr>
              <w:t>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)</w:t>
            </w:r>
          </w:p>
        </w:tc>
        <w:tc>
          <w:tcPr>
            <w:tcW w:type="dxa" w:w="1352"/>
            <w:tcBorders>
              <w:top w:sz="7.65148019790649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Conclusión</w:t>
            </w:r>
          </w:p>
        </w:tc>
      </w:tr>
    </w:tbl>
    <w:p>
      <w:pPr>
        <w:autoSpaceDN w:val="0"/>
        <w:autoSpaceDE w:val="0"/>
        <w:widowControl/>
        <w:spacing w:line="218" w:lineRule="exact" w:before="108" w:after="12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pótesis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4.00000000000006" w:type="dxa"/>
      </w:tblPr>
      <w:tblGrid>
        <w:gridCol w:w="1882"/>
        <w:gridCol w:w="1882"/>
        <w:gridCol w:w="1882"/>
        <w:gridCol w:w="1882"/>
        <w:gridCol w:w="1882"/>
      </w:tblGrid>
      <w:tr>
        <w:trPr>
          <w:trHeight w:hRule="exact" w:val="490"/>
        </w:trPr>
        <w:tc>
          <w:tcPr>
            <w:tcW w:type="dxa" w:w="2606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126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vs.</w:t>
            </w:r>
          </w:p>
        </w:tc>
        <w:tc>
          <w:tcPr>
            <w:tcW w:type="dxa" w:w="122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95.0</w:t>
            </w:r>
          </w:p>
        </w:tc>
        <w:tc>
          <w:tcPr>
            <w:tcW w:type="dxa" w:w="19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4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0.003744</w:t>
            </w:r>
          </w:p>
        </w:tc>
        <w:tc>
          <w:tcPr>
            <w:tcW w:type="dxa" w:w="148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Sí</w:t>
            </w:r>
          </w:p>
        </w:tc>
        <w:tc>
          <w:tcPr>
            <w:tcW w:type="dxa" w:w="186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176" w:after="0"/>
              <w:ind w:left="0" w:right="13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Rechaza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0</w:t>
            </w:r>
          </w:p>
        </w:tc>
      </w:tr>
    </w:tbl>
    <w:p>
      <w:pPr>
        <w:autoSpaceDN w:val="0"/>
        <w:autoSpaceDE w:val="0"/>
        <w:widowControl/>
        <w:spacing w:line="220" w:lineRule="exact" w:before="92" w:after="128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XGBoost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GPU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882"/>
        <w:gridCol w:w="1882"/>
        <w:gridCol w:w="1882"/>
        <w:gridCol w:w="1882"/>
        <w:gridCol w:w="1882"/>
      </w:tblGrid>
      <w:tr>
        <w:trPr>
          <w:trHeight w:hRule="exact" w:val="366"/>
        </w:trPr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vs.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74.0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452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0.000667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Sí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6" w:lineRule="exact" w:before="60" w:after="0"/>
              <w:ind w:left="0" w:right="6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Rechaza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0</w:t>
            </w:r>
          </w:p>
        </w:tc>
      </w:tr>
    </w:tbl>
    <w:p>
      <w:pPr>
        <w:autoSpaceDN w:val="0"/>
        <w:autoSpaceDE w:val="0"/>
        <w:widowControl/>
        <w:spacing w:line="218" w:lineRule="exact" w:before="100" w:after="98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LightGBM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Base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882"/>
        <w:gridCol w:w="1882"/>
        <w:gridCol w:w="1882"/>
        <w:gridCol w:w="1882"/>
        <w:gridCol w:w="1882"/>
      </w:tblGrid>
      <w:tr>
        <w:trPr>
          <w:trHeight w:hRule="exact" w:val="398"/>
        </w:trPr>
        <w:tc>
          <w:tcPr>
            <w:tcW w:type="dxa" w:w="2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vs.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</w:t>
            </w:r>
          </w:p>
        </w:tc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60" w:after="0"/>
              <w:ind w:left="420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86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×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10</w:t>
            </w:r>
            <w:r>
              <w:rPr>
                <w:rFonts w:ascii="CMSY10" w:hAnsi="CMSY10" w:eastAsia="CMSY10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Sí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8" w:lineRule="exact" w:before="90" w:after="0"/>
              <w:ind w:left="0" w:right="6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Rechaza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H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0</w:t>
            </w:r>
          </w:p>
        </w:tc>
      </w:tr>
    </w:tbl>
    <w:p>
      <w:pPr>
        <w:autoSpaceDN w:val="0"/>
        <w:autoSpaceDE w:val="0"/>
        <w:widowControl/>
        <w:spacing w:line="218" w:lineRule="exact" w:before="98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Random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Forest</w:t>
      </w:r>
    </w:p>
    <w:p>
      <w:pPr>
        <w:autoSpaceDN w:val="0"/>
        <w:autoSpaceDE w:val="0"/>
        <w:widowControl/>
        <w:spacing w:line="240" w:lineRule="auto" w:before="718" w:after="0"/>
        <w:ind w:left="9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23790" cy="29540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23790" cy="2954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8" w:lineRule="exact" w:before="22" w:after="0"/>
        <w:ind w:left="260" w:right="288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Figura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4.6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</w:p>
    <w:p>
      <w:pPr>
        <w:autoSpaceDN w:val="0"/>
        <w:autoSpaceDE w:val="0"/>
        <w:widowControl/>
        <w:spacing w:line="238" w:lineRule="exact" w:before="1028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58</w:t>
      </w:r>
    </w:p>
    <w:p>
      <w:pPr>
        <w:sectPr>
          <w:pgSz w:w="12240" w:h="15840"/>
          <w:pgMar w:top="764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DISCUSIÓN</w:t>
      </w:r>
    </w:p>
    <w:p>
      <w:pPr>
        <w:autoSpaceDN w:val="0"/>
        <w:tabs>
          <w:tab w:pos="862" w:val="left"/>
        </w:tabs>
        <w:autoSpaceDE w:val="0"/>
        <w:widowControl/>
        <w:spacing w:line="432" w:lineRule="exact" w:before="238" w:after="0"/>
        <w:ind w:left="260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4.4.1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estuvo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orientado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ensamble por Stacking de dos niveles sobre el conjunto de datos CICIoT2023, y en directa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congruencia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sostenía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optimiza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significativamente la eficacia en la detección de ataques minoritarios y presenta viabilidad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computacional en redes IoT, los resultados empíricos alcanzados demuestran su aceptación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cumplimiento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plenamente.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esta investigación se optó por estructurar la implementación bajo la metodología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estándar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sistemática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minería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sustentan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Buenoño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Fernández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Luján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(2016),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Flores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Dueñas y Pari Salazar (2022), Quijo Condori (2025) y Portugal Anthony (2025), el marco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idóneo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automático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industriales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garantizando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entendimiento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final.</w:t>
      </w:r>
    </w:p>
    <w:p>
      <w:pPr>
        <w:autoSpaceDN w:val="0"/>
        <w:autoSpaceDE w:val="0"/>
        <w:widowControl/>
        <w:spacing w:line="432" w:lineRule="exact" w:before="1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evidencian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Macro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84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totalidad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69.60%,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69.53%,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67.91%, CART 66.51% y Regresión Logística 42.20%). Este resultado convalida la premisa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que los métodos de ensamble heterogéneos logran combinar las fortalezas de estimadores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diferentes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inductivos,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simples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(Zwane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2019;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al.,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2025).</w:t>
      </w:r>
    </w:p>
    <w:p>
      <w:pPr>
        <w:autoSpaceDN w:val="0"/>
        <w:autoSpaceDE w:val="0"/>
        <w:widowControl/>
        <w:spacing w:line="238" w:lineRule="exact" w:before="2268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59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tabs>
          <w:tab w:pos="862" w:val="left"/>
        </w:tabs>
        <w:autoSpaceDE w:val="0"/>
        <w:widowControl/>
        <w:spacing w:line="336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4.4.2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Relación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lo que concierne al **Objetivo Específico 1**, enfocado en diseñar e implementar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RobustScaler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frontera mediante Borderline-SMOTE1, y en relación directa a la **Hipótesis Específica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postulaba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reduciría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sesgo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algorítmico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incrementaría 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(Recall)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infrecuentes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(Web-based y Brute Force), la evidencia experimental confirma de manera concluyente su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validez.</w:t>
      </w:r>
    </w:p>
    <w:p>
      <w:pPr>
        <w:autoSpaceDN w:val="0"/>
        <w:autoSpaceDE w:val="0"/>
        <w:widowControl/>
        <w:spacing w:line="436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caracterizado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dominante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DDoS acapara más del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73%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del volumen de paquetes, generando un Índice de Desbalance 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IR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41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75 : 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crítica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14%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explican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Nigar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Mustafa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supervisados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convenciona-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distribuciones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sufren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*Paradoja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Exactitud*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(Accuracy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Paradox),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desplazando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Recall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→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432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entrenamiento,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instancias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enfocó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exclusiva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noritarias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ubicadas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zona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peligro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limítrofe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danger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**41.40%**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**33.86%**,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 contrastar estos resultados con las investigaciones de Sayegh et al. (2024), Shan-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mugam et al. (2025) y Kouassi et al. (2025a), se evidencia que el sobremuestreo focalizado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la frontera evita la introducción de ruido sintético en las regiones mayoritarias seguras,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superando a las variantes estándar de SMOTE. Asimismo, en el plano nacional, la tesis 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Curioso Mercado y Gonza Callenova (2025) subraya la criticidad de optimizar el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Recall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amenazas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cibernéticas;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demostró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técnica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elevar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degradar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benigna.</w:t>
      </w:r>
    </w:p>
    <w:p>
      <w:pPr>
        <w:autoSpaceDN w:val="0"/>
        <w:autoSpaceDE w:val="0"/>
        <w:widowControl/>
        <w:spacing w:line="238" w:lineRule="exact" w:before="1206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60</w:t>
      </w:r>
    </w:p>
    <w:p>
      <w:pPr>
        <w:sectPr>
          <w:pgSz w:w="12240" w:h="15840"/>
          <w:pgMar w:top="764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tabs>
          <w:tab w:pos="862" w:val="left"/>
        </w:tabs>
        <w:autoSpaceDE w:val="0"/>
        <w:widowControl/>
        <w:spacing w:line="336" w:lineRule="exact" w:before="0" w:after="0"/>
        <w:ind w:left="260" w:right="57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4.4.3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Aportación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</w:t>
      </w:r>
    </w:p>
    <w:p>
      <w:pPr>
        <w:autoSpaceDN w:val="0"/>
        <w:autoSpaceDE w:val="0"/>
        <w:widowControl/>
        <w:spacing w:line="434" w:lineRule="exact" w:before="154" w:after="0"/>
        <w:ind w:left="260" w:right="452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Atendiendo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2**,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orientado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jerárquica de ensamble por Stacking integrando clasificadores base heterogéneos de Nivel 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(Random Forest, XGBoost GPU y LightGBM) enriquecidos con métricas de incertidumbre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entrópica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coherencia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afirmaba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hibridación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alcanzaría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hallazgos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sostienen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aceptación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hipótesis.</w:t>
      </w:r>
    </w:p>
    <w:p>
      <w:pPr>
        <w:autoSpaceDN w:val="0"/>
        <w:autoSpaceDE w:val="0"/>
        <w:widowControl/>
        <w:spacing w:line="428" w:lineRule="exact" w:before="40" w:after="0"/>
        <w:ind w:left="260" w:right="452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entrópicas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RF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XGB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LGB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concatenadas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meta-características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Z</w:t>
      </w:r>
      <w:r>
        <w:rPr>
          <w:rFonts w:ascii="CMSY10" w:hAnsi="CMSY10" w:eastAsia="CMSY10"/>
          <w:b w:val="0"/>
          <w:i/>
          <w:color w:val="000000"/>
          <w:sz w:val="24"/>
        </w:rPr>
        <w:t>∈</w:t>
      </w:r>
      <w:r>
        <w:rPr>
          <w:rFonts w:ascii="MSBM10" w:hAnsi="MSBM10" w:eastAsia="MSBM10"/>
          <w:b w:val="0"/>
          <w:i w:val="0"/>
          <w:color w:val="000000"/>
          <w:sz w:val="24"/>
        </w:rPr>
        <w:t>R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proporcionó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meta-clasificador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ambigüedad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clasificadores primarios. Fundamentado en la Teoría de la Información de Shannon (1948)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Sepúlveda-Fontaine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Amigó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Diwan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Popoola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asigna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uniforme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CMSY10" w:hAnsi="CMSY10" w:eastAsia="CMSY10"/>
          <w:b w:val="0"/>
          <w:i/>
          <w:color w:val="000000"/>
          <w:sz w:val="24"/>
        </w:rPr>
        <w:t>→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bits),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actúa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señal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advertencia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ajustar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ponderaciones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lineales.</w:t>
      </w:r>
    </w:p>
    <w:p>
      <w:pPr>
        <w:autoSpaceDN w:val="0"/>
        <w:autoSpaceDE w:val="0"/>
        <w:widowControl/>
        <w:spacing w:line="432" w:lineRule="exact" w:before="12" w:after="0"/>
        <w:ind w:left="260" w:right="0" w:firstLine="7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supera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69.60%,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69.53%,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 Forest 67.91%), sino también a los modelos individuales rebalanceados con Borderline-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entrópicos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+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69.95%,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+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Borderline 68.50%). Esto concuerda con las conclusiones de Sama et al. (2025), Ahmed 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 (2024), Lin et al. (2021) y Musthafa et al. (2024), quienes demostraron que las arquitec-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turas Stacking asistidas por métricas entrópicas maximizan la capacidad de discriminación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complejas.</w:t>
      </w:r>
    </w:p>
    <w:p>
      <w:pPr>
        <w:autoSpaceDN w:val="0"/>
        <w:autoSpaceDE w:val="0"/>
        <w:widowControl/>
        <w:spacing w:line="434" w:lineRule="exact" w:before="0" w:after="0"/>
        <w:ind w:left="260" w:right="452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realizar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directo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Gallardo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(2025),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quien evaluó modelos simples sobre el dataset CICIoT2023 obteniendo un 98.63% de exac-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titud global pero sin analizar la tasa de acierto en ataques minoritarios, el presente estudio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 que el ensamble jerárquico Stacking con Entropía de Shannon logra elevar signi-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ficativamente la capacidad de detección multiclase, resolviendo el vacío metodológico de la</w:t>
      </w:r>
    </w:p>
    <w:p>
      <w:pPr>
        <w:autoSpaceDN w:val="0"/>
        <w:autoSpaceDE w:val="0"/>
        <w:widowControl/>
        <w:spacing w:line="238" w:lineRule="exact" w:before="772" w:after="0"/>
        <w:ind w:left="0" w:right="4896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61</w:t>
      </w:r>
    </w:p>
    <w:p>
      <w:pPr>
        <w:sectPr>
          <w:pgSz w:w="12240" w:h="15840"/>
          <w:pgMar w:top="764" w:right="966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literatura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Asimismo,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Villarroel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Enriquez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quien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validó la eficiencia de LightGBM en el contexto peruano, confirmando en este trabajo que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tabs>
          <w:tab w:pos="862" w:val="left"/>
        </w:tabs>
        <w:autoSpaceDE w:val="0"/>
        <w:widowControl/>
        <w:spacing w:line="434" w:lineRule="exact" w:before="334" w:after="0"/>
        <w:ind w:left="260" w:right="43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4.4.4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</w:p>
    <w:p>
      <w:pPr>
        <w:autoSpaceDN w:val="0"/>
        <w:autoSpaceDE w:val="0"/>
        <w:widowControl/>
        <w:spacing w:line="434" w:lineRule="exact" w:before="1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Finalmente,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respecto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**Objetivo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3**,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ciencia computacional (latencia de inferencia en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 xml:space="preserve"> 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y ocupación de memoria RAM en MB)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validar la significancia estadística del modelo propuesto mediante la prueba de Wilcoxon,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en concordancia con la **Hipótesis Específica 3** que sostenía que el modelo demuestra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Latencia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10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RAM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MB)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mejora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modelos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concluyentemente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aseveración.</w:t>
      </w:r>
    </w:p>
    <w:p>
      <w:pPr>
        <w:autoSpaceDN w:val="0"/>
        <w:autoSpaceDE w:val="0"/>
        <w:widowControl/>
        <w:spacing w:line="434" w:lineRule="exact" w:before="0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 perfilado computacional ejecutado demuestra que el modelo procesa cada mues-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flujo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65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equivale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tasa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**115,613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segundo**,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manteniendo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ocupación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principal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**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257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MB**.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(CNN,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LSTM,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Autoencoders)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Berguiga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al.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Alrayes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mandan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aceleración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dedicadas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térmico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latencias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superiores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100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árboles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sustancialmente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más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microcontroladores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restringidas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(Almotairi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2024;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Kouassi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2025b).</w:t>
      </w:r>
    </w:p>
    <w:p>
      <w:pPr>
        <w:autoSpaceDN w:val="0"/>
        <w:autoSpaceDE w:val="0"/>
        <w:widowControl/>
        <w:spacing w:line="426" w:lineRule="exact" w:before="54" w:after="0"/>
        <w:ind w:left="260" w:right="20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Finalmente, la Prueba de Rangos con Signo de Wilcoxon aplicada sobre los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N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b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30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confirmó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significancia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registrarse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estadístico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 xml:space="preserve"> W</w:t>
      </w:r>
      <w:r>
        <w:rPr>
          <w:rFonts w:ascii="CMR10" w:hAnsi="CMR10" w:eastAsia="CMR10"/>
          <w:b w:val="0"/>
          <w:i w:val="0"/>
          <w:color w:val="000000"/>
          <w:sz w:val="18"/>
        </w:rPr>
        <w:t>+</w:t>
      </w:r>
      <w:r>
        <w:rPr>
          <w:rFonts w:ascii="CMR10" w:hAnsi="CMR10" w:eastAsia="CMR10"/>
          <w:b w:val="0"/>
          <w:i w:val="0"/>
          <w:color w:val="000000"/>
          <w:sz w:val="24"/>
        </w:rPr>
        <w:t>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95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-valor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003744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frente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 modelo base de mayor rendimiento (XGBoost GPU), **se rechaza la Hipótesis Nula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acepta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/>
          <w:color w:val="000000"/>
          <w:sz w:val="18"/>
        </w:rPr>
        <w:t>E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)**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confianza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99.5%.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Esto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garantiza que la superioridad métrica del Stacking Híbrido es estadísticamente consistente,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robusta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replicable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</w:p>
    <w:p>
      <w:pPr>
        <w:autoSpaceDN w:val="0"/>
        <w:autoSpaceDE w:val="0"/>
        <w:widowControl/>
        <w:spacing w:line="238" w:lineRule="exact" w:before="502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62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9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0" w:right="3552" w:firstLine="0"/>
        <w:jc w:val="righ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CAPÍTULO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V</w:t>
      </w:r>
    </w:p>
    <w:p>
      <w:pPr>
        <w:autoSpaceDN w:val="0"/>
        <w:autoSpaceDE w:val="0"/>
        <w:widowControl/>
        <w:spacing w:line="288" w:lineRule="exact" w:before="394" w:after="0"/>
        <w:ind w:left="0" w:right="3452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CONCLUSIONES</w:t>
      </w:r>
    </w:p>
    <w:p>
      <w:pPr>
        <w:autoSpaceDN w:val="0"/>
        <w:autoSpaceDE w:val="0"/>
        <w:widowControl/>
        <w:spacing w:line="434" w:lineRule="exact" w:before="388" w:after="0"/>
        <w:ind w:left="260" w:right="0" w:firstLine="7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acuerdo con los objetivos planteados y la contrastación empírica de las hipótesis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siguientes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conclusiones: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PRIMERA: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logró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experimentalmente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clasificación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híbrido basado en la arquitectura de ensamble por Stacking de dos niveles sobre el dataset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SMOTE1.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métrica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(Accuracy)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84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85%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aislada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377,383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observaciones,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(XG-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69.60%,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69.53%,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67.91%,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66.51%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Regresión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Logística 42.20%). Esta superioridad predictiva fue confirmada estadísticamente mediante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 Prueba de Rangos con Signo de Wilcoxon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p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003744</w:t>
      </w:r>
      <w:r>
        <w:rPr>
          <w:rFonts w:ascii="CMMI10" w:hAnsi="CMMI10" w:eastAsia="CMMI10"/>
          <w:b w:val="0"/>
          <w:i/>
          <w:color w:val="000000"/>
          <w:sz w:val="24"/>
        </w:rPr>
        <w:t xml:space="preserve"> &lt;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), rechazando la hipótesis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nula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aceptando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investigación.</w:t>
      </w:r>
    </w:p>
    <w:p>
      <w:pPr>
        <w:autoSpaceDN w:val="0"/>
        <w:autoSpaceDE w:val="0"/>
        <w:widowControl/>
        <w:spacing w:line="434" w:lineRule="exact" w:before="192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SEGUNDA: Se procesó el conjunto de datos de red IoT de forma exitosa mediante la imple-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mentación del escalado robusto adaptativo (RobustScaler) y el sobremuestreo sintético 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(Borderline-SMOTE1)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subconjunto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entrenamiento,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tralizar el sesgo algorítmico provocado por el desbalance extremo de clases (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IR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41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75 : 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etapa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elevar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sensibilidad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(Recall)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F1-Score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infrecuentes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41.40%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Brute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33.86%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Web-based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Attacks,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mitigando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paradoja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exactitud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superando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colapso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exhibido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tradicionales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rebalanceo,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aceptando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Hipótesis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</w:p>
    <w:p>
      <w:pPr>
        <w:autoSpaceDN w:val="0"/>
        <w:autoSpaceDE w:val="0"/>
        <w:widowControl/>
        <w:spacing w:line="432" w:lineRule="exact" w:before="19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TERCERA: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diseñó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entrenó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arquitectura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integrando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heterogéneos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enriquecidos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incertidumbre</w:t>
      </w:r>
    </w:p>
    <w:p>
      <w:pPr>
        <w:autoSpaceDN w:val="0"/>
        <w:autoSpaceDE w:val="0"/>
        <w:widowControl/>
        <w:spacing w:line="238" w:lineRule="exact" w:before="792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63</w:t>
      </w:r>
    </w:p>
    <w:p>
      <w:pPr>
        <w:sectPr>
          <w:pgSz w:w="12240" w:h="15840"/>
          <w:pgMar w:top="92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402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entrópica de Shannon 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RF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XGB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LGB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) y sintonizando un meta-modelo de Nivel 1 basado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GridSearchCV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inclusión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entrópicos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meta-características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Z</w:t>
      </w:r>
      <w:r>
        <w:rPr>
          <w:rFonts w:ascii="CMSY10" w:hAnsi="CMSY10" w:eastAsia="CMSY10"/>
          <w:b w:val="0"/>
          <w:i/>
          <w:color w:val="000000"/>
          <w:sz w:val="24"/>
        </w:rPr>
        <w:t xml:space="preserve"> ∈</w:t>
      </w:r>
      <w:r>
        <w:rPr>
          <w:rFonts w:ascii="MSBM10" w:hAnsi="MSBM10" w:eastAsia="MSBM10"/>
          <w:b w:val="0"/>
          <w:i w:val="0"/>
          <w:color w:val="000000"/>
          <w:sz w:val="24"/>
        </w:rPr>
        <w:t>R</w:t>
      </w:r>
      <w:r>
        <w:rPr>
          <w:rFonts w:ascii="NimbusRomNo9L" w:hAnsi="NimbusRomNo9L" w:eastAsia="NimbusRomNo9L"/>
          <w:b w:val="0"/>
          <w:i w:val="0"/>
          <w:color w:val="000000"/>
          <w:sz w:val="18"/>
        </w:rPr>
        <w:t>27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proporcionó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indicador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explícito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ambigüedad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probabilística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H</w:t>
      </w:r>
      <w:r>
        <w:rPr>
          <w:rFonts w:ascii="CMSY10" w:hAnsi="CMSY10" w:eastAsia="CMSY10"/>
          <w:b w:val="0"/>
          <w:i/>
          <w:color w:val="000000"/>
          <w:sz w:val="24"/>
        </w:rPr>
        <w:t>→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bits),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permitiendo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corregir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eficazmente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erróneas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franja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limítrofe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benignos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vectores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maliciosos,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F1-Macro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70.18%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aceptando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Hipótesis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</w:p>
    <w:p>
      <w:pPr>
        <w:autoSpaceDN w:val="0"/>
        <w:autoSpaceDE w:val="0"/>
        <w:widowControl/>
        <w:spacing w:line="434" w:lineRule="exact" w:before="19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CUARTA: Se evaluó el rendimiento computacional del modelo de Stacking Híbrido demos-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apenas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65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(equivalente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tasa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115,613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paquetes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segundo)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consumo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principal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257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89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MB,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manteniéndose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estrictamente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debajo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umbral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300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MB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memoria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exigido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dispositivos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demuestra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arquitectura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ofrece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plena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viabilidad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ejecución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sarelas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convalidando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Hipótesis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</w:p>
    <w:p>
      <w:pPr>
        <w:autoSpaceDN w:val="0"/>
        <w:autoSpaceDE w:val="0"/>
        <w:widowControl/>
        <w:spacing w:line="238" w:lineRule="exact" w:before="7300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64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9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0" w:right="3496" w:firstLine="0"/>
        <w:jc w:val="right"/>
      </w:pP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CAPÍTULO</w:t>
      </w:r>
      <w:r>
        <w:rPr>
          <w:w w:val="101.26729853012984"/>
          <w:rFonts w:ascii="LMRoman17" w:hAnsi="LMRoman17" w:eastAsia="LMRoman17"/>
          <w:b w:val="0"/>
          <w:i w:val="0"/>
          <w:color w:val="000000"/>
          <w:sz w:val="34"/>
        </w:rPr>
        <w:t>VI</w:t>
      </w:r>
    </w:p>
    <w:p>
      <w:pPr>
        <w:autoSpaceDN w:val="0"/>
        <w:autoSpaceDE w:val="0"/>
        <w:widowControl/>
        <w:spacing w:line="288" w:lineRule="exact" w:before="394" w:after="0"/>
        <w:ind w:left="0" w:right="3096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RECOMENDACIONES</w:t>
      </w:r>
    </w:p>
    <w:p>
      <w:pPr>
        <w:autoSpaceDN w:val="0"/>
        <w:autoSpaceDE w:val="0"/>
        <w:widowControl/>
        <w:spacing w:line="434" w:lineRule="exact" w:before="388" w:after="0"/>
        <w:ind w:left="260" w:right="0" w:firstLine="7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Con base en las experiencias metodológicas, la evaluación experimental y los hallaz-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siguientes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recomendaciones: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PRIMERA: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recomienda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trasladar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laboratorio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infraestructuras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microempresas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(MY-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PEs/PYMEs)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departamento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Puno,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desplegando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artefactos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mato de intercambio abierto ONNX (Open Neural Network Exchange) sobre pasarelas IoT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físicas de bajo costo (tales como Raspberry Pi 4/5, NVIDIA Jetson Orin Nano o pasarelas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industriales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x86/ARM64).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proyección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rendimiento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dinámicas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tiempo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heterogéneas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conectividad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inalámbrica.</w:t>
      </w:r>
    </w:p>
    <w:p>
      <w:pPr>
        <w:autoSpaceDN w:val="0"/>
        <w:autoSpaceDE w:val="0"/>
        <w:widowControl/>
        <w:spacing w:line="434" w:lineRule="exact" w:before="192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SEGUNDA: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recomienda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ampliar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criterios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incor-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porando mecanismos de captura continua de flujos de red en tiempo real mediante zócalos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(sockets) y bibliotecas de inspección profunda de paquetes (tales como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pcap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 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DPDK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). Asi-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mismo,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sugiere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explorar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esquemas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adaptativos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sobremuestreo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sintético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sintoni-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dinámica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umbral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frontera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combinados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técnicas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características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espacial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fortalecer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tráfico.</w:t>
      </w:r>
    </w:p>
    <w:p>
      <w:pPr>
        <w:autoSpaceDN w:val="0"/>
        <w:autoSpaceDE w:val="0"/>
        <w:widowControl/>
        <w:spacing w:line="434" w:lineRule="exact" w:before="19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TERCERA: Se recomienda realizar comparaciones entre diferentes meta-modelos de Nivel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 y variaciones en la cuantificación de incertidumbre, explorando clasificadores basados 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profundas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tabulares,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así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formulaciones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entrópicas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alternativas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Tsallis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Rényi).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Asimismo,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sugiere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incorporar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módulos de explicabilidad algorítmica ágil mediante TreeSHAP, permitiendo a los analistas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(SOC)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visualmente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razones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las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conexión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minoritario.</w:t>
      </w:r>
    </w:p>
    <w:p>
      <w:pPr>
        <w:autoSpaceDN w:val="0"/>
        <w:autoSpaceDE w:val="0"/>
        <w:widowControl/>
        <w:spacing w:line="238" w:lineRule="exact" w:before="792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65</w:t>
      </w:r>
    </w:p>
    <w:p>
      <w:pPr>
        <w:sectPr>
          <w:pgSz w:w="12240" w:h="15840"/>
          <w:pgMar w:top="920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406" w:lineRule="exact" w:before="0" w:after="0"/>
        <w:ind w:left="260" w:right="20" w:firstLine="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CUARTA: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recomienda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establecer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alianzas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protocolos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validación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colaboración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especialistas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ciberseguridad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industrial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administradores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pequeñas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empresas.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permitirá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contrastar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alertas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automáticas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generadas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auditoría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física,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asegurando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solución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alcan-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métricas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cuantitativas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sobresalientes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F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Macro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70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18%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Latencia</w:t>
      </w:r>
      <w:r>
        <w:rPr>
          <w:rFonts w:ascii="CMR10" w:hAnsi="CMR10" w:eastAsia="CMR10"/>
          <w:b w:val="0"/>
          <w:i w:val="0"/>
          <w:color w:val="000000"/>
          <w:sz w:val="24"/>
        </w:rPr>
        <w:t xml:space="preserve"> =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 xml:space="preserve"> 8</w:t>
      </w:r>
      <w:r>
        <w:rPr>
          <w:rFonts w:ascii="CMMI10" w:hAnsi="CMMI10" w:eastAsia="CMMI10"/>
          <w:b w:val="0"/>
          <w:i/>
          <w:color w:val="000000"/>
          <w:sz w:val="24"/>
        </w:rPr>
        <w:t>,</w:t>
      </w:r>
      <w:r>
        <w:rPr>
          <w:rFonts w:ascii="NimbusRomNo9L" w:hAnsi="NimbusRomNo9L" w:eastAsia="NimbusRomNo9L"/>
          <w:b w:val="0"/>
          <w:i w:val="0"/>
          <w:color w:val="000000"/>
          <w:sz w:val="24"/>
        </w:rPr>
        <w:t>65</w:t>
      </w:r>
      <w:r>
        <w:rPr>
          <w:rFonts w:ascii="StandardSymL" w:hAnsi="StandardSymL" w:eastAsia="StandardSymL"/>
          <w:b w:val="0"/>
          <w:i w:val="0"/>
          <w:color w:val="000000"/>
          <w:sz w:val="24"/>
        </w:rPr>
        <w:t>µ</w:t>
      </w:r>
      <w:r>
        <w:rPr>
          <w:rFonts w:ascii="NimbusRomNo9L" w:hAnsi="NimbusRomNo9L" w:eastAsia="NimbusRomNo9L"/>
          <w:b w:val="0"/>
          <w:i/>
          <w:color w:val="000000"/>
          <w:sz w:val="24"/>
        </w:rPr>
        <w:t>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sino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mantenga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congruencia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operativa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requerimientos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incidentes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cibernéticos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entornos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reales.</w:t>
      </w:r>
    </w:p>
    <w:p>
      <w:pPr>
        <w:autoSpaceDN w:val="0"/>
        <w:autoSpaceDE w:val="0"/>
        <w:widowControl/>
        <w:spacing w:line="238" w:lineRule="exact" w:before="1052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66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2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2506" w:right="0" w:firstLine="0"/>
        <w:jc w:val="lef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REFERENCIAS</w:t>
      </w: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BIBLIOGRÁFICAS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39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Abou Elasaad, A., Al-Khatib, M., &amp; Mahmoud, Q. H. (2025). AegisGuard: A Multi-Stage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Hybrid Intrusion Detection System with Optimized Feature Selection for Industrial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 Security. IEEE Access, 13, 14210–14225. https://doi.org/10.1109/ACCESS.2025.3528190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Adewole,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Ojo,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Kasumu,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Explanation.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13,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8520–8535.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https://doi.org/10.1109/ACCESS.2025.3524112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Ahmed, M., Al-Qurishi, M., &amp; Rahman, M. M. (2024). An optimized ensemble model with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advanced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Applications,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100521.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https://doi.org/10.1016/j.mlwa.2024.100521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Al-Emari,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Hassan,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Ismail,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Employing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Feature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45120–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45132.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https://doi.org/10.1109/ACCESS.2024.3381204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Almotairi, S., Alenazi, A., &amp; Alsaeedi, M. (2024). Enhancing intrusion detection in IoT net-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learning-based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IEEE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38910–38924.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https://doi.org/10.1109/ACCESS.2024.3375612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Alrayes,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Mohamed,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Abdel-Khalek,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tems Using Denoising Autoencoder. IEEE Access, 12, 18230–18242. https://doi.org/10.1109/ACC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Berguiga,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Hadded,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Ben-Othman,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HIDS-IoMT: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Intelligent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Things.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Sensors,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25(2),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481.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https://doi.org/10.3390/s25020481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Breiman, L. (2001). Random Forests. Machine Learning, 45(1), 5–32. https://doi.org/10.1023/A:10109334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Chen, T., &amp; Guestrin, C. (2016). XGBoost: A Scalable Tree Boosting System. Proceedings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22nd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SIGKDD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Knowledge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Discovery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785–794.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https://doi.org/10.1145/2939672.2939785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Concha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neuronal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convo-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aprendizaje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transferencia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Maestría,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Nacional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Agustín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Arequipa].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UNSA.</w:t>
      </w:r>
    </w:p>
    <w:p>
      <w:pPr>
        <w:autoSpaceDN w:val="0"/>
        <w:autoSpaceDE w:val="0"/>
        <w:widowControl/>
        <w:spacing w:line="238" w:lineRule="exact" w:before="686" w:after="0"/>
        <w:ind w:left="0" w:right="58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67</w:t>
      </w:r>
    </w:p>
    <w:p>
      <w:pPr>
        <w:sectPr>
          <w:pgSz w:w="12240" w:h="15840"/>
          <w:pgMar w:top="882" w:right="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970" w:right="20" w:hanging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Curioso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Mercado,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Gonza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Callenova,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Propuesta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detección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ransomware basado en Aprendizaje Automático [Tesis de Pregrado, Universidad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Peruana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Ciencias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Aplicadas].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Académico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UPC.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Diwan,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Gupta,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Tripathi,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Estimation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(FEE)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Malicious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Traffic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Mobile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Information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2022,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1–14.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https://doi.org/10.1155/2022/8421905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Ferrag, 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Friha,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Hamouda,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Maglaras,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Janicke,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Edge-IIoTset: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Comprehensive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Realistic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Appli-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Centralized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Federated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40281–40300.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https://doi.org/10.1109/ACCESS.2022.3165809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Gutierrez,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Sanchez,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Ramirez,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(2023).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Enhancing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Communications Through ML Model Generalization With a New Dataset (IDSAI).</w:t>
      </w:r>
    </w:p>
    <w:p>
      <w:pPr>
        <w:autoSpaceDN w:val="0"/>
        <w:tabs>
          <w:tab w:pos="970" w:val="left"/>
        </w:tabs>
        <w:autoSpaceDE w:val="0"/>
        <w:widowControl/>
        <w:spacing w:line="432" w:lineRule="exact" w:before="2" w:after="0"/>
        <w:ind w:left="260" w:right="0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112450–112465.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https://doi.org/10.1109/ACCESS.2023.3323115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Finley,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(2017).</w:t>
      </w:r>
    </w:p>
    <w:p>
      <w:pPr>
        <w:autoSpaceDN w:val="0"/>
        <w:autoSpaceDE w:val="0"/>
        <w:widowControl/>
        <w:spacing w:line="434" w:lineRule="exact" w:before="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LightGBM: A Highly Efficient Gradient Boosting Decision Tree. Advances in Neural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(NeurIPS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3146–3154.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Kouassi,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N’goran,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Yapo,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(2025a).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Optimized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Statistical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SNN.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IEEE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12040–12055.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https://doi.org/10.1109/ACCESS.2025.3527101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Kouassi,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Kouadio,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Yao,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(2025b).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Top-K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Feature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Contributions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Random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Forest.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IEEE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13,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15410–15425.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https://doi.org/10.1109/ACCESS.2025.3529812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León,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Vargas,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Mendoza,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Sistema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alerta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presencia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equipos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acceso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autorizado.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Revista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Científica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Ingeniería,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45–58.</w:t>
      </w:r>
    </w:p>
    <w:p>
      <w:pPr>
        <w:autoSpaceDN w:val="0"/>
        <w:autoSpaceDE w:val="0"/>
        <w:widowControl/>
        <w:spacing w:line="432" w:lineRule="exact" w:before="2" w:after="0"/>
        <w:ind w:left="970" w:right="0" w:hanging="71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Lin, H., Huang, Y., &amp; Sun, C. (2021). Ensemble Learning for Threat Classification in Net-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Monitoring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Renewable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Energy.</w:t>
      </w:r>
    </w:p>
    <w:p>
      <w:pPr>
        <w:autoSpaceDN w:val="0"/>
        <w:autoSpaceDE w:val="0"/>
        <w:widowControl/>
        <w:spacing w:line="240" w:lineRule="exact" w:before="194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Energies,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14(18),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5821.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https://doi.org/10.3390/en14185821</w:t>
      </w:r>
    </w:p>
    <w:p>
      <w:pPr>
        <w:autoSpaceDN w:val="0"/>
        <w:autoSpaceDE w:val="0"/>
        <w:widowControl/>
        <w:spacing w:line="238" w:lineRule="exact" w:before="142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68</w:t>
      </w:r>
    </w:p>
    <w:p>
      <w:pPr>
        <w:sectPr>
          <w:pgSz w:w="12240" w:h="15840"/>
          <w:pgMar w:top="732" w:right="13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970" w:val="left"/>
        </w:tabs>
        <w:autoSpaceDE w:val="0"/>
        <w:widowControl/>
        <w:spacing w:line="41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Musthafa, A., Khan, S., &amp; Ali, R. (2024). Optimizing IoT Intrusion Detection Using Balan-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ced Class Distribution, Feature Selection, and Ensemble Machine Learning Techni-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ques. Journal of Cybersecurity and Privacy, 4(1), 88–105. https://doi.org/10.3390/jcp4010006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Nigar,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Mustafa,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Enhanced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Hybrid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Resam-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pling and Feature Optimization. Computers &amp; Security, 138, 103680. https://doi.org/10.1016/j.cos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Oblitas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Mantilla,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Escobedo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Cárdenas,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(2024).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PM2.5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PM10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concentrations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algorithms: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Study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Lima,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Peru.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Pollution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Research,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31(5),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7890–7905.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Popoola,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Adebisi,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Hammoudeh,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Multi-Stage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trusion Detection in Industrial Internet of Things. IEEE Transactions on Industrial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Informatics,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21(3),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2410–2421.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https://doi.org/10.1109/TII.2025.3412089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Qureshi, M. A., &amp; Khan, S. (2024). Edge-assisted machine learning models for IoT security.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IEEE Internet of Things Journal, 11(4), 5820–5832. https://doi.org/10.1109/JIOT.2024.3361234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Quispe-Mamani, E., Huamán-Flores, M., &amp; Condori-Naira, R. (2023). Digital transforma-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competitiveness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MSMEs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Southern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Peru: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Empirical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evidence.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Kyber-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52(9),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3105–3124.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https://doi.org/10.1108/K-11-2022-1589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Raico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Gallardo,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Desarrollo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detección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anomalías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utilizando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dataset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CICIoT2023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Pregrado,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Callao].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UNAC.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7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Sama,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Kumar,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Sharma,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Cutting-Edge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IoT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Networks: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Focus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22(1),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610–625.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https://doi.org/10.1109/TDSC.2025.3409123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Sayegh, N., Elhajj, I. H., &amp; Kayssi, A. (2024). Enhanced Intrusion Detection with LSTM-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Based Model, Feature Selection, and SMOTE for Imbalanced Data. The Journal of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Supercomputing, 80(8), 11200–11225. https://doi.org/10.1007/s11227-024-06012-w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Sepúlveda-Fontaine, M., &amp; Amigó, J. M. (2024). Applications of Entropy in Data Analysis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Machine Learning: A Review. Entropy, 26(4), 312. https://doi.org/10.3390/e26040312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Shannon, C. E. (1948). A Mathematical Theory of Communication. The Bell System Tech-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nical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Journal,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27(3),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379–423.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https://doi.org/10.1002/j.1538-7305.1948.tb01338.x</w:t>
      </w:r>
    </w:p>
    <w:p>
      <w:pPr>
        <w:autoSpaceDN w:val="0"/>
        <w:autoSpaceDE w:val="0"/>
        <w:widowControl/>
        <w:spacing w:line="238" w:lineRule="exact" w:before="990" w:after="0"/>
        <w:ind w:left="0" w:right="58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69</w:t>
      </w:r>
    </w:p>
    <w:p>
      <w:pPr>
        <w:sectPr>
          <w:pgSz w:w="12240" w:h="15840"/>
          <w:pgMar w:top="732" w:right="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2"/>
        <w:ind w:left="0" w:right="0"/>
      </w:pPr>
    </w:p>
    <w:p>
      <w:pPr>
        <w:autoSpaceDN w:val="0"/>
        <w:tabs>
          <w:tab w:pos="970" w:val="left"/>
        </w:tabs>
        <w:autoSpaceDE w:val="0"/>
        <w:widowControl/>
        <w:spacing w:line="394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Shanmugam,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Azam,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Yeo,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Addressing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Imbalance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Intrusion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Detection: A Comprehensive Evaluation of Machine Learning Approaches. Journal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of Network and Computer Applications, 224, 103850. https://doi.org/10.1016/j.jnca.2025.103850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Vargas-Hernández,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Cruz-Delgado,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Santos-Pérez,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(2022).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Artificial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lligence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credit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risk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assessment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Latin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American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SMEs.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288" w:firstLine="0"/>
        <w:jc w:val="left"/>
      </w:pP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Cuadernos de Administración, 35(64), e20118. https://doi.org/10.25100/cadmin.v35i64.11823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Villarroel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Enriquez,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(2025).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Análisis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dinámico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malware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mediante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algoritmos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machine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[Tesis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Pregrado,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Agustín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Arequipa].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UNSA.</w:t>
      </w:r>
    </w:p>
    <w:p>
      <w:pPr>
        <w:autoSpaceDN w:val="0"/>
        <w:tabs>
          <w:tab w:pos="970" w:val="left"/>
        </w:tabs>
        <w:autoSpaceDE w:val="0"/>
        <w:widowControl/>
        <w:spacing w:line="434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Wilcoxon,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(1945).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Ranking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Methods.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Biometrics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Bulletin,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1(6),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80–83.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https://doi.org/10.2307/3001968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Wolpert, D. H. (1992). Stacked Generalization. Neural Networks, 5(2), 241–259. https://doi.org/10.1016/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6080(92)90023-L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Wu, Z., Zhang, L., &amp; Wang, Y. (2025). MARNet: An Efficient Two-Stage Intrusion Detec-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Deep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IEEE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Transactions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Forensics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20,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1150–1164.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https://doi.org/10.1109/TIFS.2025.3421098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Zwane,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Dlamini,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&amp;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Tarwireyi,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(2019).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Ensemble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Learning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Approach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Flow-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Intrusion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System.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Proceedings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International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on </w:t>
      </w:r>
      <w:r>
        <w:br/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Cyber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Security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Science,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145–156.</w:t>
      </w:r>
    </w:p>
    <w:p>
      <w:pPr>
        <w:autoSpaceDN w:val="0"/>
        <w:autoSpaceDE w:val="0"/>
        <w:widowControl/>
        <w:spacing w:line="238" w:lineRule="exact" w:before="5324" w:after="0"/>
        <w:ind w:left="0" w:right="58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70</w:t>
      </w:r>
    </w:p>
    <w:p>
      <w:pPr>
        <w:sectPr>
          <w:pgSz w:w="12240" w:h="15840"/>
          <w:pgMar w:top="732" w:right="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662"/>
        <w:ind w:left="0" w:right="0"/>
      </w:pPr>
    </w:p>
    <w:p>
      <w:pPr>
        <w:autoSpaceDN w:val="0"/>
        <w:autoSpaceDE w:val="0"/>
        <w:widowControl/>
        <w:spacing w:line="286" w:lineRule="exact" w:before="0" w:after="0"/>
        <w:ind w:left="0" w:right="5384" w:firstLine="0"/>
        <w:jc w:val="right"/>
      </w:pPr>
      <w:r>
        <w:rPr>
          <w:w w:val="98.93928396290747"/>
          <w:rFonts w:ascii="LMRoman12" w:hAnsi="LMRoman12" w:eastAsia="LMRoman12"/>
          <w:b w:val="0"/>
          <w:i w:val="0"/>
          <w:color w:val="000000"/>
          <w:sz w:val="29"/>
        </w:rPr>
        <w:t>ANEXOS</w:t>
      </w:r>
    </w:p>
    <w:p>
      <w:pPr>
        <w:autoSpaceDN w:val="0"/>
        <w:autoSpaceDE w:val="0"/>
        <w:widowControl/>
        <w:spacing w:line="434" w:lineRule="exact" w:before="440" w:after="0"/>
        <w:ind w:left="260" w:right="216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ANEXO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CÓDIGO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PROYECTO</w:t>
      </w:r>
    </w:p>
    <w:p>
      <w:pPr>
        <w:autoSpaceDN w:val="0"/>
        <w:autoSpaceDE w:val="0"/>
        <w:widowControl/>
        <w:spacing w:line="434" w:lineRule="exact" w:before="236" w:after="0"/>
        <w:ind w:left="260" w:right="1418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código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investigación,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los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notebooks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Jupyter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secuencialmente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CRISP-DM,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rutinas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perfilado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técnica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alojados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hipervinculados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pública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GitHub:</w:t>
      </w:r>
    </w:p>
    <w:p>
      <w:pPr>
        <w:autoSpaceDN w:val="0"/>
        <w:autoSpaceDE w:val="0"/>
        <w:widowControl/>
        <w:spacing w:line="436" w:lineRule="exact" w:before="118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URL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GitHub: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https://github.com/carmenNieves6478/DETECCI-N-DE-ATAQUES-MINORITARIOS-EN-REDES-IoT-ME </w:t>
          </w:r>
        </w:hyperlink>
      </w:r>
      <w:r>
        <w:rPr>
          <w:rFonts w:ascii="LMMono12" w:hAnsi="LMMono12" w:eastAsia="LMMono12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git</w:t>
          </w:r>
        </w:hyperlink>
      </w:r>
    </w:p>
    <w:p>
      <w:pPr>
        <w:autoSpaceDN w:val="0"/>
        <w:autoSpaceDE w:val="0"/>
        <w:widowControl/>
        <w:spacing w:line="240" w:lineRule="exact" w:before="74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ANEXO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</w:p>
    <w:p>
      <w:pPr>
        <w:autoSpaceDN w:val="0"/>
        <w:autoSpaceDE w:val="0"/>
        <w:widowControl/>
        <w:spacing w:line="434" w:lineRule="exact" w:before="236" w:after="0"/>
        <w:ind w:left="260" w:right="1418" w:firstLine="710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Matriz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Operacionalización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detalla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estructuración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conceptual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y operacional de la Variable Independiente (Modelo Híbrido Stacking con Random Forest,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XGBoost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GPU,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LightGBM,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Variable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(Eficacia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Detección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Ataques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Minoritarios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Desempeño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IoT).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encuentra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integrada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formalmente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Capítulo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(Página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12).</w:t>
      </w:r>
    </w:p>
    <w:p>
      <w:pPr>
        <w:autoSpaceDN w:val="0"/>
        <w:autoSpaceDE w:val="0"/>
        <w:widowControl/>
        <w:spacing w:line="238" w:lineRule="exact" w:before="4258" w:after="0"/>
        <w:ind w:left="0" w:right="5862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71</w:t>
      </w:r>
    </w:p>
    <w:p>
      <w:pPr>
        <w:sectPr>
          <w:pgSz w:w="12240" w:h="15840"/>
          <w:pgMar w:top="882" w:right="0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ANEXO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RESUMEN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HIPERPARÁMETROS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ÓPTIMOS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MODELO</w:t>
      </w:r>
    </w:p>
    <w:p>
      <w:pPr>
        <w:autoSpaceDN w:val="0"/>
        <w:autoSpaceDE w:val="0"/>
        <w:widowControl/>
        <w:spacing w:line="238" w:lineRule="exact" w:before="19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HÍBRIDO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STACKING</w:t>
      </w:r>
    </w:p>
    <w:p>
      <w:pPr>
        <w:autoSpaceDN w:val="0"/>
        <w:autoSpaceDE w:val="0"/>
        <w:widowControl/>
        <w:spacing w:line="290" w:lineRule="exact" w:before="542" w:after="140"/>
        <w:ind w:left="260" w:right="144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6.1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Hiperparámetros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óptimos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seleccionados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clasificadores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ensamble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528"/>
        </w:trPr>
        <w:tc>
          <w:tcPr>
            <w:tcW w:type="dxa" w:w="2508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Componente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/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Modelo</w:t>
            </w:r>
          </w:p>
        </w:tc>
        <w:tc>
          <w:tcPr>
            <w:tcW w:type="dxa" w:w="6632"/>
            <w:gridSpan w:val="5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Configuración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Hiperparámetros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Óptimos</w:t>
            </w:r>
          </w:p>
        </w:tc>
      </w:tr>
      <w:tr>
        <w:trPr>
          <w:trHeight w:hRule="exact" w:val="480"/>
        </w:trPr>
        <w:tc>
          <w:tcPr>
            <w:tcW w:type="dxa" w:w="2508"/>
            <w:vMerge w:val="restart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4" w:lineRule="exact" w:before="0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Random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Forest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(Nivel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0) </w:t>
            </w:r>
            <w:r>
              <w:br/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XGBoost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GPU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 xml:space="preserve">(Nivel 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0)</w:t>
            </w:r>
          </w:p>
        </w:tc>
        <w:tc>
          <w:tcPr>
            <w:tcW w:type="dxa" w:w="206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6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n_estimators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=100,</w:t>
            </w:r>
          </w:p>
        </w:tc>
        <w:tc>
          <w:tcPr>
            <w:tcW w:type="dxa" w:w="1872"/>
            <w:gridSpan w:val="3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6" w:after="0"/>
              <w:ind w:left="26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max_depth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=12,</w:t>
            </w:r>
          </w:p>
        </w:tc>
        <w:tc>
          <w:tcPr>
            <w:tcW w:type="dxa" w:w="27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76" w:after="0"/>
              <w:ind w:left="13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criterion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=’gini’,</w:t>
            </w:r>
          </w:p>
        </w:tc>
      </w:tr>
      <w:tr>
        <w:trPr>
          <w:trHeight w:hRule="exact" w:val="420"/>
        </w:trPr>
        <w:tc>
          <w:tcPr>
            <w:tcW w:type="dxa" w:w="1569"/>
            <w:vMerge/>
            <w:tcBorders>
              <w:top w:sz="4.782360076904297" w:val="single" w:color="#000000"/>
            </w:tcBorders>
          </w:tcPr>
          <w:p/>
        </w:tc>
        <w:tc>
          <w:tcPr>
            <w:tcW w:type="dxa" w:w="663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1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bootstrap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=True,</w:t>
            </w: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random_state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=42.</w:t>
            </w:r>
          </w:p>
        </w:tc>
      </w:tr>
      <w:tr>
        <w:trPr>
          <w:trHeight w:hRule="exact" w:val="400"/>
        </w:trPr>
        <w:tc>
          <w:tcPr>
            <w:tcW w:type="dxa" w:w="1569"/>
            <w:vMerge/>
            <w:tcBorders>
              <w:top w:sz="4.782360076904297" w:val="single" w:color="#000000"/>
            </w:tcBorders>
          </w:tcPr>
          <w:p/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96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n_estimators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=100,</w:t>
            </w:r>
          </w:p>
        </w:tc>
        <w:tc>
          <w:tcPr>
            <w:tcW w:type="dxa" w:w="16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96" w:after="0"/>
              <w:ind w:left="18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max_depth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=6,</w:t>
            </w:r>
          </w:p>
        </w:tc>
        <w:tc>
          <w:tcPr>
            <w:tcW w:type="dxa" w:w="292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96" w:after="0"/>
              <w:ind w:left="92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learning_rate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=0.2,</w:t>
            </w:r>
          </w:p>
        </w:tc>
      </w:tr>
      <w:tr>
        <w:trPr>
          <w:trHeight w:hRule="exact" w:val="386"/>
        </w:trPr>
        <w:tc>
          <w:tcPr>
            <w:tcW w:type="dxa" w:w="1569"/>
            <w:vMerge/>
            <w:tcBorders>
              <w:top w:sz="4.782360076904297" w:val="single" w:color="#000000"/>
            </w:tcBorders>
          </w:tcPr>
          <w:p/>
        </w:tc>
        <w:tc>
          <w:tcPr>
            <w:tcW w:type="dxa" w:w="3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2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tree_method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=’hist’,</w:t>
            </w:r>
          </w:p>
        </w:tc>
        <w:tc>
          <w:tcPr>
            <w:tcW w:type="dxa" w:w="343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102" w:after="0"/>
              <w:ind w:left="0" w:right="836" w:firstLine="0"/>
              <w:jc w:val="righ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device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=’cuda’,</w:t>
            </w:r>
          </w:p>
        </w:tc>
      </w:tr>
    </w:tbl>
    <w:p>
      <w:pPr>
        <w:autoSpaceDN w:val="0"/>
        <w:autoSpaceDE w:val="0"/>
        <w:widowControl/>
        <w:spacing w:line="224" w:lineRule="exact" w:before="112" w:after="122"/>
        <w:ind w:left="0" w:right="4140" w:firstLine="0"/>
        <w:jc w:val="right"/>
      </w:pPr>
      <w:r>
        <w:rPr>
          <w:rFonts w:ascii="LMMono10" w:hAnsi="LMMono10" w:eastAsia="LMMono10"/>
          <w:b w:val="0"/>
          <w:i w:val="0"/>
          <w:color w:val="000000"/>
          <w:sz w:val="22"/>
        </w:rPr>
        <w:t>eval_metric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=’mlogloss’.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353"/>
        <w:gridCol w:w="2353"/>
        <w:gridCol w:w="2353"/>
        <w:gridCol w:w="2353"/>
      </w:tblGrid>
      <w:tr>
        <w:trPr>
          <w:trHeight w:hRule="exact" w:val="266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46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LightGBM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Base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(Nivel</w:t>
            </w:r>
          </w:p>
        </w:tc>
        <w:tc>
          <w:tcPr>
            <w:tcW w:type="dxa" w:w="2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n_estimators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=100,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0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max_depth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=6,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0" w:after="0"/>
              <w:ind w:left="9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learning_rate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=0.1,</w:t>
            </w:r>
          </w:p>
        </w:tc>
      </w:tr>
      <w:tr>
        <w:trPr>
          <w:trHeight w:hRule="exact" w:val="486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2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0)</w:t>
            </w:r>
          </w:p>
        </w:tc>
        <w:tc>
          <w:tcPr>
            <w:tcW w:type="dxa" w:w="3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2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boosting_type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=’gbdt’,</w:t>
            </w:r>
          </w:p>
        </w:tc>
        <w:tc>
          <w:tcPr>
            <w:tcW w:type="dxa" w:w="2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2" w:after="0"/>
              <w:ind w:left="55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subsample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=0.8,</w:t>
            </w:r>
          </w:p>
        </w:tc>
      </w:tr>
    </w:tbl>
    <w:p>
      <w:pPr>
        <w:autoSpaceDN w:val="0"/>
        <w:autoSpaceDE w:val="0"/>
        <w:widowControl/>
        <w:spacing w:line="224" w:lineRule="exact" w:before="122" w:after="0"/>
        <w:ind w:left="0" w:right="4182" w:firstLine="0"/>
        <w:jc w:val="righ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colsample_bytree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=0.8.</w:t>
      </w:r>
    </w:p>
    <w:p>
      <w:pPr>
        <w:autoSpaceDN w:val="0"/>
        <w:tabs>
          <w:tab w:pos="2888" w:val="left"/>
          <w:tab w:pos="5046" w:val="left"/>
          <w:tab w:pos="6848" w:val="left"/>
        </w:tabs>
        <w:autoSpaceDE w:val="0"/>
        <w:widowControl/>
        <w:spacing w:line="224" w:lineRule="exact" w:before="176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Borderline-SMOTE1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kind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=’borderline-1’,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k_neighbors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=5, </w:t>
      </w:r>
      <w:r>
        <w:tab/>
      </w:r>
      <w:r>
        <w:rPr>
          <w:rFonts w:ascii="LMMono10" w:hAnsi="LMMono10" w:eastAsia="LMMono10"/>
          <w:b w:val="0"/>
          <w:i w:val="0"/>
          <w:color w:val="000000"/>
          <w:sz w:val="22"/>
        </w:rPr>
        <w:t>m_neighbors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=10,</w:t>
      </w:r>
    </w:p>
    <w:p>
      <w:pPr>
        <w:autoSpaceDN w:val="0"/>
        <w:tabs>
          <w:tab w:pos="6416" w:val="left"/>
          <w:tab w:pos="7230" w:val="left"/>
          <w:tab w:pos="7984" w:val="left"/>
        </w:tabs>
        <w:autoSpaceDE w:val="0"/>
        <w:widowControl/>
        <w:spacing w:line="226" w:lineRule="exact" w:before="182" w:after="0"/>
        <w:ind w:left="2888" w:right="0" w:firstLine="0"/>
        <w:jc w:val="left"/>
      </w:pPr>
      <w:r>
        <w:rPr>
          <w:rFonts w:ascii="LMMono10" w:hAnsi="LMMono10" w:eastAsia="LMMono10"/>
          <w:b w:val="0"/>
          <w:i w:val="0"/>
          <w:color w:val="000000"/>
          <w:sz w:val="22"/>
        </w:rPr>
        <w:t>sampling_strategy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={Web-based: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50000, </w:t>
      </w:r>
      <w:r>
        <w:tab/>
      </w:r>
      <w:r>
        <w:rPr>
          <w:rFonts w:ascii="LMRoman10" w:hAnsi="LMRoman10" w:eastAsia="LMRoman10"/>
          <w:b w:val="0"/>
          <w:i w:val="0"/>
          <w:color w:val="000000"/>
          <w:sz w:val="22"/>
        </w:rPr>
        <w:t xml:space="preserve">Brute 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Force:</w:t>
      </w:r>
    </w:p>
    <w:p>
      <w:pPr>
        <w:autoSpaceDN w:val="0"/>
        <w:autoSpaceDE w:val="0"/>
        <w:widowControl/>
        <w:spacing w:line="218" w:lineRule="exact" w:before="182" w:after="128"/>
        <w:ind w:left="0" w:right="5810" w:firstLine="0"/>
        <w:jc w:val="righ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50000}.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353"/>
        <w:gridCol w:w="2353"/>
        <w:gridCol w:w="2353"/>
        <w:gridCol w:w="2353"/>
      </w:tblGrid>
      <w:tr>
        <w:trPr>
          <w:trHeight w:hRule="exact" w:val="266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48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Meta-LightGBM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(Nivel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2" w:after="0"/>
              <w:ind w:left="0" w:right="0" w:firstLine="0"/>
              <w:jc w:val="center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n_estimators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=100,</w:t>
            </w:r>
          </w:p>
        </w:tc>
        <w:tc>
          <w:tcPr>
            <w:tcW w:type="dxa" w:w="1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66" w:after="0"/>
              <w:ind w:left="124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max_depth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=6,</w:t>
            </w:r>
          </w:p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2" w:after="0"/>
              <w:ind w:left="10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learning_rate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=0.05,</w:t>
            </w:r>
          </w:p>
        </w:tc>
      </w:tr>
      <w:tr>
        <w:trPr>
          <w:trHeight w:hRule="exact" w:val="484"/>
        </w:trPr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20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1)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0" w:after="0"/>
              <w:ind w:left="128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num_leaves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=31,</w:t>
            </w:r>
          </w:p>
        </w:tc>
        <w:tc>
          <w:tcPr>
            <w:tcW w:type="dxa" w:w="2353"/>
            <w:vMerge/>
            <w:tcBorders/>
          </w:tcPr>
          <w:p/>
        </w:tc>
        <w:tc>
          <w:tcPr>
            <w:tcW w:type="dxa" w:w="2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200" w:after="0"/>
              <w:ind w:left="576" w:right="0" w:firstLine="0"/>
              <w:jc w:val="left"/>
            </w:pPr>
            <w:r>
              <w:rPr>
                <w:rFonts w:ascii="LMMono10" w:hAnsi="LMMono10" w:eastAsia="LMMono10"/>
                <w:b w:val="0"/>
                <w:i w:val="0"/>
                <w:color w:val="000000"/>
                <w:sz w:val="22"/>
              </w:rPr>
              <w:t>subsample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=0.8,</w:t>
            </w:r>
          </w:p>
        </w:tc>
      </w:tr>
    </w:tbl>
    <w:p>
      <w:pPr>
        <w:autoSpaceDN w:val="0"/>
        <w:autoSpaceDE w:val="0"/>
        <w:widowControl/>
        <w:spacing w:line="226" w:lineRule="exact" w:before="122" w:after="0"/>
        <w:ind w:left="0" w:right="4182" w:firstLine="0"/>
        <w:jc w:val="right"/>
      </w:pPr>
      <w:r>
        <w:rPr>
          <w:rFonts w:ascii="LMMono10" w:hAnsi="LMMono10" w:eastAsia="LMMono10"/>
          <w:b w:val="0"/>
          <w:i w:val="0"/>
          <w:color w:val="000000"/>
          <w:sz w:val="22"/>
        </w:rPr>
        <w:t>colsample_bytree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=0.8.</w:t>
      </w:r>
    </w:p>
    <w:p>
      <w:pPr>
        <w:autoSpaceDN w:val="0"/>
        <w:autoSpaceDE w:val="0"/>
        <w:widowControl/>
        <w:spacing w:line="238" w:lineRule="exact" w:before="5136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72</w:t>
      </w:r>
    </w:p>
    <w:p>
      <w:pPr>
        <w:sectPr>
          <w:pgSz w:w="12240" w:h="15840"/>
          <w:pgMar w:top="764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336" w:lineRule="exact" w:before="0" w:after="0"/>
        <w:ind w:left="260" w:right="7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ANEXO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RESULTADOS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ESTADÍSTICA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</w:p>
    <w:p>
      <w:pPr>
        <w:autoSpaceDN w:val="0"/>
        <w:autoSpaceDE w:val="0"/>
        <w:widowControl/>
        <w:spacing w:line="290" w:lineRule="exact" w:before="542" w:after="140"/>
        <w:ind w:left="260" w:right="144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Tabla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6.2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Prueba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Rangos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Wilcoxon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sobre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bloques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independientes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1.9999999999999" w:type="dxa"/>
      </w:tblPr>
      <w:tblGrid>
        <w:gridCol w:w="2353"/>
        <w:gridCol w:w="2353"/>
        <w:gridCol w:w="2353"/>
        <w:gridCol w:w="2353"/>
      </w:tblGrid>
      <w:tr>
        <w:trPr>
          <w:trHeight w:hRule="exact" w:val="528"/>
        </w:trPr>
        <w:tc>
          <w:tcPr>
            <w:tcW w:type="dxa" w:w="3068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4" w:after="0"/>
              <w:ind w:left="128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Par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de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Comparación</w:t>
            </w:r>
          </w:p>
        </w:tc>
        <w:tc>
          <w:tcPr>
            <w:tcW w:type="dxa" w:w="170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4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Estadístico</w:t>
            </w: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 xml:space="preserve"> W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16"/>
              </w:rPr>
              <w:t>+</w:t>
            </w:r>
          </w:p>
        </w:tc>
        <w:tc>
          <w:tcPr>
            <w:tcW w:type="dxa" w:w="1920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74" w:after="0"/>
              <w:ind w:left="0" w:right="0" w:firstLine="0"/>
              <w:jc w:val="center"/>
            </w:pPr>
            <w:r>
              <w:rPr>
                <w:rFonts w:ascii="NimbusRomNo9L" w:hAnsi="NimbusRomNo9L" w:eastAsia="NimbusRomNo9L"/>
                <w:b w:val="0"/>
                <w:i/>
                <w:color w:val="000000"/>
                <w:sz w:val="22"/>
              </w:rPr>
              <w:t>p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-valor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Calculado</w:t>
            </w:r>
          </w:p>
        </w:tc>
        <w:tc>
          <w:tcPr>
            <w:tcW w:type="dxa" w:w="2452"/>
            <w:tcBorders>
              <w:top w:sz="7.651480197906494" w:val="single" w:color="#000000"/>
              <w:bottom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174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Significativo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(</w:t>
            </w:r>
            <w:r>
              <w:rPr>
                <w:rFonts w:ascii="StandardSymL" w:hAnsi="StandardSymL" w:eastAsia="StandardSymL"/>
                <w:b w:val="0"/>
                <w:i w:val="0"/>
                <w:color w:val="000000"/>
                <w:sz w:val="22"/>
              </w:rPr>
              <w:t>α</w:t>
            </w:r>
            <w:r>
              <w:rPr>
                <w:rFonts w:ascii="CMR10" w:hAnsi="CMR10" w:eastAsia="CMR10"/>
                <w:b w:val="0"/>
                <w:i w:val="0"/>
                <w:color w:val="000000"/>
                <w:sz w:val="22"/>
              </w:rPr>
              <w:t>=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 xml:space="preserve"> 0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05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)</w:t>
            </w:r>
          </w:p>
        </w:tc>
      </w:tr>
      <w:tr>
        <w:trPr>
          <w:trHeight w:hRule="exact" w:val="460"/>
        </w:trPr>
        <w:tc>
          <w:tcPr>
            <w:tcW w:type="dxa" w:w="3068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 Híbrido vs. XGBoost</w:t>
            </w:r>
          </w:p>
        </w:tc>
        <w:tc>
          <w:tcPr>
            <w:tcW w:type="dxa" w:w="170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95.0</w:t>
            </w:r>
          </w:p>
        </w:tc>
        <w:tc>
          <w:tcPr>
            <w:tcW w:type="dxa" w:w="1920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0.003744</w:t>
            </w:r>
          </w:p>
        </w:tc>
        <w:tc>
          <w:tcPr>
            <w:tcW w:type="dxa" w:w="2452"/>
            <w:tcBorders>
              <w:top w:sz="4.78236007690429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176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SÍ</w:t>
            </w:r>
          </w:p>
        </w:tc>
      </w:tr>
    </w:tbl>
    <w:p>
      <w:pPr>
        <w:autoSpaceDN w:val="0"/>
        <w:autoSpaceDE w:val="0"/>
        <w:widowControl/>
        <w:spacing w:line="218" w:lineRule="exact" w:before="120" w:after="128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GPU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rHeight w:hRule="exact" w:val="338"/>
        </w:trPr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0" w:firstLine="0"/>
              <w:jc w:val="center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38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vs.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586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74.0</w:t>
            </w:r>
          </w:p>
        </w:tc>
        <w:tc>
          <w:tcPr>
            <w:tcW w:type="dxa" w:w="2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82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0.000667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60" w:after="0"/>
              <w:ind w:left="0" w:right="5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SÍ</w:t>
            </w:r>
          </w:p>
        </w:tc>
      </w:tr>
    </w:tbl>
    <w:p>
      <w:pPr>
        <w:autoSpaceDN w:val="0"/>
        <w:autoSpaceDE w:val="0"/>
        <w:widowControl/>
        <w:spacing w:line="218" w:lineRule="exact" w:before="128" w:after="98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LightGBM</w:t>
      </w:r>
      <w:r>
        <w:rPr>
          <w:rFonts w:ascii="LMRoman10" w:hAnsi="LMRoman10" w:eastAsia="LMRoman10"/>
          <w:b w:val="0"/>
          <w:i w:val="0"/>
          <w:color w:val="000000"/>
          <w:sz w:val="22"/>
        </w:rPr>
        <w:t>Base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353"/>
        <w:gridCol w:w="2353"/>
        <w:gridCol w:w="2353"/>
        <w:gridCol w:w="2353"/>
      </w:tblGrid>
      <w:tr>
        <w:trPr>
          <w:trHeight w:hRule="exact" w:val="378"/>
        </w:trPr>
        <w:tc>
          <w:tcPr>
            <w:tcW w:type="dxa" w:w="3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20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Stacking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Híbrido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vs.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Random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560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0.0</w:t>
            </w:r>
          </w:p>
        </w:tc>
        <w:tc>
          <w:tcPr>
            <w:tcW w:type="dxa" w:w="2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8" w:lineRule="exact" w:before="60" w:after="0"/>
              <w:ind w:left="582" w:right="0" w:firstLine="0"/>
              <w:jc w:val="left"/>
            </w:pP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</w:t>
            </w:r>
            <w:r>
              <w:rPr>
                <w:rFonts w:ascii="CMMI10" w:hAnsi="CMMI10" w:eastAsia="CMMI10"/>
                <w:b w:val="0"/>
                <w:i/>
                <w:color w:val="000000"/>
                <w:sz w:val="22"/>
              </w:rPr>
              <w:t>,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86</w:t>
            </w:r>
            <w:r>
              <w:rPr>
                <w:rFonts w:ascii="CMSY10" w:hAnsi="CMSY10" w:eastAsia="CMSY10"/>
                <w:b w:val="0"/>
                <w:i/>
                <w:color w:val="000000"/>
                <w:sz w:val="22"/>
              </w:rPr>
              <w:t>×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22"/>
              </w:rPr>
              <w:t>10</w:t>
            </w:r>
            <w:r>
              <w:rPr>
                <w:rFonts w:ascii="CMSY10" w:hAnsi="CMSY10" w:eastAsia="CMSY10"/>
                <w:b w:val="0"/>
                <w:i/>
                <w:color w:val="000000"/>
                <w:sz w:val="16"/>
              </w:rPr>
              <w:t>−</w:t>
            </w:r>
            <w:r>
              <w:rPr>
                <w:rFonts w:ascii="NimbusRomNo9L" w:hAnsi="NimbusRomNo9L" w:eastAsia="NimbusRomNo9L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exact" w:before="90" w:after="0"/>
              <w:ind w:left="0" w:right="56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2"/>
              </w:rPr>
              <w:t>SÍ</w:t>
            </w:r>
          </w:p>
        </w:tc>
      </w:tr>
    </w:tbl>
    <w:p>
      <w:pPr>
        <w:autoSpaceDN w:val="0"/>
        <w:autoSpaceDE w:val="0"/>
        <w:widowControl/>
        <w:spacing w:line="220" w:lineRule="exact" w:before="118" w:after="0"/>
        <w:ind w:left="380" w:right="0" w:firstLine="0"/>
        <w:jc w:val="left"/>
      </w:pPr>
      <w:r>
        <w:rPr>
          <w:rFonts w:ascii="LMRoman10" w:hAnsi="LMRoman10" w:eastAsia="LMRoman10"/>
          <w:b w:val="0"/>
          <w:i w:val="0"/>
          <w:color w:val="000000"/>
          <w:sz w:val="22"/>
        </w:rPr>
        <w:t>Forest</w:t>
      </w:r>
    </w:p>
    <w:p>
      <w:pPr>
        <w:autoSpaceDN w:val="0"/>
        <w:autoSpaceDE w:val="0"/>
        <w:widowControl/>
        <w:spacing w:line="432" w:lineRule="exact" w:before="658" w:after="0"/>
        <w:ind w:left="260" w:right="18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ANEXO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5: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PREPROCESAMIENTO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REBALANCEO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BORDERLINE-SMOTE1</w:t>
      </w:r>
    </w:p>
    <w:p>
      <w:pPr>
        <w:autoSpaceDN w:val="0"/>
        <w:autoSpaceDE w:val="0"/>
        <w:widowControl/>
        <w:spacing w:line="434" w:lineRule="exact" w:before="244" w:after="0"/>
        <w:ind w:left="260" w:right="288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import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numpy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np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import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pandas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from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sklearn.preprocessing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import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RobustScaler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from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imblearn.over_sampling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import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BorderlineSMOTE</w:t>
      </w:r>
    </w:p>
    <w:p>
      <w:pPr>
        <w:autoSpaceDN w:val="0"/>
        <w:autoSpaceDE w:val="0"/>
        <w:widowControl/>
        <w:spacing w:line="434" w:lineRule="exact" w:before="432" w:after="0"/>
        <w:ind w:left="260" w:right="230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Carga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conjunto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datos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procesado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df_train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pd.read_csv('data/processed/train_data.csv')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X_train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df_train.drop(columns=['label'])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y_train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df_train['label']</w:t>
      </w:r>
    </w:p>
    <w:p>
      <w:pPr>
        <w:autoSpaceDN w:val="0"/>
        <w:autoSpaceDE w:val="0"/>
        <w:widowControl/>
        <w:spacing w:line="434" w:lineRule="exact" w:before="434" w:after="0"/>
        <w:ind w:left="260" w:right="3456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2.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Escalado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Robusto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Adaptativo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scaler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RobustScaler()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X_train_scaled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scaler.fit_transform(X_train)</w:t>
      </w:r>
    </w:p>
    <w:p>
      <w:pPr>
        <w:autoSpaceDN w:val="0"/>
        <w:autoSpaceDE w:val="0"/>
        <w:widowControl/>
        <w:spacing w:line="238" w:lineRule="exact" w:before="994" w:after="0"/>
        <w:ind w:left="0" w:right="447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73</w:t>
      </w:r>
    </w:p>
    <w:p>
      <w:pPr>
        <w:sectPr>
          <w:pgSz w:w="12240" w:h="15840"/>
          <w:pgMar w:top="764" w:right="138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14"/>
        <w:ind w:left="0" w:right="0"/>
      </w:pPr>
    </w:p>
    <w:p>
      <w:pPr>
        <w:autoSpaceDN w:val="0"/>
        <w:autoSpaceDE w:val="0"/>
        <w:widowControl/>
        <w:spacing w:line="368" w:lineRule="exact" w:before="0" w:after="0"/>
        <w:ind w:left="260" w:right="1584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3.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Sobremuestreo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sintético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la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frontera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smote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BorderlineSMOTE(kind='borderline-1',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random_state=42)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X_resampled,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y_resampled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smote.fit_resample(X_train_scaled,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y_train)</w:t>
      </w:r>
    </w:p>
    <w:p>
      <w:pPr>
        <w:autoSpaceDN w:val="0"/>
        <w:autoSpaceDE w:val="0"/>
        <w:widowControl/>
        <w:spacing w:line="434" w:lineRule="exact" w:before="804" w:after="0"/>
        <w:ind w:left="260" w:right="216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ANEXO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6: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SCRIPT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EXTRACCIÓN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ENTROPÍA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SHANNON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EN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META-FEATURES</w:t>
      </w:r>
    </w:p>
    <w:p>
      <w:pPr>
        <w:autoSpaceDN w:val="0"/>
        <w:autoSpaceDE w:val="0"/>
        <w:widowControl/>
        <w:spacing w:line="238" w:lineRule="exact" w:before="438" w:after="0"/>
        <w:ind w:left="260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import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numpy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np</w:t>
      </w:r>
    </w:p>
    <w:p>
      <w:pPr>
        <w:autoSpaceDN w:val="0"/>
        <w:autoSpaceDE w:val="0"/>
        <w:widowControl/>
        <w:spacing w:line="432" w:lineRule="exact" w:before="436" w:after="0"/>
        <w:ind w:left="754" w:right="0" w:hanging="494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def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calcular_entropia_shannon(probabilidades,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epsilon=1e-15):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"""Calcula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Entropia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Shannon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sobre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vectores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probabilidad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multiclase."""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probabilidades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np.clip(probabilidades,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epsilon,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1.0)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entropia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-np.sum(probabilidades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*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np.log2(probabilidades),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axis=1)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return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entropia</w:t>
      </w:r>
    </w:p>
    <w:p>
      <w:pPr>
        <w:autoSpaceDN w:val="0"/>
        <w:autoSpaceDE w:val="0"/>
        <w:widowControl/>
        <w:spacing w:line="434" w:lineRule="exact" w:before="434" w:after="0"/>
        <w:ind w:left="260" w:right="288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Extraccion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meta-caracteristicas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fuera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pliegue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(OOF)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H_rf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calcular_entropia_shannon(prob_rf_oof)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H_xgb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calcular_entropia_shannon(prob_xgb_oof)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H_lgb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calcular_entropia_shannon(prob_lgb_oof)</w:t>
      </w:r>
    </w:p>
    <w:p>
      <w:pPr>
        <w:autoSpaceDN w:val="0"/>
        <w:tabs>
          <w:tab w:pos="754" w:val="left"/>
        </w:tabs>
        <w:autoSpaceDE w:val="0"/>
        <w:widowControl/>
        <w:spacing w:line="434" w:lineRule="exact" w:before="432" w:after="0"/>
        <w:ind w:left="260" w:right="4752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#</w:t>
      </w:r>
      <w:r>
        <w:rPr>
          <w:rFonts w:ascii="LMMono12" w:hAnsi="LMMono12" w:eastAsia="LMMono12"/>
          <w:b w:val="0"/>
          <w:i w:val="0"/>
          <w:color w:val="000000"/>
          <w:sz w:val="24"/>
        </w:rPr>
        <w:t>Construccion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del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tensor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Z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R^(N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x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27)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Z_meta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np.column_stack([ </w:t>
      </w:r>
      <w:r>
        <w:br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prob_rf_oof,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prob_xgb_oof,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prob_lgb_oof,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H_rf,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H_xgb,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H_lgb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])</w:t>
      </w:r>
    </w:p>
    <w:p>
      <w:pPr>
        <w:autoSpaceDN w:val="0"/>
        <w:autoSpaceDE w:val="0"/>
        <w:widowControl/>
        <w:spacing w:line="238" w:lineRule="exact" w:before="2536" w:after="0"/>
        <w:ind w:left="0" w:right="55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74</w:t>
      </w:r>
    </w:p>
    <w:p>
      <w:pPr>
        <w:sectPr>
          <w:pgSz w:w="12240" w:h="15840"/>
          <w:pgMar w:top="736" w:right="298" w:bottom="38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44"/>
        <w:ind w:left="0" w:right="0"/>
      </w:pPr>
    </w:p>
    <w:p>
      <w:pPr>
        <w:autoSpaceDN w:val="0"/>
        <w:autoSpaceDE w:val="0"/>
        <w:widowControl/>
        <w:spacing w:line="240" w:lineRule="exact" w:before="0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ANEXO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7: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DECLARACIÓN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JURADA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AUTENTICIDAD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DEPÓSITO</w:t>
      </w:r>
    </w:p>
    <w:p>
      <w:pPr>
        <w:autoSpaceDN w:val="0"/>
        <w:autoSpaceDE w:val="0"/>
        <w:widowControl/>
        <w:spacing w:line="240" w:lineRule="exact" w:before="430" w:after="0"/>
        <w:ind w:left="97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La Declaración Jurada de Autenticidad de Tesis y la Autorización de Depósito Digi-</w:t>
      </w:r>
    </w:p>
    <w:p>
      <w:pPr>
        <w:autoSpaceDN w:val="0"/>
        <w:autoSpaceDE w:val="0"/>
        <w:widowControl/>
        <w:spacing w:line="238" w:lineRule="exact" w:before="194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Repositorio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Institucional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Universidad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Nacional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Altiplano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encuentran</w:t>
      </w:r>
    </w:p>
    <w:p>
      <w:pPr>
        <w:autoSpaceDN w:val="0"/>
        <w:autoSpaceDE w:val="0"/>
        <w:widowControl/>
        <w:spacing w:line="238" w:lineRule="exact" w:before="196" w:after="0"/>
        <w:ind w:left="26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adjuntas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expediente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administrativo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oficial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informe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final.</w:t>
      </w:r>
    </w:p>
    <w:p>
      <w:pPr>
        <w:autoSpaceDN w:val="0"/>
        <w:autoSpaceDE w:val="0"/>
        <w:widowControl/>
        <w:spacing w:line="238" w:lineRule="exact" w:before="11524" w:after="0"/>
        <w:ind w:left="0" w:right="4464" w:firstLine="0"/>
        <w:jc w:val="righ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75</w:t>
      </w:r>
    </w:p>
    <w:sectPr w:rsidR="00FC693F" w:rsidRPr="0006063C" w:rsidSect="00034616">
      <w:pgSz w:w="12240" w:h="15840"/>
      <w:pgMar w:top="764" w:right="1398" w:bottom="388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yperlink" Target="https://github.com/carmenNieves6478/DETECCI-N-DE-ATAQUES-MINORITARIOS-EN-REDES-IoT-MEDIANTE-UN-MODELO-H-BRIDO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