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C35CD" w14:textId="77777777" w:rsidR="00951D76" w:rsidRDefault="00775B5C">
      <w:r>
        <w:t xml:space="preserve">The Emergence and Persistence of Inequality: </w:t>
      </w:r>
      <w:r w:rsidR="00951D76">
        <w:t xml:space="preserve">Introduction </w:t>
      </w:r>
    </w:p>
    <w:p w14:paraId="2528D962" w14:textId="77777777" w:rsidR="008A0966" w:rsidRDefault="00775B5C">
      <w:r>
        <w:t xml:space="preserve">Bowles, Adler, </w:t>
      </w:r>
      <w:proofErr w:type="spellStart"/>
      <w:r>
        <w:t>Borgerhoff</w:t>
      </w:r>
      <w:proofErr w:type="spellEnd"/>
      <w:r>
        <w:t>-Mulder</w:t>
      </w:r>
    </w:p>
    <w:p w14:paraId="2B284B43" w14:textId="77777777" w:rsidR="00775B5C" w:rsidRDefault="00775B5C"/>
    <w:p w14:paraId="43DC07D5" w14:textId="77777777" w:rsidR="00775B5C" w:rsidRDefault="00775B5C">
      <w:r>
        <w:t>I. Emergence</w:t>
      </w:r>
    </w:p>
    <w:p w14:paraId="6B253C96" w14:textId="77777777" w:rsidR="00775B5C" w:rsidRDefault="00775B5C">
      <w:r>
        <w:tab/>
        <w:t>1. Pre-</w:t>
      </w:r>
      <w:proofErr w:type="spellStart"/>
      <w:r>
        <w:t>holocene</w:t>
      </w:r>
      <w:proofErr w:type="spellEnd"/>
      <w:r>
        <w:t xml:space="preserve"> (24,000ya): humans lived in foraging-bands, not much </w:t>
      </w:r>
      <w:r>
        <w:tab/>
        <w:t xml:space="preserve">economic differentiation. </w:t>
      </w:r>
    </w:p>
    <w:p w14:paraId="0E9227E7" w14:textId="77777777" w:rsidR="00775B5C" w:rsidRDefault="00775B5C">
      <w:r>
        <w:tab/>
        <w:t xml:space="preserve">2. Inequality emerged after domestication of plants and animals (class </w:t>
      </w:r>
      <w:r>
        <w:tab/>
        <w:t>societies)</w:t>
      </w:r>
    </w:p>
    <w:p w14:paraId="1811817E" w14:textId="77777777" w:rsidR="00775B5C" w:rsidRDefault="00775B5C">
      <w:r>
        <w:tab/>
      </w:r>
      <w:r>
        <w:tab/>
        <w:t xml:space="preserve">a. </w:t>
      </w:r>
      <w:proofErr w:type="spellStart"/>
      <w:r>
        <w:t>Keatly</w:t>
      </w:r>
      <w:proofErr w:type="spellEnd"/>
      <w:r>
        <w:t xml:space="preserve"> Creek fishers: sedentary population demonstrates </w:t>
      </w:r>
      <w:r>
        <w:tab/>
      </w:r>
      <w:r>
        <w:tab/>
      </w:r>
      <w:r>
        <w:tab/>
      </w:r>
      <w:r>
        <w:tab/>
        <w:t>intergenerational transfer of wealth (prime fishing sites)</w:t>
      </w:r>
    </w:p>
    <w:p w14:paraId="72A17791" w14:textId="77777777" w:rsidR="00775B5C" w:rsidRDefault="00775B5C">
      <w:r>
        <w:tab/>
        <w:t xml:space="preserve">3. </w:t>
      </w:r>
      <w:r w:rsidR="007B2F1A">
        <w:t>Explanations of inequality emergence</w:t>
      </w:r>
    </w:p>
    <w:p w14:paraId="3774E9BE" w14:textId="77777777" w:rsidR="007B2F1A" w:rsidRDefault="007B2F1A">
      <w:r>
        <w:tab/>
      </w:r>
      <w:r>
        <w:tab/>
        <w:t xml:space="preserve">a. </w:t>
      </w:r>
      <w:proofErr w:type="gramStart"/>
      <w:r>
        <w:t>climate</w:t>
      </w:r>
      <w:proofErr w:type="gramEnd"/>
      <w:r>
        <w:t xml:space="preserve"> change (Boyd et al 2001)</w:t>
      </w:r>
    </w:p>
    <w:p w14:paraId="1B37DF70" w14:textId="77777777" w:rsidR="007B2F1A" w:rsidRDefault="007B2F1A">
      <w:r>
        <w:tab/>
      </w:r>
      <w:r>
        <w:tab/>
        <w:t xml:space="preserve">b. </w:t>
      </w:r>
      <w:proofErr w:type="gramStart"/>
      <w:r>
        <w:t>food</w:t>
      </w:r>
      <w:proofErr w:type="gramEnd"/>
      <w:r>
        <w:t xml:space="preserve"> storage (</w:t>
      </w:r>
      <w:proofErr w:type="spellStart"/>
      <w:r>
        <w:t>Kuijt</w:t>
      </w:r>
      <w:proofErr w:type="spellEnd"/>
      <w:r>
        <w:t xml:space="preserve"> 2008, </w:t>
      </w:r>
      <w:proofErr w:type="spellStart"/>
      <w:r>
        <w:t>Testart</w:t>
      </w:r>
      <w:proofErr w:type="spellEnd"/>
      <w:r>
        <w:t xml:space="preserve"> 1982)</w:t>
      </w:r>
    </w:p>
    <w:p w14:paraId="4983951E" w14:textId="77777777" w:rsidR="007B2F1A" w:rsidRDefault="007B2F1A">
      <w:r>
        <w:tab/>
      </w:r>
      <w:r>
        <w:tab/>
        <w:t xml:space="preserve">c. </w:t>
      </w:r>
      <w:proofErr w:type="gramStart"/>
      <w:r>
        <w:t>control</w:t>
      </w:r>
      <w:proofErr w:type="gramEnd"/>
      <w:r>
        <w:t xml:space="preserve"> of circumscribed resources, such that cost of desertion are </w:t>
      </w:r>
      <w:r>
        <w:tab/>
      </w:r>
      <w:r>
        <w:tab/>
      </w:r>
      <w:r>
        <w:tab/>
        <w:t>high (Boone 1992)</w:t>
      </w:r>
    </w:p>
    <w:p w14:paraId="57FC7A09" w14:textId="77777777" w:rsidR="007B2F1A" w:rsidRDefault="007B2F1A">
      <w:r>
        <w:tab/>
      </w:r>
      <w:r>
        <w:tab/>
        <w:t xml:space="preserve">d. </w:t>
      </w:r>
      <w:proofErr w:type="gramStart"/>
      <w:r>
        <w:t>promotion</w:t>
      </w:r>
      <w:proofErr w:type="gramEnd"/>
      <w:r>
        <w:t xml:space="preserve"> of luxury consumption and ceremonial display (Hayden </w:t>
      </w:r>
      <w:r>
        <w:tab/>
      </w:r>
      <w:r>
        <w:tab/>
      </w:r>
      <w:r>
        <w:tab/>
        <w:t>2001)</w:t>
      </w:r>
    </w:p>
    <w:p w14:paraId="0BE298D1" w14:textId="77777777" w:rsidR="00DC509B" w:rsidRDefault="007B2F1A" w:rsidP="00DC509B">
      <w:r>
        <w:t>II. Intergenerational Transmission of Wealth</w:t>
      </w:r>
    </w:p>
    <w:p w14:paraId="0F0D52D6" w14:textId="77777777" w:rsidR="00DC509B" w:rsidRDefault="00474C2A" w:rsidP="00DC509B">
      <w:pPr>
        <w:pStyle w:val="ListParagraph"/>
        <w:numPr>
          <w:ilvl w:val="0"/>
          <w:numId w:val="5"/>
        </w:numPr>
      </w:pPr>
      <w:r>
        <w:t>Kinds of wealth- skills in subsistence, social connections, land, livestock, material possessions, somatic wealth (body weight)</w:t>
      </w:r>
      <w:r w:rsidR="00DC509B">
        <w:tab/>
      </w:r>
    </w:p>
    <w:p w14:paraId="0D2F851B" w14:textId="77777777" w:rsidR="00DC509B" w:rsidRDefault="00F62AC6" w:rsidP="00F62AC6">
      <w:pPr>
        <w:pStyle w:val="ListParagraph"/>
        <w:numPr>
          <w:ilvl w:val="2"/>
          <w:numId w:val="6"/>
        </w:numPr>
      </w:pPr>
      <w:r>
        <w:t>Material</w:t>
      </w:r>
    </w:p>
    <w:p w14:paraId="73121A79" w14:textId="77777777" w:rsidR="00F62AC6" w:rsidRDefault="00F62AC6" w:rsidP="00F62AC6">
      <w:pPr>
        <w:pStyle w:val="ListParagraph"/>
        <w:numPr>
          <w:ilvl w:val="2"/>
          <w:numId w:val="6"/>
        </w:numPr>
      </w:pPr>
      <w:r>
        <w:t>Relational</w:t>
      </w:r>
    </w:p>
    <w:p w14:paraId="188E809B" w14:textId="77777777" w:rsidR="00F62AC6" w:rsidRDefault="00F62AC6" w:rsidP="00F62AC6">
      <w:pPr>
        <w:pStyle w:val="ListParagraph"/>
        <w:numPr>
          <w:ilvl w:val="2"/>
          <w:numId w:val="6"/>
        </w:numPr>
      </w:pPr>
      <w:r>
        <w:t>Embodied</w:t>
      </w:r>
    </w:p>
    <w:p w14:paraId="2DE87C79" w14:textId="77777777" w:rsidR="00474C2A" w:rsidRDefault="00053479" w:rsidP="00DC509B">
      <w:pPr>
        <w:pStyle w:val="ListParagraph"/>
        <w:numPr>
          <w:ilvl w:val="0"/>
          <w:numId w:val="5"/>
        </w:numPr>
      </w:pPr>
      <w:r>
        <w:t xml:space="preserve">Steady state balance- children of both very rich and very poor are closer to the mean- then offsetting injection of new inequality due to shocks </w:t>
      </w:r>
    </w:p>
    <w:p w14:paraId="4AFBF058" w14:textId="77777777" w:rsidR="00CF7F86" w:rsidRDefault="00CF7F86" w:rsidP="00CF7F86">
      <w:r>
        <w:tab/>
        <w:t>3. Transmission Enhancing Mechanisms</w:t>
      </w:r>
      <w:r>
        <w:tab/>
      </w:r>
    </w:p>
    <w:p w14:paraId="3E403743" w14:textId="77777777" w:rsidR="00CF7F86" w:rsidRDefault="00CF7F86" w:rsidP="00CF7F86">
      <w:pPr>
        <w:pStyle w:val="ListParagraph"/>
        <w:numPr>
          <w:ilvl w:val="0"/>
          <w:numId w:val="8"/>
        </w:numPr>
      </w:pPr>
      <w:r>
        <w:t>Wealth transmission is statistical association between offspring’s and parent’s wealth (% difference in offspring wealth associated with % difference in parental wealth: Beta)</w:t>
      </w:r>
    </w:p>
    <w:p w14:paraId="4094D045" w14:textId="77777777" w:rsidR="00CF7F86" w:rsidRDefault="00CF7F86" w:rsidP="00CF7F86">
      <w:pPr>
        <w:pStyle w:val="ListParagraph"/>
        <w:numPr>
          <w:ilvl w:val="0"/>
          <w:numId w:val="8"/>
        </w:numPr>
      </w:pPr>
      <w:r>
        <w:t xml:space="preserve">Positive Assortment: wealthy sharing with wealthy (limits regression to mean) </w:t>
      </w:r>
    </w:p>
    <w:p w14:paraId="2806B31F" w14:textId="77777777" w:rsidR="00CF7F86" w:rsidRDefault="00CF7F86" w:rsidP="00CF7F86">
      <w:pPr>
        <w:pStyle w:val="ListParagraph"/>
        <w:numPr>
          <w:ilvl w:val="0"/>
          <w:numId w:val="8"/>
        </w:numPr>
      </w:pPr>
      <w:r>
        <w:t>Cumulative Advantage- holdings grow over time</w:t>
      </w:r>
    </w:p>
    <w:p w14:paraId="24126DC0" w14:textId="77777777" w:rsidR="00CF7F86" w:rsidRDefault="00CF7F86" w:rsidP="00CF7F86">
      <w:pPr>
        <w:pStyle w:val="ListParagraph"/>
        <w:numPr>
          <w:ilvl w:val="0"/>
          <w:numId w:val="8"/>
        </w:numPr>
      </w:pPr>
      <w:r>
        <w:t>Wealth acquired in parent’s allows offspring to withhold others from it’s use (knowledge- i.e. tool making or where to find honey)</w:t>
      </w:r>
    </w:p>
    <w:p w14:paraId="72092F25" w14:textId="77777777" w:rsidR="00CF7F86" w:rsidRDefault="00CF7F86" w:rsidP="00CF7F86">
      <w:pPr>
        <w:pStyle w:val="ListParagraph"/>
        <w:numPr>
          <w:ilvl w:val="0"/>
          <w:numId w:val="8"/>
        </w:numPr>
      </w:pPr>
      <w:r>
        <w:t>**</w:t>
      </w:r>
      <w:proofErr w:type="gramStart"/>
      <w:r>
        <w:t>disparities</w:t>
      </w:r>
      <w:proofErr w:type="gramEnd"/>
      <w:r>
        <w:t xml:space="preserve"> emerge due to differences in degree in transmission*</w:t>
      </w:r>
    </w:p>
    <w:p w14:paraId="65629AD2" w14:textId="77777777" w:rsidR="00CF7F86" w:rsidRDefault="00CF7F86" w:rsidP="00CF7F86">
      <w:r>
        <w:t>III. Measuring Wealth Transmission, Importance and Inequality</w:t>
      </w:r>
    </w:p>
    <w:p w14:paraId="12DA5836" w14:textId="77777777" w:rsidR="00CF7F86" w:rsidRDefault="00CF7F86" w:rsidP="00CF7F86">
      <w:pPr>
        <w:pStyle w:val="ListParagraph"/>
        <w:numPr>
          <w:ilvl w:val="0"/>
          <w:numId w:val="9"/>
        </w:numPr>
      </w:pPr>
      <w:r>
        <w:t xml:space="preserve">Beta: </w:t>
      </w:r>
      <w:bookmarkStart w:id="0" w:name="_GoBack"/>
      <w:bookmarkEnd w:id="0"/>
      <w:r>
        <w:t>probability that offspring whose parent is in top quintile, will also end up in top quintile</w:t>
      </w:r>
    </w:p>
    <w:p w14:paraId="5D76D500" w14:textId="77777777" w:rsidR="00CF7F86" w:rsidRDefault="00CF7F86" w:rsidP="00CF7F86">
      <w:pPr>
        <w:pStyle w:val="ListParagraph"/>
        <w:numPr>
          <w:ilvl w:val="0"/>
          <w:numId w:val="9"/>
        </w:numPr>
      </w:pPr>
      <w:r>
        <w:t xml:space="preserve">Alpha: “importance weighted” average  </w:t>
      </w:r>
    </w:p>
    <w:p w14:paraId="32D6427C" w14:textId="77777777" w:rsidR="00080137" w:rsidRDefault="00080137" w:rsidP="00080137"/>
    <w:p w14:paraId="17542E3E" w14:textId="77777777" w:rsidR="00521B78" w:rsidRDefault="00521B78" w:rsidP="00080137">
      <w:pPr>
        <w:rPr>
          <w:b/>
        </w:rPr>
      </w:pPr>
    </w:p>
    <w:p w14:paraId="137EB919" w14:textId="77777777" w:rsidR="00521B78" w:rsidRDefault="00521B78" w:rsidP="00080137">
      <w:pPr>
        <w:rPr>
          <w:b/>
        </w:rPr>
      </w:pPr>
    </w:p>
    <w:p w14:paraId="7F8FACE0" w14:textId="77777777" w:rsidR="00521B78" w:rsidRDefault="00521B78" w:rsidP="00080137">
      <w:pPr>
        <w:rPr>
          <w:b/>
        </w:rPr>
      </w:pPr>
    </w:p>
    <w:p w14:paraId="45E80170" w14:textId="77777777" w:rsidR="00521B78" w:rsidRDefault="00521B78" w:rsidP="00080137">
      <w:pPr>
        <w:rPr>
          <w:b/>
        </w:rPr>
      </w:pPr>
    </w:p>
    <w:p w14:paraId="60C14E96" w14:textId="77777777" w:rsidR="00080137" w:rsidRPr="00080137" w:rsidRDefault="00080137" w:rsidP="00080137">
      <w:pPr>
        <w:rPr>
          <w:b/>
        </w:rPr>
      </w:pPr>
      <w:r w:rsidRPr="00080137">
        <w:rPr>
          <w:b/>
        </w:rPr>
        <w:lastRenderedPageBreak/>
        <w:t>Goodman et al. 2005 Social Inequality in Biomarkers of Cardiovascular Risk in Adolescence</w:t>
      </w:r>
    </w:p>
    <w:p w14:paraId="72F0AB87" w14:textId="77777777" w:rsidR="00080137" w:rsidRDefault="00080137" w:rsidP="00080137"/>
    <w:p w14:paraId="15F14E7C" w14:textId="77777777" w:rsidR="00080137" w:rsidRDefault="00080137" w:rsidP="00080137">
      <w:r>
        <w:t xml:space="preserve">Objective: explore associations between socioeconomic status and a range </w:t>
      </w:r>
      <w:r w:rsidR="005A60FD">
        <w:t>of biomarkers reflective of card</w:t>
      </w:r>
      <w:r>
        <w:t xml:space="preserve">iovascular risks, and a cumulative physiological risk score among adolescents. </w:t>
      </w:r>
    </w:p>
    <w:p w14:paraId="655CA903" w14:textId="77777777" w:rsidR="00080137" w:rsidRDefault="005A60FD" w:rsidP="00080137">
      <w:r>
        <w:t xml:space="preserve">Why Adolescence? (1) </w:t>
      </w:r>
      <w:proofErr w:type="gramStart"/>
      <w:r>
        <w:t>physiological</w:t>
      </w:r>
      <w:proofErr w:type="gramEnd"/>
      <w:r>
        <w:t xml:space="preserve"> changes associated with pubertal development that reflect alterations in central </w:t>
      </w:r>
      <w:proofErr w:type="spellStart"/>
      <w:r>
        <w:t>regularoty</w:t>
      </w:r>
      <w:proofErr w:type="spellEnd"/>
      <w:r>
        <w:t xml:space="preserve"> systems such as the HPA axis (rise in insulin resistance) (2) ability to think abstractly develops, which may lead to renewed sense of social surroundings and hyper-activated HPA stress response (3) evidence that asymptotic CVD begins early in life </w:t>
      </w:r>
    </w:p>
    <w:p w14:paraId="2ECCBA3F" w14:textId="77777777" w:rsidR="000D2802" w:rsidRDefault="000D2802" w:rsidP="00080137">
      <w:r>
        <w:t xml:space="preserve">Results: After adjusting for BMI, association </w:t>
      </w:r>
      <w:proofErr w:type="spellStart"/>
      <w:r>
        <w:t>btwn</w:t>
      </w:r>
      <w:proofErr w:type="spellEnd"/>
      <w:r>
        <w:t xml:space="preserve"> parent </w:t>
      </w:r>
      <w:proofErr w:type="spellStart"/>
      <w:r>
        <w:t>educ</w:t>
      </w:r>
      <w:proofErr w:type="spellEnd"/>
      <w:r>
        <w:t xml:space="preserve"> and insulin, ins- resistance, and waist </w:t>
      </w:r>
      <w:proofErr w:type="spellStart"/>
      <w:r>
        <w:t>circum</w:t>
      </w:r>
      <w:proofErr w:type="spellEnd"/>
      <w:r>
        <w:t xml:space="preserve"> became non-significant. However, relationship </w:t>
      </w:r>
      <w:proofErr w:type="spellStart"/>
      <w:r>
        <w:t>btwn</w:t>
      </w:r>
      <w:proofErr w:type="spellEnd"/>
      <w:r>
        <w:t xml:space="preserve"> parent </w:t>
      </w:r>
      <w:proofErr w:type="spellStart"/>
      <w:r>
        <w:t>educ</w:t>
      </w:r>
      <w:proofErr w:type="spellEnd"/>
      <w:r>
        <w:t xml:space="preserve"> and glucose, LDL and HDL remained </w:t>
      </w:r>
      <w:proofErr w:type="spellStart"/>
      <w:r>
        <w:t>signif</w:t>
      </w:r>
      <w:proofErr w:type="spellEnd"/>
    </w:p>
    <w:p w14:paraId="7F11DAC6" w14:textId="77777777" w:rsidR="000D2802" w:rsidRDefault="00557C51" w:rsidP="00080137">
      <w:r>
        <w:t xml:space="preserve">Mean cumulative risk score was one, but 1/5 did have cumulative risk of 3 or more. </w:t>
      </w:r>
    </w:p>
    <w:p w14:paraId="6B02E09A" w14:textId="77777777" w:rsidR="00557C51" w:rsidRDefault="00557C51" w:rsidP="00080137">
      <w:r>
        <w:t xml:space="preserve">Lower </w:t>
      </w:r>
      <w:proofErr w:type="spellStart"/>
      <w:r>
        <w:t>parenta</w:t>
      </w:r>
      <w:proofErr w:type="spellEnd"/>
      <w:r>
        <w:t xml:space="preserve"> </w:t>
      </w:r>
      <w:proofErr w:type="spellStart"/>
      <w:r>
        <w:t>educ</w:t>
      </w:r>
      <w:proofErr w:type="spellEnd"/>
      <w:r>
        <w:t xml:space="preserve"> was sign associated with higher cumulative risk score in ordinal logistic regression. </w:t>
      </w:r>
    </w:p>
    <w:p w14:paraId="686F6BC1" w14:textId="77777777" w:rsidR="00557C51" w:rsidRDefault="00557C51" w:rsidP="00080137">
      <w:r>
        <w:t xml:space="preserve">Discussion: </w:t>
      </w:r>
    </w:p>
    <w:p w14:paraId="1585B60A" w14:textId="77777777" w:rsidR="00557C51" w:rsidRDefault="00557C51" w:rsidP="00080137">
      <w:r>
        <w:t xml:space="preserve">Parental education is </w:t>
      </w:r>
      <w:proofErr w:type="spellStart"/>
      <w:r>
        <w:t>assoc</w:t>
      </w:r>
      <w:proofErr w:type="spellEnd"/>
      <w:r>
        <w:t xml:space="preserve"> with multiple risks in </w:t>
      </w:r>
      <w:proofErr w:type="spellStart"/>
      <w:r>
        <w:t>adolscents</w:t>
      </w:r>
      <w:proofErr w:type="spellEnd"/>
      <w:r>
        <w:t xml:space="preserve">: which suggests strong intergenerational transfer of education’s effect on cardiovascular health. </w:t>
      </w:r>
    </w:p>
    <w:p w14:paraId="45A558D3" w14:textId="77777777" w:rsidR="00A814CD" w:rsidRDefault="00A814CD" w:rsidP="00080137"/>
    <w:p w14:paraId="734D8385" w14:textId="77777777" w:rsidR="00A814CD" w:rsidRPr="00DD6492" w:rsidRDefault="00A814CD" w:rsidP="00A814CD">
      <w:pPr>
        <w:spacing w:before="100" w:beforeAutospacing="1" w:after="100" w:afterAutospacing="1"/>
        <w:ind w:left="480" w:hanging="480"/>
        <w:rPr>
          <w:rFonts w:ascii="Times" w:hAnsi="Times" w:cs="Times New Roman"/>
        </w:rPr>
      </w:pPr>
      <w:proofErr w:type="spellStart"/>
      <w:proofErr w:type="gramStart"/>
      <w:r w:rsidRPr="00DD6492">
        <w:rPr>
          <w:rFonts w:ascii="Times" w:hAnsi="Times" w:cs="Times New Roman"/>
        </w:rPr>
        <w:t>McDade</w:t>
      </w:r>
      <w:proofErr w:type="spellEnd"/>
      <w:r w:rsidRPr="00DD6492">
        <w:rPr>
          <w:rFonts w:ascii="Times" w:hAnsi="Times" w:cs="Times New Roman"/>
        </w:rPr>
        <w:t xml:space="preserve">, T. W., Tallman, P. S., </w:t>
      </w:r>
      <w:proofErr w:type="spellStart"/>
      <w:r w:rsidRPr="00DD6492">
        <w:rPr>
          <w:rFonts w:ascii="Times" w:hAnsi="Times" w:cs="Times New Roman"/>
        </w:rPr>
        <w:t>Madimenos</w:t>
      </w:r>
      <w:proofErr w:type="spellEnd"/>
      <w:r w:rsidRPr="00DD6492">
        <w:rPr>
          <w:rFonts w:ascii="Times" w:hAnsi="Times" w:cs="Times New Roman"/>
        </w:rPr>
        <w:t xml:space="preserve">, F. C., </w:t>
      </w:r>
      <w:proofErr w:type="spellStart"/>
      <w:r w:rsidRPr="00DD6492">
        <w:rPr>
          <w:rFonts w:ascii="Times" w:hAnsi="Times" w:cs="Times New Roman"/>
        </w:rPr>
        <w:t>Liebert</w:t>
      </w:r>
      <w:proofErr w:type="spellEnd"/>
      <w:r w:rsidRPr="00DD6492">
        <w:rPr>
          <w:rFonts w:ascii="Times" w:hAnsi="Times" w:cs="Times New Roman"/>
        </w:rPr>
        <w:t xml:space="preserve">, M. a, </w:t>
      </w:r>
      <w:proofErr w:type="spellStart"/>
      <w:r w:rsidRPr="00DD6492">
        <w:rPr>
          <w:rFonts w:ascii="Times" w:hAnsi="Times" w:cs="Times New Roman"/>
        </w:rPr>
        <w:t>Cepon</w:t>
      </w:r>
      <w:proofErr w:type="spellEnd"/>
      <w:r w:rsidRPr="00DD6492">
        <w:rPr>
          <w:rFonts w:ascii="Times" w:hAnsi="Times" w:cs="Times New Roman"/>
        </w:rPr>
        <w:t>, T. J., Sugiyama, L. S., &amp; Snodgrass, J. J. (2012).</w:t>
      </w:r>
      <w:proofErr w:type="gramEnd"/>
      <w:r w:rsidRPr="00DD6492">
        <w:rPr>
          <w:rFonts w:ascii="Times" w:hAnsi="Times" w:cs="Times New Roman"/>
        </w:rPr>
        <w:t xml:space="preserve"> Analysis of variability of high sensitivity C-reactive protein in lowland Ecuador reveals no evidence of chronic low-grade inflammation. </w:t>
      </w:r>
      <w:r w:rsidRPr="00DD6492">
        <w:rPr>
          <w:rFonts w:ascii="Times" w:hAnsi="Times" w:cs="Times New Roman"/>
          <w:i/>
          <w:iCs/>
        </w:rPr>
        <w:t>American Journal of Human Biology</w:t>
      </w:r>
      <w:r w:rsidRPr="00DD6492">
        <w:rPr>
          <w:rFonts w:ascii="Times New Roman" w:hAnsi="Times New Roman" w:cs="Times New Roman"/>
          <w:i/>
          <w:iCs/>
        </w:rPr>
        <w:t> </w:t>
      </w:r>
      <w:r w:rsidRPr="00DD6492">
        <w:rPr>
          <w:rFonts w:ascii="Times" w:hAnsi="Times" w:cs="Times New Roman"/>
          <w:i/>
          <w:iCs/>
        </w:rPr>
        <w:t>: The Official Journal of the Human Biology Council</w:t>
      </w:r>
      <w:r w:rsidRPr="00DD6492">
        <w:rPr>
          <w:rFonts w:ascii="Times" w:hAnsi="Times" w:cs="Times New Roman"/>
        </w:rPr>
        <w:t xml:space="preserve">, </w:t>
      </w:r>
      <w:r w:rsidRPr="00DD6492">
        <w:rPr>
          <w:rFonts w:ascii="Times" w:hAnsi="Times" w:cs="Times New Roman"/>
          <w:i/>
          <w:iCs/>
        </w:rPr>
        <w:t>24</w:t>
      </w:r>
      <w:r w:rsidRPr="00DD6492">
        <w:rPr>
          <w:rFonts w:ascii="Times" w:hAnsi="Times" w:cs="Times New Roman"/>
        </w:rPr>
        <w:t xml:space="preserve">(5), 675–81. </w:t>
      </w:r>
      <w:proofErr w:type="gramStart"/>
      <w:r w:rsidRPr="00DD6492">
        <w:rPr>
          <w:rFonts w:ascii="Times" w:hAnsi="Times" w:cs="Times New Roman"/>
        </w:rPr>
        <w:t>doi:10.1002</w:t>
      </w:r>
      <w:proofErr w:type="gramEnd"/>
      <w:r w:rsidRPr="00DD6492">
        <w:rPr>
          <w:rFonts w:ascii="Times" w:hAnsi="Times" w:cs="Times New Roman"/>
        </w:rPr>
        <w:t>/ajhb.22296</w:t>
      </w:r>
    </w:p>
    <w:p w14:paraId="7FBB8298" w14:textId="77777777" w:rsidR="00A814CD" w:rsidRDefault="00A814CD" w:rsidP="00080137"/>
    <w:p w14:paraId="578DF608" w14:textId="77777777" w:rsidR="00557C51" w:rsidRDefault="00557C51" w:rsidP="00080137"/>
    <w:p w14:paraId="7C2471A3" w14:textId="77777777" w:rsidR="00080137" w:rsidRDefault="00080137" w:rsidP="00080137"/>
    <w:p w14:paraId="1D28672A" w14:textId="77777777" w:rsidR="00080137" w:rsidRDefault="00080137" w:rsidP="00080137"/>
    <w:p w14:paraId="320A6DEE" w14:textId="77777777" w:rsidR="00080137" w:rsidRDefault="00080137" w:rsidP="00080137"/>
    <w:p w14:paraId="55281BBA" w14:textId="77777777" w:rsidR="00080137" w:rsidRDefault="00080137" w:rsidP="00080137"/>
    <w:p w14:paraId="7EBC875B" w14:textId="77777777" w:rsidR="00080137" w:rsidRDefault="00080137" w:rsidP="00080137"/>
    <w:p w14:paraId="21A1B7A1" w14:textId="77777777" w:rsidR="00080137" w:rsidRDefault="00080137" w:rsidP="00080137"/>
    <w:p w14:paraId="540E61D8" w14:textId="77777777" w:rsidR="00080137" w:rsidRDefault="00080137" w:rsidP="00080137"/>
    <w:p w14:paraId="46CC8AD0" w14:textId="77777777" w:rsidR="00080137" w:rsidRDefault="00080137" w:rsidP="00080137"/>
    <w:sectPr w:rsidR="00080137" w:rsidSect="00BC4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68AA"/>
    <w:multiLevelType w:val="hybridMultilevel"/>
    <w:tmpl w:val="2E92EEF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>
    <w:nsid w:val="20A17200"/>
    <w:multiLevelType w:val="hybridMultilevel"/>
    <w:tmpl w:val="C398471E"/>
    <w:lvl w:ilvl="0" w:tplc="9472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25658"/>
    <w:multiLevelType w:val="hybridMultilevel"/>
    <w:tmpl w:val="7A14A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A459C6"/>
    <w:multiLevelType w:val="hybridMultilevel"/>
    <w:tmpl w:val="99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17AA0"/>
    <w:multiLevelType w:val="hybridMultilevel"/>
    <w:tmpl w:val="4344ED6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>
    <w:nsid w:val="6FDB68C4"/>
    <w:multiLevelType w:val="hybridMultilevel"/>
    <w:tmpl w:val="0E16AF96"/>
    <w:lvl w:ilvl="0" w:tplc="1C08D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5704B"/>
    <w:multiLevelType w:val="hybridMultilevel"/>
    <w:tmpl w:val="72A2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35E3D"/>
    <w:multiLevelType w:val="hybridMultilevel"/>
    <w:tmpl w:val="224AB9CE"/>
    <w:lvl w:ilvl="0" w:tplc="1C08D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D7EEB"/>
    <w:multiLevelType w:val="hybridMultilevel"/>
    <w:tmpl w:val="D5B05980"/>
    <w:lvl w:ilvl="0" w:tplc="1C08D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5C"/>
    <w:rsid w:val="00053479"/>
    <w:rsid w:val="00080137"/>
    <w:rsid w:val="000A54C9"/>
    <w:rsid w:val="000D2802"/>
    <w:rsid w:val="00474C2A"/>
    <w:rsid w:val="00521B78"/>
    <w:rsid w:val="00557C51"/>
    <w:rsid w:val="005A60FD"/>
    <w:rsid w:val="00775B5C"/>
    <w:rsid w:val="007B2F1A"/>
    <w:rsid w:val="008A0966"/>
    <w:rsid w:val="00951D76"/>
    <w:rsid w:val="00A814CD"/>
    <w:rsid w:val="00BC4072"/>
    <w:rsid w:val="00CF7F86"/>
    <w:rsid w:val="00DC509B"/>
    <w:rsid w:val="00DD6492"/>
    <w:rsid w:val="00F62AC6"/>
    <w:rsid w:val="00F9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9B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2914</Characters>
  <Application>Microsoft Macintosh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Garcia</dc:creator>
  <cp:keywords/>
  <dc:description/>
  <cp:lastModifiedBy>Angela Garcia</cp:lastModifiedBy>
  <cp:revision>5</cp:revision>
  <dcterms:created xsi:type="dcterms:W3CDTF">2014-03-02T23:14:00Z</dcterms:created>
  <dcterms:modified xsi:type="dcterms:W3CDTF">2014-06-04T21:29:00Z</dcterms:modified>
</cp:coreProperties>
</file>