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215" w:rsidRDefault="00CF2453" w:rsidP="00AB3215">
      <w:pPr>
        <w:numPr>
          <w:ilvl w:val="0"/>
          <w:numId w:val="1"/>
        </w:numPr>
        <w:spacing w:after="0" w:line="240" w:lineRule="auto"/>
        <w:textAlignment w:val="baseline"/>
        <w:rPr>
          <w:rFonts w:ascii="Times New Roman" w:eastAsia="Times New Roman" w:hAnsi="Times New Roman" w:cs="Times New Roman"/>
          <w:b/>
          <w:bCs/>
        </w:rPr>
      </w:pPr>
      <w:r>
        <w:rPr>
          <w:rFonts w:ascii="Times New Roman" w:eastAsia="Times New Roman" w:hAnsi="Times New Roman" w:cs="Times New Roman"/>
          <w:b/>
          <w:bCs/>
        </w:rPr>
        <w:t>HOST-PATHOGEN COEVOLUTION</w:t>
      </w:r>
    </w:p>
    <w:p w:rsidR="00CF2453" w:rsidRDefault="00CF2453" w:rsidP="00CF2453">
      <w:pPr>
        <w:spacing w:after="0" w:line="240" w:lineRule="auto"/>
        <w:ind w:left="720"/>
        <w:textAlignment w:val="baseline"/>
        <w:rPr>
          <w:rFonts w:ascii="Times New Roman" w:eastAsia="Times New Roman" w:hAnsi="Times New Roman" w:cs="Times New Roman"/>
          <w:b/>
          <w:bCs/>
        </w:rPr>
      </w:pPr>
    </w:p>
    <w:p w:rsidR="00074EB9" w:rsidRDefault="00074EB9" w:rsidP="00074EB9">
      <w:pPr>
        <w:pStyle w:val="ListParagraph"/>
        <w:widowControl w:val="0"/>
        <w:numPr>
          <w:ilvl w:val="0"/>
          <w:numId w:val="24"/>
        </w:numPr>
        <w:autoSpaceDE w:val="0"/>
        <w:autoSpaceDN w:val="0"/>
        <w:adjustRightInd w:val="0"/>
        <w:spacing w:line="240" w:lineRule="auto"/>
        <w:rPr>
          <w:rFonts w:ascii="Times New Roman" w:hAnsi="Times New Roman" w:cs="Times New Roman"/>
          <w:noProof/>
          <w:szCs w:val="24"/>
        </w:rPr>
      </w:pPr>
      <w:r>
        <w:rPr>
          <w:rFonts w:ascii="Times New Roman" w:hAnsi="Times New Roman" w:cs="Times New Roman"/>
          <w:noProof/>
          <w:szCs w:val="24"/>
        </w:rPr>
        <w:t>Ewald, Paul. 1996. Evolution of Infectious Disease. Oxford University Press: Oxford.</w:t>
      </w:r>
    </w:p>
    <w:p w:rsidR="00CF2453" w:rsidRDefault="00CF2453" w:rsidP="00CF2453">
      <w:pPr>
        <w:pStyle w:val="ListParagraph"/>
        <w:widowControl w:val="0"/>
        <w:numPr>
          <w:ilvl w:val="0"/>
          <w:numId w:val="24"/>
        </w:numPr>
        <w:autoSpaceDE w:val="0"/>
        <w:autoSpaceDN w:val="0"/>
        <w:adjustRightInd w:val="0"/>
        <w:spacing w:line="240" w:lineRule="auto"/>
        <w:rPr>
          <w:rFonts w:ascii="Times New Roman" w:hAnsi="Times New Roman" w:cs="Times New Roman"/>
          <w:noProof/>
          <w:szCs w:val="24"/>
        </w:rPr>
      </w:pPr>
      <w:bookmarkStart w:id="0" w:name="_GoBack"/>
      <w:bookmarkEnd w:id="0"/>
      <w:r w:rsidRPr="00CF2453">
        <w:rPr>
          <w:rFonts w:ascii="Times New Roman" w:hAnsi="Times New Roman" w:cs="Times New Roman"/>
          <w:noProof/>
          <w:szCs w:val="24"/>
        </w:rPr>
        <w:t xml:space="preserve">Galvani AP. 2003. Epidemiology meets evolutionary ecology. </w:t>
      </w:r>
      <w:r w:rsidRPr="00CF2453">
        <w:rPr>
          <w:rFonts w:ascii="Times New Roman" w:hAnsi="Times New Roman" w:cs="Times New Roman"/>
          <w:i/>
          <w:noProof/>
          <w:szCs w:val="24"/>
        </w:rPr>
        <w:t>Trends in Ecology and Evolution</w:t>
      </w:r>
      <w:r w:rsidRPr="00CF2453">
        <w:rPr>
          <w:rFonts w:ascii="Times New Roman" w:hAnsi="Times New Roman" w:cs="Times New Roman"/>
          <w:noProof/>
          <w:szCs w:val="24"/>
        </w:rPr>
        <w:t xml:space="preserve"> 18:132–139.</w:t>
      </w:r>
    </w:p>
    <w:p w:rsidR="00074EB9" w:rsidRPr="00074EB9" w:rsidRDefault="00074EB9" w:rsidP="00074EB9">
      <w:pPr>
        <w:pStyle w:val="ListParagraph"/>
        <w:widowControl w:val="0"/>
        <w:numPr>
          <w:ilvl w:val="0"/>
          <w:numId w:val="24"/>
        </w:numPr>
        <w:autoSpaceDE w:val="0"/>
        <w:autoSpaceDN w:val="0"/>
        <w:adjustRightInd w:val="0"/>
        <w:spacing w:line="240" w:lineRule="auto"/>
        <w:rPr>
          <w:rFonts w:ascii="Times New Roman" w:hAnsi="Times New Roman" w:cs="Times New Roman"/>
          <w:noProof/>
          <w:szCs w:val="24"/>
        </w:rPr>
      </w:pPr>
      <w:r>
        <w:rPr>
          <w:rFonts w:ascii="Times New Roman" w:hAnsi="Times New Roman" w:cs="Times New Roman"/>
          <w:noProof/>
          <w:szCs w:val="24"/>
        </w:rPr>
        <w:t xml:space="preserve">Greenblatt, Charles, Spigelman, Mark, Eds. 2003. Emerging Pathogens: Archaeology, ecology and evolution of infectious disease. </w:t>
      </w:r>
    </w:p>
    <w:p w:rsidR="00074EB9" w:rsidRPr="00074EB9" w:rsidRDefault="00074EB9" w:rsidP="00074EB9">
      <w:pPr>
        <w:pStyle w:val="ListParagraph"/>
        <w:numPr>
          <w:ilvl w:val="0"/>
          <w:numId w:val="24"/>
        </w:numPr>
        <w:rPr>
          <w:rFonts w:ascii="Times New Roman" w:hAnsi="Times New Roman" w:cs="Times New Roman"/>
          <w:noProof/>
          <w:szCs w:val="24"/>
        </w:rPr>
      </w:pPr>
      <w:r w:rsidRPr="00074EB9">
        <w:rPr>
          <w:rFonts w:ascii="Times New Roman" w:hAnsi="Times New Roman" w:cs="Times New Roman"/>
          <w:noProof/>
          <w:szCs w:val="24"/>
        </w:rPr>
        <w:t>Wills, Christopher. 1996. Yellow Fever Black Goddess: The coevolution of people and plagues. Harper-Collins</w:t>
      </w:r>
    </w:p>
    <w:p w:rsidR="00AB3215" w:rsidRPr="00395CF6" w:rsidRDefault="00AB3215" w:rsidP="00AB3215">
      <w:pPr>
        <w:numPr>
          <w:ilvl w:val="1"/>
          <w:numId w:val="2"/>
        </w:numPr>
        <w:spacing w:after="0" w:line="240" w:lineRule="auto"/>
        <w:ind w:left="1440" w:hanging="360"/>
        <w:textAlignment w:val="baseline"/>
        <w:rPr>
          <w:rFonts w:ascii="Times New Roman" w:eastAsia="Times New Roman" w:hAnsi="Times New Roman" w:cs="Times New Roman"/>
          <w:b/>
        </w:rPr>
      </w:pPr>
      <w:r w:rsidRPr="00AB3215">
        <w:rPr>
          <w:rFonts w:ascii="Times New Roman" w:eastAsia="Times New Roman" w:hAnsi="Times New Roman" w:cs="Times New Roman"/>
          <w:b/>
        </w:rPr>
        <w:t>Red Queen hypothesis</w:t>
      </w:r>
    </w:p>
    <w:p w:rsidR="002B2A40" w:rsidRPr="00395CF6" w:rsidRDefault="002B2A40" w:rsidP="002B2A40">
      <w:pPr>
        <w:pStyle w:val="ListParagraph"/>
        <w:widowControl w:val="0"/>
        <w:numPr>
          <w:ilvl w:val="0"/>
          <w:numId w:val="15"/>
        </w:numPr>
        <w:autoSpaceDE w:val="0"/>
        <w:autoSpaceDN w:val="0"/>
        <w:adjustRightInd w:val="0"/>
        <w:spacing w:line="240" w:lineRule="auto"/>
        <w:rPr>
          <w:rFonts w:ascii="Times New Roman" w:hAnsi="Times New Roman" w:cs="Times New Roman"/>
          <w:noProof/>
        </w:rPr>
      </w:pPr>
      <w:r w:rsidRPr="00395CF6">
        <w:rPr>
          <w:rFonts w:ascii="Times New Roman" w:hAnsi="Times New Roman" w:cs="Times New Roman"/>
          <w:noProof/>
        </w:rPr>
        <w:t>Morran LT, Schmidt OG, Gelarden IA, Parrish RC, Lively CM. 2011. Running with the Red Queen: host-parasite coevolution selects for biparental sex. Science [Internet] 333:216–218. Available from: http://www.pubmedcentral.nih.gov/articlerender.fcgi?artid=3402160&amp;tool=pmcentrez&amp;rendertype=abstract</w:t>
      </w:r>
    </w:p>
    <w:p w:rsidR="00AB3215" w:rsidRPr="00395CF6" w:rsidRDefault="00AB3215" w:rsidP="00AB3215">
      <w:pPr>
        <w:numPr>
          <w:ilvl w:val="1"/>
          <w:numId w:val="2"/>
        </w:numPr>
        <w:spacing w:after="0" w:line="240" w:lineRule="auto"/>
        <w:ind w:left="1440" w:hanging="360"/>
        <w:textAlignment w:val="baseline"/>
        <w:rPr>
          <w:rFonts w:ascii="Times New Roman" w:eastAsia="Times New Roman" w:hAnsi="Times New Roman" w:cs="Times New Roman"/>
          <w:b/>
        </w:rPr>
      </w:pPr>
      <w:r w:rsidRPr="00AB3215">
        <w:rPr>
          <w:rFonts w:ascii="Times New Roman" w:eastAsia="Times New Roman" w:hAnsi="Times New Roman" w:cs="Times New Roman"/>
          <w:b/>
        </w:rPr>
        <w:t>Selection dynamics</w:t>
      </w:r>
    </w:p>
    <w:p w:rsidR="002B2A40" w:rsidRDefault="002B2A40" w:rsidP="002B2A40">
      <w:pPr>
        <w:pStyle w:val="ListParagraph"/>
        <w:widowControl w:val="0"/>
        <w:numPr>
          <w:ilvl w:val="0"/>
          <w:numId w:val="13"/>
        </w:numPr>
        <w:autoSpaceDE w:val="0"/>
        <w:autoSpaceDN w:val="0"/>
        <w:adjustRightInd w:val="0"/>
        <w:spacing w:line="240" w:lineRule="auto"/>
        <w:rPr>
          <w:rFonts w:ascii="Times New Roman" w:hAnsi="Times New Roman" w:cs="Times New Roman"/>
          <w:noProof/>
        </w:rPr>
      </w:pPr>
      <w:r w:rsidRPr="00395CF6">
        <w:rPr>
          <w:rFonts w:ascii="Times New Roman" w:hAnsi="Times New Roman" w:cs="Times New Roman"/>
          <w:noProof/>
        </w:rPr>
        <w:t>D. C. Lopez-Pascua L, Buckling A. 2008. Increasing productivity accelerates host-parasite coevolution. J Evol Biol 21:853–860.</w:t>
      </w:r>
    </w:p>
    <w:p w:rsidR="00D075ED" w:rsidRPr="00D075ED" w:rsidRDefault="00D075ED" w:rsidP="00D075ED">
      <w:pPr>
        <w:pStyle w:val="ListParagraph"/>
        <w:numPr>
          <w:ilvl w:val="0"/>
          <w:numId w:val="13"/>
        </w:numPr>
        <w:spacing w:after="0" w:line="240" w:lineRule="auto"/>
        <w:rPr>
          <w:rFonts w:ascii="Times New Roman" w:hAnsi="Times New Roman" w:cs="Times New Roman"/>
          <w:noProof/>
        </w:rPr>
      </w:pPr>
      <w:r w:rsidRPr="00D075ED">
        <w:rPr>
          <w:rFonts w:ascii="Times New Roman" w:hAnsi="Times New Roman" w:cs="Times New Roman"/>
          <w:noProof/>
        </w:rPr>
        <w:t>Fumagalli M, Sironi M, Pozzoli U, Ferrer-Admettla A, Pattini L, Nielsen R. 2011. Signatures of environmental genetic adaptation pinpoint pathogens as the main selective pressure through human evolution. PLoS Genet 7(11):e1002355.</w:t>
      </w:r>
    </w:p>
    <w:p w:rsidR="00D075ED" w:rsidRPr="00CD4207" w:rsidRDefault="00D32AEF" w:rsidP="00CD4207">
      <w:pPr>
        <w:pStyle w:val="ListParagraph"/>
        <w:widowControl w:val="0"/>
        <w:numPr>
          <w:ilvl w:val="0"/>
          <w:numId w:val="13"/>
        </w:numPr>
        <w:autoSpaceDE w:val="0"/>
        <w:autoSpaceDN w:val="0"/>
        <w:adjustRightInd w:val="0"/>
        <w:spacing w:line="240" w:lineRule="auto"/>
        <w:rPr>
          <w:rFonts w:ascii="Times New Roman" w:hAnsi="Times New Roman" w:cs="Times New Roman"/>
          <w:noProof/>
          <w:szCs w:val="24"/>
        </w:rPr>
      </w:pPr>
      <w:r w:rsidRPr="00D32AEF">
        <w:rPr>
          <w:rFonts w:ascii="Times New Roman" w:hAnsi="Times New Roman" w:cs="Times New Roman"/>
          <w:noProof/>
          <w:szCs w:val="24"/>
        </w:rPr>
        <w:t>Van Blerkom LM. 2003. Role of Viruses in Human Evolution. Am J Phys Anthropol 122:14–46.</w:t>
      </w:r>
    </w:p>
    <w:p w:rsidR="00AB3215" w:rsidRPr="00395CF6" w:rsidRDefault="00AB3215" w:rsidP="00AB3215">
      <w:pPr>
        <w:numPr>
          <w:ilvl w:val="1"/>
          <w:numId w:val="2"/>
        </w:numPr>
        <w:spacing w:after="0" w:line="240" w:lineRule="auto"/>
        <w:ind w:left="1440" w:hanging="360"/>
        <w:textAlignment w:val="baseline"/>
        <w:rPr>
          <w:rFonts w:ascii="Times New Roman" w:eastAsia="Times New Roman" w:hAnsi="Times New Roman" w:cs="Times New Roman"/>
          <w:b/>
        </w:rPr>
      </w:pPr>
      <w:r w:rsidRPr="00AB3215">
        <w:rPr>
          <w:rFonts w:ascii="Times New Roman" w:eastAsia="Times New Roman" w:hAnsi="Times New Roman" w:cs="Times New Roman"/>
        </w:rPr>
        <w:t> </w:t>
      </w:r>
      <w:r w:rsidRPr="00AB3215">
        <w:rPr>
          <w:rFonts w:ascii="Times New Roman" w:eastAsia="Times New Roman" w:hAnsi="Times New Roman" w:cs="Times New Roman"/>
          <w:b/>
        </w:rPr>
        <w:t>Virulence</w:t>
      </w:r>
    </w:p>
    <w:p w:rsidR="002B2A40" w:rsidRPr="005B5664" w:rsidRDefault="002B2A40" w:rsidP="002B2A40">
      <w:pPr>
        <w:pStyle w:val="ListParagraph"/>
        <w:numPr>
          <w:ilvl w:val="0"/>
          <w:numId w:val="12"/>
        </w:numPr>
        <w:spacing w:after="0" w:line="240" w:lineRule="auto"/>
        <w:textAlignment w:val="baseline"/>
        <w:rPr>
          <w:rFonts w:ascii="Times New Roman" w:eastAsia="Times New Roman" w:hAnsi="Times New Roman" w:cs="Times New Roman"/>
        </w:rPr>
      </w:pPr>
      <w:r w:rsidRPr="00395CF6">
        <w:rPr>
          <w:rFonts w:ascii="Times New Roman" w:hAnsi="Times New Roman" w:cs="Times New Roman"/>
          <w:noProof/>
        </w:rPr>
        <w:t>Gandon S, Agnew P, Michalakis Y. 2002. Coevolution between parasite virulence and host life-history traits. Am Nat 160:374–388.</w:t>
      </w:r>
    </w:p>
    <w:p w:rsidR="005B5664" w:rsidRPr="00395CF6" w:rsidRDefault="005B5664" w:rsidP="005B5664">
      <w:pPr>
        <w:pStyle w:val="ListParagraph"/>
        <w:spacing w:after="0" w:line="240" w:lineRule="auto"/>
        <w:textAlignment w:val="baseline"/>
        <w:rPr>
          <w:rFonts w:ascii="Times New Roman" w:eastAsia="Times New Roman" w:hAnsi="Times New Roman" w:cs="Times New Roman"/>
        </w:rPr>
      </w:pPr>
    </w:p>
    <w:p w:rsidR="00AB3215" w:rsidRDefault="00AB3215" w:rsidP="00AB3215">
      <w:pPr>
        <w:numPr>
          <w:ilvl w:val="1"/>
          <w:numId w:val="2"/>
        </w:numPr>
        <w:spacing w:after="0" w:line="240" w:lineRule="auto"/>
        <w:ind w:left="1440" w:hanging="360"/>
        <w:textAlignment w:val="baseline"/>
        <w:rPr>
          <w:rFonts w:ascii="Times New Roman" w:eastAsia="Times New Roman" w:hAnsi="Times New Roman" w:cs="Times New Roman"/>
          <w:b/>
        </w:rPr>
      </w:pPr>
      <w:r w:rsidRPr="00AB3215">
        <w:rPr>
          <w:rFonts w:ascii="Times New Roman" w:eastAsia="Times New Roman" w:hAnsi="Times New Roman" w:cs="Times New Roman"/>
        </w:rPr>
        <w:t> </w:t>
      </w:r>
      <w:proofErr w:type="spellStart"/>
      <w:r w:rsidRPr="00AB3215">
        <w:rPr>
          <w:rFonts w:ascii="Times New Roman" w:eastAsia="Times New Roman" w:hAnsi="Times New Roman" w:cs="Times New Roman"/>
          <w:b/>
        </w:rPr>
        <w:t>Zoonoses</w:t>
      </w:r>
      <w:proofErr w:type="spellEnd"/>
    </w:p>
    <w:p w:rsidR="00CD4207" w:rsidRPr="005B5664" w:rsidRDefault="00CD4207" w:rsidP="005B5664">
      <w:pPr>
        <w:pStyle w:val="ListParagraph"/>
        <w:widowControl w:val="0"/>
        <w:numPr>
          <w:ilvl w:val="0"/>
          <w:numId w:val="12"/>
        </w:numPr>
        <w:autoSpaceDE w:val="0"/>
        <w:autoSpaceDN w:val="0"/>
        <w:adjustRightInd w:val="0"/>
        <w:spacing w:after="0" w:line="240" w:lineRule="auto"/>
        <w:rPr>
          <w:rFonts w:ascii="Times New Roman" w:hAnsi="Times New Roman" w:cs="Times New Roman"/>
          <w:noProof/>
        </w:rPr>
      </w:pPr>
      <w:r w:rsidRPr="00CD4207">
        <w:rPr>
          <w:rFonts w:ascii="Times New Roman" w:hAnsi="Times New Roman" w:cs="Times New Roman"/>
        </w:rPr>
        <w:fldChar w:fldCharType="begin" w:fldLock="1"/>
      </w:r>
      <w:r w:rsidRPr="00CD4207">
        <w:rPr>
          <w:rFonts w:ascii="Times New Roman" w:hAnsi="Times New Roman" w:cs="Times New Roman"/>
        </w:rPr>
        <w:instrText xml:space="preserve">ADDIN Mendeley Bibliography CSL_BIBLIOGRAPHY </w:instrText>
      </w:r>
      <w:r w:rsidRPr="00CD4207">
        <w:rPr>
          <w:rFonts w:ascii="Times New Roman" w:hAnsi="Times New Roman" w:cs="Times New Roman"/>
        </w:rPr>
        <w:fldChar w:fldCharType="separate"/>
      </w:r>
      <w:r w:rsidRPr="00CD4207">
        <w:rPr>
          <w:rFonts w:ascii="Times New Roman" w:hAnsi="Times New Roman" w:cs="Times New Roman"/>
          <w:noProof/>
          <w:szCs w:val="24"/>
        </w:rPr>
        <w:t>Bos KI, Harkins KM, Herbig A, Coscolla M, Weber N, Comas I, Forrest SA, Bryant JM, Harris SR, Schuenemann VJ, Campbell TJ, Majander K, Wilbur AK, Guichon RA, Wolfe Steadman DL, Cook DC, Niemann S, Behr MA, Zumarraga M, Bastida R, Huson D, Nieselt K, Young D, Parkhill J, Buikstra JE, Gagneux S, Stone AC, Krause J. 2014. Pre-Columbian mycobacterial genomes reveal seals as a source of New World human tuberculosis. Nature [Internet] 514:494–497. Available from: http://www.nature.com/doifinder/10.1038/nature13591</w:t>
      </w:r>
    </w:p>
    <w:p w:rsidR="005B5664" w:rsidRPr="00CD4207" w:rsidRDefault="005B5664" w:rsidP="005B5664">
      <w:pPr>
        <w:pStyle w:val="ListParagraph"/>
        <w:widowControl w:val="0"/>
        <w:autoSpaceDE w:val="0"/>
        <w:autoSpaceDN w:val="0"/>
        <w:adjustRightInd w:val="0"/>
        <w:spacing w:after="0" w:line="240" w:lineRule="auto"/>
        <w:rPr>
          <w:rFonts w:ascii="Times New Roman" w:hAnsi="Times New Roman" w:cs="Times New Roman"/>
          <w:noProof/>
        </w:rPr>
      </w:pPr>
    </w:p>
    <w:p w:rsidR="005B5664" w:rsidRDefault="00CD4207" w:rsidP="005B5664">
      <w:pPr>
        <w:spacing w:after="0"/>
        <w:ind w:left="360" w:firstLine="720"/>
        <w:rPr>
          <w:rFonts w:ascii="Times New Roman" w:eastAsia="Times New Roman" w:hAnsi="Times New Roman" w:cs="Times New Roman"/>
          <w:b/>
        </w:rPr>
      </w:pPr>
      <w:r w:rsidRPr="00CD4207">
        <w:rPr>
          <w:rFonts w:ascii="Times New Roman" w:hAnsi="Times New Roman" w:cs="Times New Roman"/>
        </w:rPr>
        <w:fldChar w:fldCharType="end"/>
      </w:r>
      <w:r w:rsidRPr="005B5664">
        <w:rPr>
          <w:rFonts w:ascii="Times New Roman" w:hAnsi="Times New Roman" w:cs="Times New Roman"/>
          <w:b/>
        </w:rPr>
        <w:t>e.</w:t>
      </w:r>
      <w:r>
        <w:rPr>
          <w:rFonts w:ascii="Times New Roman" w:hAnsi="Times New Roman" w:cs="Times New Roman"/>
        </w:rPr>
        <w:t xml:space="preserve"> </w:t>
      </w:r>
      <w:r w:rsidR="00AB3215" w:rsidRPr="00AB3215">
        <w:rPr>
          <w:rFonts w:ascii="Times New Roman" w:eastAsia="Times New Roman" w:hAnsi="Times New Roman" w:cs="Times New Roman"/>
          <w:b/>
        </w:rPr>
        <w:t>  Antibiotic resistance</w:t>
      </w:r>
    </w:p>
    <w:p w:rsidR="00CD4207" w:rsidRPr="005B5664" w:rsidRDefault="00CD4207" w:rsidP="005B5664">
      <w:pPr>
        <w:pStyle w:val="ListParagraph"/>
        <w:widowControl w:val="0"/>
        <w:numPr>
          <w:ilvl w:val="0"/>
          <w:numId w:val="12"/>
        </w:numPr>
        <w:autoSpaceDE w:val="0"/>
        <w:autoSpaceDN w:val="0"/>
        <w:adjustRightInd w:val="0"/>
        <w:spacing w:after="0" w:line="240" w:lineRule="auto"/>
        <w:rPr>
          <w:rFonts w:ascii="Times New Roman" w:hAnsi="Times New Roman" w:cs="Times New Roman"/>
          <w:noProof/>
        </w:rPr>
      </w:pPr>
      <w:r w:rsidRPr="00CD4207">
        <w:rPr>
          <w:rFonts w:ascii="Times New Roman" w:hAnsi="Times New Roman" w:cs="Times New Roman"/>
          <w:noProof/>
          <w:szCs w:val="24"/>
        </w:rPr>
        <w:t xml:space="preserve">Davies J, Davies D. 2010. Origins and Evolution of Antibiotic Resistance. </w:t>
      </w:r>
      <w:r w:rsidRPr="00CD4207">
        <w:rPr>
          <w:rFonts w:ascii="Times New Roman" w:hAnsi="Times New Roman" w:cs="Times New Roman"/>
          <w:i/>
          <w:noProof/>
          <w:szCs w:val="24"/>
        </w:rPr>
        <w:t>Nature</w:t>
      </w:r>
      <w:r w:rsidRPr="00CD4207">
        <w:rPr>
          <w:rFonts w:ascii="Times New Roman" w:hAnsi="Times New Roman" w:cs="Times New Roman"/>
          <w:noProof/>
          <w:szCs w:val="24"/>
        </w:rPr>
        <w:t xml:space="preserve"> 74:417–433.</w:t>
      </w:r>
    </w:p>
    <w:p w:rsidR="005B5664" w:rsidRPr="00CD4207" w:rsidRDefault="005B5664" w:rsidP="005B5664">
      <w:pPr>
        <w:pStyle w:val="ListParagraph"/>
        <w:widowControl w:val="0"/>
        <w:autoSpaceDE w:val="0"/>
        <w:autoSpaceDN w:val="0"/>
        <w:adjustRightInd w:val="0"/>
        <w:spacing w:after="0" w:line="240" w:lineRule="auto"/>
        <w:rPr>
          <w:rFonts w:ascii="Times New Roman" w:hAnsi="Times New Roman" w:cs="Times New Roman"/>
          <w:noProof/>
        </w:rPr>
      </w:pPr>
    </w:p>
    <w:p w:rsidR="005B5664" w:rsidRDefault="00CD4207" w:rsidP="005B5664">
      <w:pPr>
        <w:spacing w:after="0" w:line="240" w:lineRule="auto"/>
        <w:ind w:left="720"/>
        <w:textAlignment w:val="baseline"/>
        <w:rPr>
          <w:rFonts w:ascii="Times New Roman" w:eastAsia="Times New Roman" w:hAnsi="Times New Roman" w:cs="Times New Roman"/>
          <w:b/>
        </w:rPr>
      </w:pPr>
      <w:r>
        <w:rPr>
          <w:rFonts w:ascii="Times New Roman" w:eastAsia="Times New Roman" w:hAnsi="Times New Roman" w:cs="Times New Roman"/>
          <w:b/>
        </w:rPr>
        <w:t xml:space="preserve">       f. </w:t>
      </w:r>
      <w:r w:rsidR="00AB3215" w:rsidRPr="00AB3215">
        <w:rPr>
          <w:rFonts w:ascii="Times New Roman" w:eastAsia="Times New Roman" w:hAnsi="Times New Roman" w:cs="Times New Roman"/>
          <w:b/>
        </w:rPr>
        <w:t>  Geographic mosaic theory of coevolution</w:t>
      </w:r>
    </w:p>
    <w:p w:rsidR="005B5664" w:rsidRPr="005B5664" w:rsidRDefault="005B5664" w:rsidP="005B5664">
      <w:pPr>
        <w:pStyle w:val="ListParagraph"/>
        <w:widowControl w:val="0"/>
        <w:numPr>
          <w:ilvl w:val="0"/>
          <w:numId w:val="12"/>
        </w:numPr>
        <w:autoSpaceDE w:val="0"/>
        <w:autoSpaceDN w:val="0"/>
        <w:adjustRightInd w:val="0"/>
        <w:spacing w:after="0" w:line="240" w:lineRule="auto"/>
        <w:rPr>
          <w:rFonts w:ascii="Times New Roman" w:hAnsi="Times New Roman" w:cs="Times New Roman"/>
          <w:noProof/>
        </w:rPr>
      </w:pPr>
      <w:r w:rsidRPr="005B5664">
        <w:rPr>
          <w:rFonts w:ascii="Times New Roman" w:hAnsi="Times New Roman" w:cs="Times New Roman"/>
          <w:noProof/>
          <w:szCs w:val="24"/>
        </w:rPr>
        <w:t>Gomulkiewicz R, Drown DM, Dybdahl MF, Godsoe W, Nuismer SL, Pepin KM, Ridenhour BJ. 2007. Dos and don'ts of testing the geographic mosaic theory of coevolution. :249–258.</w:t>
      </w:r>
    </w:p>
    <w:p w:rsidR="005B5664" w:rsidRPr="005B5664" w:rsidRDefault="005B5664" w:rsidP="005B5664">
      <w:pPr>
        <w:pStyle w:val="ListParagraph"/>
        <w:widowControl w:val="0"/>
        <w:autoSpaceDE w:val="0"/>
        <w:autoSpaceDN w:val="0"/>
        <w:adjustRightInd w:val="0"/>
        <w:spacing w:after="0" w:line="240" w:lineRule="auto"/>
        <w:rPr>
          <w:rFonts w:ascii="Times New Roman" w:hAnsi="Times New Roman" w:cs="Times New Roman"/>
          <w:noProof/>
        </w:rPr>
      </w:pPr>
    </w:p>
    <w:p w:rsidR="005B5664" w:rsidRDefault="005B5664" w:rsidP="005B5664">
      <w:pPr>
        <w:pStyle w:val="ListParagraph"/>
        <w:spacing w:after="0" w:line="240" w:lineRule="auto"/>
        <w:textAlignment w:val="baseline"/>
        <w:rPr>
          <w:rFonts w:ascii="Times New Roman" w:eastAsia="Times New Roman" w:hAnsi="Times New Roman" w:cs="Times New Roman"/>
          <w:b/>
        </w:rPr>
      </w:pPr>
      <w:r>
        <w:rPr>
          <w:rFonts w:ascii="Times New Roman" w:eastAsia="Times New Roman" w:hAnsi="Times New Roman" w:cs="Times New Roman"/>
          <w:b/>
        </w:rPr>
        <w:t xml:space="preserve">      g. </w:t>
      </w:r>
      <w:r w:rsidR="00AB3215" w:rsidRPr="00395CF6">
        <w:rPr>
          <w:rFonts w:ascii="Times New Roman" w:eastAsia="Times New Roman" w:hAnsi="Times New Roman" w:cs="Times New Roman"/>
          <w:b/>
        </w:rPr>
        <w:t>Tradeoffs/costs of immune adaptation</w:t>
      </w:r>
    </w:p>
    <w:p w:rsidR="005B5664" w:rsidRPr="005B5664" w:rsidRDefault="00AB3215" w:rsidP="00AB3215">
      <w:pPr>
        <w:pStyle w:val="ListParagraph"/>
        <w:numPr>
          <w:ilvl w:val="0"/>
          <w:numId w:val="10"/>
        </w:numPr>
        <w:spacing w:after="0" w:line="240" w:lineRule="auto"/>
        <w:textAlignment w:val="baseline"/>
      </w:pPr>
      <w:r w:rsidRPr="005B5664">
        <w:rPr>
          <w:rFonts w:ascii="Times New Roman" w:hAnsi="Times New Roman" w:cs="Times New Roman"/>
        </w:rPr>
        <w:t xml:space="preserve">Blackwell, A. D., Snodgrass, J. J., </w:t>
      </w:r>
      <w:proofErr w:type="spellStart"/>
      <w:r w:rsidRPr="005B5664">
        <w:rPr>
          <w:rFonts w:ascii="Times New Roman" w:hAnsi="Times New Roman" w:cs="Times New Roman"/>
        </w:rPr>
        <w:t>Madimenos</w:t>
      </w:r>
      <w:proofErr w:type="spellEnd"/>
      <w:r w:rsidRPr="005B5664">
        <w:rPr>
          <w:rFonts w:ascii="Times New Roman" w:hAnsi="Times New Roman" w:cs="Times New Roman"/>
        </w:rPr>
        <w:t xml:space="preserve">, F. C., &amp; Sugiyama, L. S. (2010). Life history, immune function, and intestinal helminths: Trade-offs among immunoglobulin E, C-reactive protein, and growth in an Amazonian population. </w:t>
      </w:r>
      <w:r w:rsidRPr="005B5664">
        <w:rPr>
          <w:rFonts w:ascii="Times New Roman" w:hAnsi="Times New Roman" w:cs="Times New Roman"/>
          <w:i/>
          <w:iCs/>
        </w:rPr>
        <w:t>American Journal of Human Biology : The Official Journal of the Human Biology Council</w:t>
      </w:r>
      <w:r w:rsidRPr="005B5664">
        <w:rPr>
          <w:rFonts w:ascii="Times New Roman" w:hAnsi="Times New Roman" w:cs="Times New Roman"/>
        </w:rPr>
        <w:t xml:space="preserve">, </w:t>
      </w:r>
      <w:r w:rsidRPr="005B5664">
        <w:rPr>
          <w:rFonts w:ascii="Times New Roman" w:hAnsi="Times New Roman" w:cs="Times New Roman"/>
          <w:i/>
          <w:iCs/>
        </w:rPr>
        <w:t>22</w:t>
      </w:r>
      <w:r w:rsidRPr="005B5664">
        <w:rPr>
          <w:rFonts w:ascii="Times New Roman" w:hAnsi="Times New Roman" w:cs="Times New Roman"/>
        </w:rPr>
        <w:t>(6), 836–48. doi:10.1002/ajhb.21092</w:t>
      </w:r>
    </w:p>
    <w:p w:rsidR="00AB3215" w:rsidRPr="005B5664" w:rsidRDefault="00AB3215" w:rsidP="00AB3215">
      <w:pPr>
        <w:pStyle w:val="ListParagraph"/>
        <w:numPr>
          <w:ilvl w:val="0"/>
          <w:numId w:val="10"/>
        </w:numPr>
        <w:spacing w:after="0" w:line="240" w:lineRule="auto"/>
        <w:textAlignment w:val="baseline"/>
        <w:rPr>
          <w:rFonts w:ascii="Times New Roman" w:hAnsi="Times New Roman" w:cs="Times New Roman"/>
        </w:rPr>
      </w:pPr>
      <w:r w:rsidRPr="005B5664">
        <w:rPr>
          <w:rFonts w:ascii="Times New Roman" w:hAnsi="Times New Roman" w:cs="Times New Roman"/>
        </w:rPr>
        <w:lastRenderedPageBreak/>
        <w:t xml:space="preserve">Blackwell AD, Martin MA, Kaplan H, </w:t>
      </w:r>
      <w:proofErr w:type="spellStart"/>
      <w:r w:rsidRPr="005B5664">
        <w:rPr>
          <w:rFonts w:ascii="Times New Roman" w:hAnsi="Times New Roman" w:cs="Times New Roman"/>
        </w:rPr>
        <w:t>Gurven</w:t>
      </w:r>
      <w:proofErr w:type="spellEnd"/>
      <w:r w:rsidRPr="005B5664">
        <w:rPr>
          <w:rFonts w:ascii="Times New Roman" w:hAnsi="Times New Roman" w:cs="Times New Roman"/>
        </w:rPr>
        <w:t xml:space="preserve"> M. (2013) Antagonism between two intestinal parasites in humans: The importance of coinfection for infection risk and recovery dynamics, </w:t>
      </w:r>
      <w:r w:rsidRPr="005B5664">
        <w:rPr>
          <w:rFonts w:ascii="Times New Roman" w:hAnsi="Times New Roman" w:cs="Times New Roman"/>
          <w:i/>
          <w:iCs/>
        </w:rPr>
        <w:t>Proceedings of the Royal Society B</w:t>
      </w:r>
      <w:r w:rsidRPr="005B5664">
        <w:rPr>
          <w:rFonts w:ascii="Times New Roman" w:hAnsi="Times New Roman" w:cs="Times New Roman"/>
        </w:rPr>
        <w:t xml:space="preserve"> 280(1769) 20131671. DOI: 10.1098/rspb.2013.1671</w:t>
      </w:r>
    </w:p>
    <w:p w:rsidR="00AB3215" w:rsidRPr="005B5664" w:rsidRDefault="00AB3215" w:rsidP="005B5664">
      <w:pPr>
        <w:pStyle w:val="NormalWeb"/>
        <w:numPr>
          <w:ilvl w:val="0"/>
          <w:numId w:val="10"/>
        </w:numPr>
        <w:rPr>
          <w:sz w:val="22"/>
          <w:szCs w:val="22"/>
        </w:rPr>
      </w:pPr>
      <w:r w:rsidRPr="00395CF6">
        <w:rPr>
          <w:sz w:val="22"/>
          <w:szCs w:val="22"/>
        </w:rPr>
        <w:t xml:space="preserve">Blackwell AD, </w:t>
      </w:r>
      <w:proofErr w:type="spellStart"/>
      <w:r w:rsidRPr="00395CF6">
        <w:rPr>
          <w:sz w:val="22"/>
          <w:szCs w:val="22"/>
        </w:rPr>
        <w:t>Gurven</w:t>
      </w:r>
      <w:proofErr w:type="spellEnd"/>
      <w:r w:rsidRPr="00395CF6">
        <w:rPr>
          <w:sz w:val="22"/>
          <w:szCs w:val="22"/>
        </w:rPr>
        <w:t xml:space="preserve"> MD, Sugiyama LS, </w:t>
      </w:r>
      <w:proofErr w:type="spellStart"/>
      <w:r w:rsidRPr="00395CF6">
        <w:rPr>
          <w:sz w:val="22"/>
          <w:szCs w:val="22"/>
        </w:rPr>
        <w:t>Madimenos</w:t>
      </w:r>
      <w:proofErr w:type="spellEnd"/>
      <w:r w:rsidRPr="00395CF6">
        <w:rPr>
          <w:sz w:val="22"/>
          <w:szCs w:val="22"/>
        </w:rPr>
        <w:t xml:space="preserve"> FC, Liebert, MA, Martin, MA, Kaplan HS, and Snodgrass JJ. (2011) Evidence for a peak shift in a humoral response to helminths: Age profiles of </w:t>
      </w:r>
      <w:proofErr w:type="spellStart"/>
      <w:r w:rsidRPr="00395CF6">
        <w:rPr>
          <w:sz w:val="22"/>
          <w:szCs w:val="22"/>
        </w:rPr>
        <w:t>IgE</w:t>
      </w:r>
      <w:proofErr w:type="spellEnd"/>
      <w:r w:rsidRPr="00395CF6">
        <w:rPr>
          <w:sz w:val="22"/>
          <w:szCs w:val="22"/>
        </w:rPr>
        <w:t xml:space="preserve"> in the Shuar of Ecuador, the </w:t>
      </w:r>
      <w:proofErr w:type="spellStart"/>
      <w:r w:rsidRPr="00395CF6">
        <w:rPr>
          <w:sz w:val="22"/>
          <w:szCs w:val="22"/>
        </w:rPr>
        <w:t>Tsimane</w:t>
      </w:r>
      <w:proofErr w:type="spellEnd"/>
      <w:r w:rsidRPr="00395CF6">
        <w:rPr>
          <w:sz w:val="22"/>
          <w:szCs w:val="22"/>
        </w:rPr>
        <w:t xml:space="preserve"> of Bolivia, and the U.S. NHANES, </w:t>
      </w:r>
      <w:proofErr w:type="spellStart"/>
      <w:r w:rsidRPr="00395CF6">
        <w:rPr>
          <w:i/>
          <w:iCs/>
          <w:sz w:val="22"/>
          <w:szCs w:val="22"/>
        </w:rPr>
        <w:t>PLoS</w:t>
      </w:r>
      <w:proofErr w:type="spellEnd"/>
      <w:r w:rsidRPr="00395CF6">
        <w:rPr>
          <w:i/>
          <w:iCs/>
          <w:sz w:val="22"/>
          <w:szCs w:val="22"/>
        </w:rPr>
        <w:t xml:space="preserve"> Neglected Tropical Diseases</w:t>
      </w:r>
      <w:r w:rsidRPr="00395CF6">
        <w:rPr>
          <w:sz w:val="22"/>
          <w:szCs w:val="22"/>
        </w:rPr>
        <w:t xml:space="preserve"> 5(6): e1218. DOI: 10.1371/journal.pntd.0001218</w:t>
      </w:r>
    </w:p>
    <w:p w:rsidR="00E316B7" w:rsidRPr="00395CF6" w:rsidRDefault="00AB3215" w:rsidP="00AB3215">
      <w:pPr>
        <w:numPr>
          <w:ilvl w:val="1"/>
          <w:numId w:val="2"/>
        </w:numPr>
        <w:spacing w:after="0" w:line="240" w:lineRule="auto"/>
        <w:ind w:left="1440" w:hanging="360"/>
        <w:textAlignment w:val="baseline"/>
        <w:rPr>
          <w:rFonts w:ascii="Times New Roman" w:eastAsia="Times New Roman" w:hAnsi="Times New Roman" w:cs="Times New Roman"/>
          <w:b/>
        </w:rPr>
      </w:pPr>
      <w:r w:rsidRPr="00AB3215">
        <w:rPr>
          <w:rFonts w:ascii="Times New Roman" w:eastAsia="Times New Roman" w:hAnsi="Times New Roman" w:cs="Times New Roman"/>
        </w:rPr>
        <w:t>  </w:t>
      </w:r>
      <w:r w:rsidRPr="00AB3215">
        <w:rPr>
          <w:rFonts w:ascii="Times New Roman" w:eastAsia="Times New Roman" w:hAnsi="Times New Roman" w:cs="Times New Roman"/>
          <w:b/>
        </w:rPr>
        <w:t xml:space="preserve">Case studies: </w:t>
      </w:r>
    </w:p>
    <w:p w:rsidR="00E316B7" w:rsidRPr="00395CF6" w:rsidRDefault="00E316B7" w:rsidP="00E316B7">
      <w:pPr>
        <w:numPr>
          <w:ilvl w:val="2"/>
          <w:numId w:val="2"/>
        </w:numPr>
        <w:spacing w:after="0" w:line="240" w:lineRule="auto"/>
        <w:textAlignment w:val="baseline"/>
        <w:rPr>
          <w:rFonts w:ascii="Times New Roman" w:eastAsia="Times New Roman" w:hAnsi="Times New Roman" w:cs="Times New Roman"/>
          <w:b/>
        </w:rPr>
      </w:pPr>
      <w:r w:rsidRPr="00395CF6">
        <w:rPr>
          <w:rFonts w:ascii="Times New Roman" w:eastAsia="Times New Roman" w:hAnsi="Times New Roman" w:cs="Times New Roman"/>
          <w:b/>
        </w:rPr>
        <w:t>Tuberculosis</w:t>
      </w:r>
    </w:p>
    <w:p w:rsidR="00E316B7" w:rsidRPr="00395CF6" w:rsidRDefault="00E316B7" w:rsidP="00E316B7">
      <w:pPr>
        <w:pStyle w:val="ListParagraph"/>
        <w:widowControl w:val="0"/>
        <w:numPr>
          <w:ilvl w:val="0"/>
          <w:numId w:val="18"/>
        </w:numPr>
        <w:autoSpaceDE w:val="0"/>
        <w:autoSpaceDN w:val="0"/>
        <w:adjustRightInd w:val="0"/>
        <w:spacing w:after="0" w:line="240" w:lineRule="auto"/>
        <w:rPr>
          <w:rFonts w:ascii="Times New Roman" w:hAnsi="Times New Roman" w:cs="Times New Roman"/>
          <w:noProof/>
        </w:rPr>
      </w:pPr>
      <w:r w:rsidRPr="00395CF6">
        <w:rPr>
          <w:rFonts w:ascii="Times New Roman" w:hAnsi="Times New Roman" w:cs="Times New Roman"/>
          <w:noProof/>
        </w:rPr>
        <w:t>Roberts C a, Buikstra JE. 2003. The Bioarchaeology of Tuberculosis. A global View on a Reemerging Disease.</w:t>
      </w:r>
    </w:p>
    <w:p w:rsidR="00E316B7" w:rsidRPr="00395CF6" w:rsidRDefault="00E316B7" w:rsidP="00E316B7">
      <w:pPr>
        <w:spacing w:after="0" w:line="240" w:lineRule="auto"/>
        <w:textAlignment w:val="baseline"/>
        <w:rPr>
          <w:rFonts w:ascii="Times New Roman" w:eastAsia="Times New Roman" w:hAnsi="Times New Roman" w:cs="Times New Roman"/>
        </w:rPr>
      </w:pPr>
    </w:p>
    <w:p w:rsidR="00AB3215" w:rsidRDefault="00E316B7" w:rsidP="00E316B7">
      <w:pPr>
        <w:numPr>
          <w:ilvl w:val="2"/>
          <w:numId w:val="2"/>
        </w:numPr>
        <w:spacing w:after="0" w:line="240" w:lineRule="auto"/>
        <w:textAlignment w:val="baseline"/>
        <w:rPr>
          <w:rFonts w:ascii="Times New Roman" w:eastAsia="Times New Roman" w:hAnsi="Times New Roman" w:cs="Times New Roman"/>
          <w:b/>
        </w:rPr>
      </w:pPr>
      <w:r w:rsidRPr="00395CF6">
        <w:rPr>
          <w:rFonts w:ascii="Times New Roman" w:eastAsia="Times New Roman" w:hAnsi="Times New Roman" w:cs="Times New Roman"/>
          <w:b/>
        </w:rPr>
        <w:t>HIV</w:t>
      </w:r>
    </w:p>
    <w:p w:rsidR="005B5664" w:rsidRPr="00395CF6" w:rsidRDefault="005B5664" w:rsidP="005B5664">
      <w:pPr>
        <w:spacing w:after="0" w:line="240" w:lineRule="auto"/>
        <w:ind w:left="2160"/>
        <w:textAlignment w:val="baseline"/>
        <w:rPr>
          <w:rFonts w:ascii="Times New Roman" w:eastAsia="Times New Roman" w:hAnsi="Times New Roman" w:cs="Times New Roman"/>
          <w:b/>
        </w:rPr>
      </w:pPr>
    </w:p>
    <w:p w:rsidR="005B5664" w:rsidRPr="005B5664" w:rsidRDefault="00AB3215" w:rsidP="005B5664">
      <w:pPr>
        <w:numPr>
          <w:ilvl w:val="2"/>
          <w:numId w:val="2"/>
        </w:numPr>
        <w:spacing w:after="0" w:line="240" w:lineRule="auto"/>
        <w:textAlignment w:val="baseline"/>
        <w:rPr>
          <w:rFonts w:ascii="Times New Roman" w:eastAsia="Times New Roman" w:hAnsi="Times New Roman" w:cs="Times New Roman"/>
          <w:b/>
        </w:rPr>
      </w:pPr>
      <w:r w:rsidRPr="00395CF6">
        <w:rPr>
          <w:rFonts w:ascii="Times New Roman" w:eastAsia="Times New Roman" w:hAnsi="Times New Roman" w:cs="Times New Roman"/>
          <w:b/>
        </w:rPr>
        <w:t>Helminths</w:t>
      </w:r>
      <w:r w:rsidR="005B5664" w:rsidRPr="005B5664">
        <w:rPr>
          <w:rFonts w:ascii="Times New Roman" w:hAnsi="Times New Roman" w:cs="Times New Roman"/>
        </w:rPr>
        <w:fldChar w:fldCharType="begin" w:fldLock="1"/>
      </w:r>
      <w:r w:rsidR="005B5664" w:rsidRPr="005B5664">
        <w:rPr>
          <w:rFonts w:ascii="Times New Roman" w:hAnsi="Times New Roman" w:cs="Times New Roman"/>
        </w:rPr>
        <w:instrText xml:space="preserve">ADDIN Mendeley Bibliography CSL_BIBLIOGRAPHY </w:instrText>
      </w:r>
      <w:r w:rsidR="005B5664" w:rsidRPr="005B5664">
        <w:rPr>
          <w:rFonts w:ascii="Times New Roman" w:hAnsi="Times New Roman" w:cs="Times New Roman"/>
        </w:rPr>
        <w:fldChar w:fldCharType="separate"/>
      </w:r>
    </w:p>
    <w:p w:rsidR="005B5664" w:rsidRPr="005B5664" w:rsidRDefault="005B5664" w:rsidP="005B5664">
      <w:pPr>
        <w:pStyle w:val="ListParagraph"/>
        <w:widowControl w:val="0"/>
        <w:numPr>
          <w:ilvl w:val="0"/>
          <w:numId w:val="18"/>
        </w:numPr>
        <w:autoSpaceDE w:val="0"/>
        <w:autoSpaceDN w:val="0"/>
        <w:adjustRightInd w:val="0"/>
        <w:spacing w:line="240" w:lineRule="auto"/>
        <w:rPr>
          <w:rFonts w:ascii="Times New Roman" w:hAnsi="Times New Roman" w:cs="Times New Roman"/>
          <w:noProof/>
        </w:rPr>
      </w:pPr>
      <w:r w:rsidRPr="005B5664">
        <w:rPr>
          <w:rFonts w:ascii="Times New Roman" w:hAnsi="Times New Roman" w:cs="Times New Roman"/>
          <w:noProof/>
          <w:szCs w:val="24"/>
        </w:rPr>
        <w:t>Jackson JA, Ida M, Little S, Bradley E. 2008. Review series on helminths , immune modulation and the hygiene hypothesis : Immunity against helminths and immunological phe- nomena in modern human populations : coevolutionary legacies ? :18–27.</w:t>
      </w:r>
    </w:p>
    <w:p w:rsidR="00303116" w:rsidRPr="00303116" w:rsidRDefault="005B5664" w:rsidP="005B5664">
      <w:pPr>
        <w:pStyle w:val="ListParagraph"/>
        <w:numPr>
          <w:ilvl w:val="0"/>
          <w:numId w:val="11"/>
        </w:numPr>
        <w:spacing w:after="0" w:line="240" w:lineRule="auto"/>
        <w:rPr>
          <w:rFonts w:ascii="Times New Roman" w:eastAsia="Times New Roman" w:hAnsi="Times New Roman" w:cs="Times New Roman"/>
        </w:rPr>
      </w:pPr>
      <w:r w:rsidRPr="005B5664">
        <w:rPr>
          <w:rFonts w:ascii="Times New Roman" w:hAnsi="Times New Roman" w:cs="Times New Roman"/>
        </w:rPr>
        <w:fldChar w:fldCharType="end"/>
      </w:r>
      <w:r w:rsidR="00303116" w:rsidRPr="00303116">
        <w:rPr>
          <w:rFonts w:ascii="Times New Roman" w:eastAsia="Times New Roman" w:hAnsi="Times New Roman" w:cs="Times New Roman"/>
        </w:rPr>
        <w:t>Blackwell AD, Martin M, Kaplan H, Gurven M. 2013. Antagonism between two intestinal parasites in humans: the importance of co-infection for infection risk and recovery dynamics. Proceedings of the Royal Society of London B: Biological Sciences 280(1769):20131671.</w:t>
      </w:r>
    </w:p>
    <w:p w:rsidR="00303116" w:rsidRPr="005B5664" w:rsidRDefault="00303116" w:rsidP="005B5664">
      <w:pPr>
        <w:pStyle w:val="ListParagraph"/>
        <w:numPr>
          <w:ilvl w:val="0"/>
          <w:numId w:val="11"/>
        </w:numPr>
        <w:spacing w:after="0" w:line="240" w:lineRule="auto"/>
        <w:rPr>
          <w:rFonts w:ascii="Times New Roman" w:eastAsia="Times New Roman" w:hAnsi="Times New Roman" w:cs="Times New Roman"/>
        </w:rPr>
      </w:pPr>
      <w:bookmarkStart w:id="1" w:name="_ENREF_38"/>
      <w:r w:rsidRPr="00303116">
        <w:rPr>
          <w:rFonts w:ascii="Times New Roman" w:eastAsia="Times New Roman" w:hAnsi="Times New Roman" w:cs="Times New Roman"/>
        </w:rPr>
        <w:t>38  Blackwell AD, Tamayo MA, Beheim B, Trumble BC, Stieglitz J, Hooper PL, Martin M, Kaplan H, Gurven M. 2015. Helminth infection, fecundity, and age of first pregnancy in women. Science 350(6263):970-972.</w:t>
      </w:r>
      <w:bookmarkEnd w:id="1"/>
    </w:p>
    <w:p w:rsidR="00AB3215" w:rsidRPr="00395CF6" w:rsidRDefault="00AB3215" w:rsidP="00AB3215">
      <w:pPr>
        <w:spacing w:after="0" w:line="240" w:lineRule="auto"/>
        <w:ind w:left="1800"/>
        <w:textAlignment w:val="baseline"/>
        <w:rPr>
          <w:rFonts w:ascii="Times New Roman" w:eastAsia="Times New Roman" w:hAnsi="Times New Roman" w:cs="Times New Roman"/>
        </w:rPr>
      </w:pPr>
    </w:p>
    <w:p w:rsidR="00AB3215" w:rsidRDefault="00AB3215" w:rsidP="00AB3215">
      <w:pPr>
        <w:numPr>
          <w:ilvl w:val="2"/>
          <w:numId w:val="2"/>
        </w:numPr>
        <w:spacing w:after="0" w:line="240" w:lineRule="auto"/>
        <w:textAlignment w:val="baseline"/>
        <w:rPr>
          <w:rFonts w:ascii="Times New Roman" w:eastAsia="Times New Roman" w:hAnsi="Times New Roman" w:cs="Times New Roman"/>
          <w:b/>
        </w:rPr>
      </w:pPr>
      <w:r w:rsidRPr="00AB3215">
        <w:rPr>
          <w:rFonts w:ascii="Times New Roman" w:eastAsia="Times New Roman" w:hAnsi="Times New Roman" w:cs="Times New Roman"/>
          <w:b/>
        </w:rPr>
        <w:t>syphilis/yaws</w:t>
      </w:r>
    </w:p>
    <w:p w:rsidR="00CF2453" w:rsidRPr="00CF2453" w:rsidRDefault="00CF2453" w:rsidP="00CF2453">
      <w:pPr>
        <w:pStyle w:val="ListParagraph"/>
        <w:numPr>
          <w:ilvl w:val="0"/>
          <w:numId w:val="26"/>
        </w:numPr>
        <w:spacing w:after="0" w:line="240" w:lineRule="auto"/>
        <w:textAlignment w:val="baseline"/>
        <w:rPr>
          <w:rFonts w:ascii="Times New Roman" w:eastAsia="Times New Roman" w:hAnsi="Times New Roman" w:cs="Times New Roman"/>
        </w:rPr>
      </w:pPr>
      <w:r w:rsidRPr="00CF2453">
        <w:rPr>
          <w:rFonts w:ascii="Times New Roman" w:eastAsia="Times New Roman" w:hAnsi="Times New Roman" w:cs="Times New Roman"/>
        </w:rPr>
        <w:t>Zuckerman, MK. 2010. Sex, society, and syphilis: A social, ecological, and evolutionary history of syphilis in Late Medieval and Early Modern England (c. 1494-1865)</w:t>
      </w:r>
    </w:p>
    <w:p w:rsidR="00AB3215" w:rsidRPr="00395CF6" w:rsidRDefault="00AB3215" w:rsidP="00AB3215">
      <w:pPr>
        <w:spacing w:after="0" w:line="240" w:lineRule="auto"/>
        <w:textAlignment w:val="baseline"/>
        <w:rPr>
          <w:rFonts w:ascii="Times New Roman" w:eastAsia="Times New Roman" w:hAnsi="Times New Roman" w:cs="Times New Roman"/>
        </w:rPr>
      </w:pPr>
    </w:p>
    <w:p w:rsidR="00AB3215" w:rsidRPr="00395CF6" w:rsidRDefault="00395CF6" w:rsidP="00AB3215">
      <w:pPr>
        <w:spacing w:after="0" w:line="240" w:lineRule="auto"/>
        <w:textAlignment w:val="baseline"/>
        <w:rPr>
          <w:rFonts w:ascii="Times New Roman" w:eastAsia="Times New Roman" w:hAnsi="Times New Roman" w:cs="Times New Roman"/>
          <w:b/>
        </w:rPr>
      </w:pPr>
      <w:r w:rsidRPr="00395CF6">
        <w:rPr>
          <w:rFonts w:ascii="Times New Roman" w:eastAsia="Times New Roman" w:hAnsi="Times New Roman" w:cs="Times New Roman"/>
          <w:b/>
        </w:rPr>
        <w:t>Uncategorized but related:</w:t>
      </w:r>
    </w:p>
    <w:p w:rsidR="00AB3215" w:rsidRPr="00395CF6" w:rsidRDefault="00AB3215" w:rsidP="00AB3215">
      <w:pPr>
        <w:pStyle w:val="NormalWeb"/>
        <w:numPr>
          <w:ilvl w:val="0"/>
          <w:numId w:val="9"/>
        </w:numPr>
        <w:rPr>
          <w:sz w:val="22"/>
          <w:szCs w:val="22"/>
        </w:rPr>
      </w:pPr>
      <w:r w:rsidRPr="00395CF6">
        <w:rPr>
          <w:sz w:val="22"/>
          <w:szCs w:val="22"/>
        </w:rPr>
        <w:t xml:space="preserve">Stearns, S. C. (2012). Evolutionary medicine: its scope, interest and potential. </w:t>
      </w:r>
      <w:r w:rsidRPr="00395CF6">
        <w:rPr>
          <w:i/>
          <w:iCs/>
          <w:sz w:val="22"/>
          <w:szCs w:val="22"/>
        </w:rPr>
        <w:t xml:space="preserve">Proceedings. Biological Sciences / </w:t>
      </w:r>
      <w:proofErr w:type="gramStart"/>
      <w:r w:rsidRPr="00395CF6">
        <w:rPr>
          <w:i/>
          <w:iCs/>
          <w:sz w:val="22"/>
          <w:szCs w:val="22"/>
        </w:rPr>
        <w:t>The</w:t>
      </w:r>
      <w:proofErr w:type="gramEnd"/>
      <w:r w:rsidRPr="00395CF6">
        <w:rPr>
          <w:i/>
          <w:iCs/>
          <w:sz w:val="22"/>
          <w:szCs w:val="22"/>
        </w:rPr>
        <w:t xml:space="preserve"> Royal Society</w:t>
      </w:r>
      <w:r w:rsidRPr="00395CF6">
        <w:rPr>
          <w:sz w:val="22"/>
          <w:szCs w:val="22"/>
        </w:rPr>
        <w:t xml:space="preserve">, </w:t>
      </w:r>
      <w:r w:rsidRPr="00395CF6">
        <w:rPr>
          <w:i/>
          <w:iCs/>
          <w:sz w:val="22"/>
          <w:szCs w:val="22"/>
        </w:rPr>
        <w:t>279</w:t>
      </w:r>
      <w:r w:rsidRPr="00395CF6">
        <w:rPr>
          <w:sz w:val="22"/>
          <w:szCs w:val="22"/>
        </w:rPr>
        <w:t>(1746), 4305–21. doi:10.1098/rspb.2012.1326</w:t>
      </w:r>
    </w:p>
    <w:p w:rsidR="00AB3215" w:rsidRPr="00395CF6" w:rsidRDefault="00AB3215" w:rsidP="00AB3215">
      <w:pPr>
        <w:pStyle w:val="NormalWeb"/>
        <w:numPr>
          <w:ilvl w:val="0"/>
          <w:numId w:val="9"/>
        </w:numPr>
        <w:rPr>
          <w:sz w:val="22"/>
          <w:szCs w:val="22"/>
        </w:rPr>
      </w:pPr>
      <w:r w:rsidRPr="00395CF6">
        <w:rPr>
          <w:sz w:val="22"/>
          <w:szCs w:val="22"/>
        </w:rPr>
        <w:t xml:space="preserve">Galvani, A. P. (2003). Epidemiology meets evolutionary ecology. </w:t>
      </w:r>
      <w:r w:rsidRPr="00395CF6">
        <w:rPr>
          <w:i/>
          <w:iCs/>
          <w:sz w:val="22"/>
          <w:szCs w:val="22"/>
        </w:rPr>
        <w:t>Trends in Ecology &amp; Evolution</w:t>
      </w:r>
      <w:r w:rsidRPr="00395CF6">
        <w:rPr>
          <w:sz w:val="22"/>
          <w:szCs w:val="22"/>
        </w:rPr>
        <w:t xml:space="preserve">, </w:t>
      </w:r>
      <w:r w:rsidRPr="00395CF6">
        <w:rPr>
          <w:i/>
          <w:iCs/>
          <w:sz w:val="22"/>
          <w:szCs w:val="22"/>
        </w:rPr>
        <w:t>18</w:t>
      </w:r>
      <w:r w:rsidRPr="00395CF6">
        <w:rPr>
          <w:sz w:val="22"/>
          <w:szCs w:val="22"/>
        </w:rPr>
        <w:t>(3), 132–139. doi:10.1016/S0169-5347(02)00050-2</w:t>
      </w:r>
    </w:p>
    <w:p w:rsidR="00AB3215" w:rsidRPr="00395CF6" w:rsidRDefault="00AB3215" w:rsidP="00AB3215">
      <w:pPr>
        <w:pStyle w:val="NormalWeb"/>
        <w:numPr>
          <w:ilvl w:val="0"/>
          <w:numId w:val="9"/>
        </w:numPr>
        <w:rPr>
          <w:sz w:val="22"/>
          <w:szCs w:val="22"/>
        </w:rPr>
      </w:pPr>
      <w:r w:rsidRPr="00395CF6">
        <w:rPr>
          <w:sz w:val="22"/>
          <w:szCs w:val="22"/>
        </w:rPr>
        <w:t xml:space="preserve">Barrett, R., </w:t>
      </w:r>
      <w:proofErr w:type="spellStart"/>
      <w:r w:rsidRPr="00395CF6">
        <w:rPr>
          <w:sz w:val="22"/>
          <w:szCs w:val="22"/>
        </w:rPr>
        <w:t>Kuzawa</w:t>
      </w:r>
      <w:proofErr w:type="spellEnd"/>
      <w:r w:rsidRPr="00395CF6">
        <w:rPr>
          <w:sz w:val="22"/>
          <w:szCs w:val="22"/>
        </w:rPr>
        <w:t xml:space="preserve">, C. W., McDade, T., &amp; </w:t>
      </w:r>
      <w:proofErr w:type="spellStart"/>
      <w:r w:rsidRPr="00395CF6">
        <w:rPr>
          <w:sz w:val="22"/>
          <w:szCs w:val="22"/>
        </w:rPr>
        <w:t>Armelagos</w:t>
      </w:r>
      <w:proofErr w:type="spellEnd"/>
      <w:r w:rsidRPr="00395CF6">
        <w:rPr>
          <w:sz w:val="22"/>
          <w:szCs w:val="22"/>
        </w:rPr>
        <w:t xml:space="preserve">, G. J. (1998). EMERGING AND RE-EMERGING INFECTIOUS DISEASES: The Third Epidemiologic Transition. </w:t>
      </w:r>
      <w:r w:rsidRPr="00395CF6">
        <w:rPr>
          <w:i/>
          <w:iCs/>
          <w:sz w:val="22"/>
          <w:szCs w:val="22"/>
        </w:rPr>
        <w:t>Annual Review of Anthropology</w:t>
      </w:r>
      <w:r w:rsidRPr="00395CF6">
        <w:rPr>
          <w:sz w:val="22"/>
          <w:szCs w:val="22"/>
        </w:rPr>
        <w:t xml:space="preserve">, </w:t>
      </w:r>
      <w:r w:rsidRPr="00395CF6">
        <w:rPr>
          <w:i/>
          <w:iCs/>
          <w:sz w:val="22"/>
          <w:szCs w:val="22"/>
        </w:rPr>
        <w:t>27</w:t>
      </w:r>
      <w:r w:rsidRPr="00395CF6">
        <w:rPr>
          <w:sz w:val="22"/>
          <w:szCs w:val="22"/>
        </w:rPr>
        <w:t xml:space="preserve">(1), 247–271. doi:10.1146/annurev.anthro.27.1.247 </w:t>
      </w:r>
    </w:p>
    <w:p w:rsidR="002B2A40" w:rsidRPr="00395CF6" w:rsidRDefault="002B2A40" w:rsidP="002B2A40">
      <w:pPr>
        <w:pStyle w:val="ListParagraph"/>
        <w:widowControl w:val="0"/>
        <w:numPr>
          <w:ilvl w:val="0"/>
          <w:numId w:val="9"/>
        </w:numPr>
        <w:autoSpaceDE w:val="0"/>
        <w:autoSpaceDN w:val="0"/>
        <w:adjustRightInd w:val="0"/>
        <w:spacing w:line="240" w:lineRule="auto"/>
        <w:rPr>
          <w:rFonts w:ascii="Times New Roman" w:hAnsi="Times New Roman" w:cs="Times New Roman"/>
          <w:noProof/>
        </w:rPr>
      </w:pPr>
      <w:r w:rsidRPr="00395CF6">
        <w:rPr>
          <w:rFonts w:ascii="Times New Roman" w:hAnsi="Times New Roman" w:cs="Times New Roman"/>
          <w:noProof/>
        </w:rPr>
        <w:t>Davies TJ, Pedersen AB. 2008. Phylogeny and geography predict pathogen community similarity in wild primates and humans. Proc R Soc B Biol Sci [Internet] 275:1695–1701. Available from: http://rspb.royalsocietypublishing.org/cgi/doi/10.1098/rspb.2008.0284</w:t>
      </w:r>
    </w:p>
    <w:p w:rsidR="00AB3215" w:rsidRPr="00395CF6" w:rsidRDefault="00AB3215" w:rsidP="00E316B7">
      <w:pPr>
        <w:pStyle w:val="NormalWeb"/>
        <w:ind w:left="360"/>
        <w:rPr>
          <w:sz w:val="22"/>
          <w:szCs w:val="22"/>
        </w:rPr>
      </w:pPr>
    </w:p>
    <w:p w:rsidR="00AB3215" w:rsidRPr="00395CF6" w:rsidRDefault="00AB3215" w:rsidP="00AB3215">
      <w:pPr>
        <w:spacing w:after="0" w:line="240" w:lineRule="auto"/>
        <w:textAlignment w:val="baseline"/>
        <w:rPr>
          <w:rFonts w:ascii="Times New Roman" w:eastAsia="Times New Roman" w:hAnsi="Times New Roman" w:cs="Times New Roman"/>
        </w:rPr>
      </w:pPr>
    </w:p>
    <w:p w:rsidR="00AB3215" w:rsidRPr="00CF2453" w:rsidRDefault="00CF2453" w:rsidP="00AB3215">
      <w:pPr>
        <w:pStyle w:val="ListParagraph"/>
        <w:numPr>
          <w:ilvl w:val="0"/>
          <w:numId w:val="2"/>
        </w:numPr>
        <w:spacing w:after="0" w:line="240" w:lineRule="auto"/>
        <w:textAlignment w:val="baseline"/>
        <w:rPr>
          <w:rFonts w:ascii="Times New Roman" w:eastAsia="Times New Roman" w:hAnsi="Times New Roman" w:cs="Times New Roman"/>
          <w:b/>
        </w:rPr>
      </w:pPr>
      <w:r>
        <w:rPr>
          <w:rFonts w:ascii="Times New Roman" w:eastAsia="Times New Roman" w:hAnsi="Times New Roman" w:cs="Times New Roman"/>
          <w:b/>
          <w:bCs/>
        </w:rPr>
        <w:t>DEMOGRAPHIC TRANSITIONS/ NEOLITHIC DEMOGRAPHIC TRANSITION</w:t>
      </w:r>
    </w:p>
    <w:p w:rsidR="00CF2453" w:rsidRPr="00395CF6" w:rsidRDefault="00CF2453" w:rsidP="00CF2453">
      <w:pPr>
        <w:pStyle w:val="ListParagraph"/>
        <w:spacing w:after="0" w:line="240" w:lineRule="auto"/>
        <w:textAlignment w:val="baseline"/>
        <w:rPr>
          <w:rFonts w:ascii="Times New Roman" w:eastAsia="Times New Roman" w:hAnsi="Times New Roman" w:cs="Times New Roman"/>
          <w:b/>
        </w:rPr>
      </w:pPr>
    </w:p>
    <w:p w:rsidR="00AB3215" w:rsidRPr="00395CF6" w:rsidRDefault="00AB3215" w:rsidP="00AB3215">
      <w:pPr>
        <w:numPr>
          <w:ilvl w:val="1"/>
          <w:numId w:val="4"/>
        </w:numPr>
        <w:spacing w:after="0" w:line="240" w:lineRule="auto"/>
        <w:textAlignment w:val="baseline"/>
        <w:rPr>
          <w:rFonts w:ascii="Times New Roman" w:eastAsia="Times New Roman" w:hAnsi="Times New Roman" w:cs="Times New Roman"/>
          <w:b/>
        </w:rPr>
      </w:pPr>
      <w:r w:rsidRPr="00AB3215">
        <w:rPr>
          <w:rFonts w:ascii="Times New Roman" w:eastAsia="Times New Roman" w:hAnsi="Times New Roman" w:cs="Times New Roman"/>
          <w:b/>
        </w:rPr>
        <w:t>Demographic Transition Model</w:t>
      </w:r>
    </w:p>
    <w:p w:rsidR="003B3407" w:rsidRDefault="00395CF6" w:rsidP="003B3407">
      <w:pPr>
        <w:pStyle w:val="NormalWeb"/>
        <w:numPr>
          <w:ilvl w:val="0"/>
          <w:numId w:val="22"/>
        </w:numPr>
        <w:rPr>
          <w:sz w:val="22"/>
          <w:szCs w:val="22"/>
        </w:rPr>
      </w:pPr>
      <w:r w:rsidRPr="00395CF6">
        <w:rPr>
          <w:sz w:val="22"/>
          <w:szCs w:val="22"/>
        </w:rPr>
        <w:lastRenderedPageBreak/>
        <w:t xml:space="preserve">Kaplan, H., Lancaster, J. B., Tucker, W. T., &amp; Anderson, K. G. (2002). Evolutionary approach to below replacement fertility. </w:t>
      </w:r>
      <w:r w:rsidRPr="00395CF6">
        <w:rPr>
          <w:i/>
          <w:iCs/>
          <w:sz w:val="22"/>
          <w:szCs w:val="22"/>
        </w:rPr>
        <w:t>American Journal of Human Biology : The Official Journal of the Human Biology Council</w:t>
      </w:r>
      <w:r w:rsidRPr="00395CF6">
        <w:rPr>
          <w:sz w:val="22"/>
          <w:szCs w:val="22"/>
        </w:rPr>
        <w:t xml:space="preserve">, </w:t>
      </w:r>
      <w:r w:rsidRPr="00395CF6">
        <w:rPr>
          <w:i/>
          <w:iCs/>
          <w:sz w:val="22"/>
          <w:szCs w:val="22"/>
        </w:rPr>
        <w:t>14</w:t>
      </w:r>
      <w:r w:rsidRPr="00395CF6">
        <w:rPr>
          <w:sz w:val="22"/>
          <w:szCs w:val="22"/>
        </w:rPr>
        <w:t>(2), 233–56. doi:10.1002/ajhb.10041</w:t>
      </w:r>
    </w:p>
    <w:p w:rsidR="00643D1D" w:rsidRPr="003B3407" w:rsidRDefault="00643D1D" w:rsidP="003B3407">
      <w:pPr>
        <w:pStyle w:val="NormalWeb"/>
        <w:numPr>
          <w:ilvl w:val="0"/>
          <w:numId w:val="22"/>
        </w:numPr>
        <w:rPr>
          <w:sz w:val="22"/>
          <w:szCs w:val="22"/>
        </w:rPr>
      </w:pPr>
      <w:proofErr w:type="spellStart"/>
      <w:r w:rsidRPr="003B3407">
        <w:rPr>
          <w:sz w:val="22"/>
          <w:szCs w:val="22"/>
        </w:rPr>
        <w:t>Borgerhoff</w:t>
      </w:r>
      <w:proofErr w:type="spellEnd"/>
      <w:r w:rsidRPr="003B3407">
        <w:rPr>
          <w:sz w:val="22"/>
          <w:szCs w:val="22"/>
        </w:rPr>
        <w:t xml:space="preserve"> Mulder, M. (1998). The Demographic Transition: Are we close to an evolutionary explanation? Trends in Ecology and Evolution 13(7): 266-270.</w:t>
      </w:r>
    </w:p>
    <w:p w:rsidR="00B95838" w:rsidRPr="00B95838" w:rsidRDefault="00643D1D" w:rsidP="00643D1D">
      <w:pPr>
        <w:pStyle w:val="NormalWeb"/>
        <w:widowControl w:val="0"/>
        <w:numPr>
          <w:ilvl w:val="0"/>
          <w:numId w:val="22"/>
        </w:numPr>
        <w:autoSpaceDE w:val="0"/>
        <w:autoSpaceDN w:val="0"/>
        <w:adjustRightInd w:val="0"/>
        <w:rPr>
          <w:rFonts w:ascii="Calibri" w:hAnsi="Calibri" w:cs="Calibri"/>
          <w:noProof/>
        </w:rPr>
      </w:pPr>
      <w:r w:rsidRPr="00643D1D">
        <w:fldChar w:fldCharType="begin" w:fldLock="1"/>
      </w:r>
      <w:r w:rsidRPr="00643D1D">
        <w:instrText xml:space="preserve">ADDIN Mendeley Bibliography CSL_BIBLIOGRAPHY </w:instrText>
      </w:r>
      <w:r w:rsidRPr="00643D1D">
        <w:fldChar w:fldCharType="separate"/>
      </w:r>
      <w:r w:rsidRPr="00643D1D">
        <w:rPr>
          <w:noProof/>
          <w:sz w:val="22"/>
        </w:rPr>
        <w:t xml:space="preserve">Newson, L., Postmes, T., Lea, S. E. G., &amp; Webley, P. (2005). Why Are Modern Families Small? Toward an Evolutionary and Cultural Explanation for the Demographic Transition. </w:t>
      </w:r>
      <w:r w:rsidRPr="00643D1D">
        <w:rPr>
          <w:i/>
          <w:iCs/>
          <w:noProof/>
          <w:sz w:val="22"/>
        </w:rPr>
        <w:t>Personality and Social Psychology Review</w:t>
      </w:r>
      <w:r w:rsidRPr="00643D1D">
        <w:rPr>
          <w:noProof/>
          <w:sz w:val="22"/>
        </w:rPr>
        <w:t xml:space="preserve">, </w:t>
      </w:r>
      <w:r w:rsidRPr="00643D1D">
        <w:rPr>
          <w:i/>
          <w:iCs/>
          <w:noProof/>
          <w:sz w:val="22"/>
        </w:rPr>
        <w:t>9</w:t>
      </w:r>
      <w:r w:rsidRPr="00643D1D">
        <w:rPr>
          <w:noProof/>
          <w:sz w:val="22"/>
        </w:rPr>
        <w:t>(4), 360–375. http://doi.org/10.1207/s15327957pspr0904_5</w:t>
      </w:r>
    </w:p>
    <w:p w:rsidR="00643D1D" w:rsidRPr="00B95838" w:rsidRDefault="00643D1D" w:rsidP="00643D1D">
      <w:pPr>
        <w:pStyle w:val="NormalWeb"/>
        <w:widowControl w:val="0"/>
        <w:numPr>
          <w:ilvl w:val="0"/>
          <w:numId w:val="22"/>
        </w:numPr>
        <w:autoSpaceDE w:val="0"/>
        <w:autoSpaceDN w:val="0"/>
        <w:adjustRightInd w:val="0"/>
        <w:rPr>
          <w:noProof/>
        </w:rPr>
      </w:pPr>
      <w:r w:rsidRPr="00B95838">
        <w:rPr>
          <w:noProof/>
        </w:rPr>
        <w:t xml:space="preserve">Shenk, M. K. (2009). Testing three evolutionary models of the demographic transition: Patterns of fertility and age at marriage in urban South India. </w:t>
      </w:r>
      <w:r w:rsidRPr="00B95838">
        <w:rPr>
          <w:i/>
          <w:iCs/>
          <w:noProof/>
        </w:rPr>
        <w:t>American Journal of Human Biology</w:t>
      </w:r>
      <w:r w:rsidRPr="00B95838">
        <w:rPr>
          <w:noProof/>
        </w:rPr>
        <w:t xml:space="preserve">, </w:t>
      </w:r>
      <w:r w:rsidRPr="00B95838">
        <w:rPr>
          <w:i/>
          <w:iCs/>
          <w:noProof/>
        </w:rPr>
        <w:t>21</w:t>
      </w:r>
      <w:r w:rsidRPr="00B95838">
        <w:rPr>
          <w:noProof/>
        </w:rPr>
        <w:t>(4), 501–511. http://doi.org/10.1002/ajhb.20943</w:t>
      </w:r>
    </w:p>
    <w:p w:rsidR="003B3407" w:rsidRDefault="003B3407" w:rsidP="003B3407">
      <w:pPr>
        <w:pStyle w:val="ListParagraph"/>
        <w:widowControl w:val="0"/>
        <w:numPr>
          <w:ilvl w:val="0"/>
          <w:numId w:val="22"/>
        </w:numPr>
        <w:autoSpaceDE w:val="0"/>
        <w:autoSpaceDN w:val="0"/>
        <w:adjustRightInd w:val="0"/>
        <w:spacing w:line="240" w:lineRule="auto"/>
        <w:rPr>
          <w:rFonts w:ascii="Times New Roman" w:hAnsi="Times New Roman" w:cs="Times New Roman"/>
          <w:noProof/>
          <w:szCs w:val="24"/>
        </w:rPr>
      </w:pPr>
      <w:r w:rsidRPr="003B3407">
        <w:rPr>
          <w:rFonts w:ascii="Times New Roman" w:hAnsi="Times New Roman" w:cs="Times New Roman"/>
          <w:noProof/>
          <w:szCs w:val="24"/>
        </w:rPr>
        <w:t xml:space="preserve">Lawson, D. W., &amp; Borgerhoff Mulder, M. (2016). The offspring quantity–quality trade-off and human fertility variation. </w:t>
      </w:r>
      <w:r w:rsidRPr="003B3407">
        <w:rPr>
          <w:rFonts w:ascii="Times New Roman" w:hAnsi="Times New Roman" w:cs="Times New Roman"/>
          <w:i/>
          <w:iCs/>
          <w:noProof/>
          <w:szCs w:val="24"/>
        </w:rPr>
        <w:t>Philosophical Transactions of the Royal Society B: Biological Sciences</w:t>
      </w:r>
      <w:r w:rsidRPr="003B3407">
        <w:rPr>
          <w:rFonts w:ascii="Times New Roman" w:hAnsi="Times New Roman" w:cs="Times New Roman"/>
          <w:noProof/>
          <w:szCs w:val="24"/>
        </w:rPr>
        <w:t xml:space="preserve">, </w:t>
      </w:r>
      <w:r w:rsidRPr="003B3407">
        <w:rPr>
          <w:rFonts w:ascii="Times New Roman" w:hAnsi="Times New Roman" w:cs="Times New Roman"/>
          <w:i/>
          <w:iCs/>
          <w:noProof/>
          <w:szCs w:val="24"/>
        </w:rPr>
        <w:t>371</w:t>
      </w:r>
      <w:r w:rsidRPr="003B3407">
        <w:rPr>
          <w:rFonts w:ascii="Times New Roman" w:hAnsi="Times New Roman" w:cs="Times New Roman"/>
          <w:noProof/>
          <w:szCs w:val="24"/>
        </w:rPr>
        <w:t>(1692), 20150145. http://doi.org/10.1098/rstb.2015.0145</w:t>
      </w:r>
    </w:p>
    <w:p w:rsidR="008270FD" w:rsidRPr="008270FD" w:rsidRDefault="008270FD" w:rsidP="008270FD">
      <w:pPr>
        <w:pStyle w:val="ListParagraph"/>
        <w:widowControl w:val="0"/>
        <w:numPr>
          <w:ilvl w:val="0"/>
          <w:numId w:val="22"/>
        </w:numPr>
        <w:autoSpaceDE w:val="0"/>
        <w:autoSpaceDN w:val="0"/>
        <w:adjustRightInd w:val="0"/>
        <w:spacing w:line="240" w:lineRule="auto"/>
        <w:rPr>
          <w:rFonts w:ascii="Times New Roman" w:hAnsi="Times New Roman" w:cs="Times New Roman"/>
          <w:noProof/>
          <w:szCs w:val="24"/>
        </w:rPr>
      </w:pPr>
      <w:r w:rsidRPr="008270FD">
        <w:rPr>
          <w:rFonts w:ascii="Times New Roman" w:hAnsi="Times New Roman" w:cs="Times New Roman"/>
          <w:noProof/>
          <w:szCs w:val="24"/>
        </w:rPr>
        <w:t xml:space="preserve">Lawson, D. W., &amp; Mace, R. (2009). Trade-offs in modern parenting: a longitudinal study of sibling competition for parental care. </w:t>
      </w:r>
      <w:r w:rsidRPr="008270FD">
        <w:rPr>
          <w:rFonts w:ascii="Times New Roman" w:hAnsi="Times New Roman" w:cs="Times New Roman"/>
          <w:i/>
          <w:iCs/>
          <w:noProof/>
          <w:szCs w:val="24"/>
        </w:rPr>
        <w:t>Evolution and Human Behavior</w:t>
      </w:r>
      <w:r w:rsidRPr="008270FD">
        <w:rPr>
          <w:rFonts w:ascii="Times New Roman" w:hAnsi="Times New Roman" w:cs="Times New Roman"/>
          <w:noProof/>
          <w:szCs w:val="24"/>
        </w:rPr>
        <w:t xml:space="preserve">, </w:t>
      </w:r>
      <w:r w:rsidRPr="008270FD">
        <w:rPr>
          <w:rFonts w:ascii="Times New Roman" w:hAnsi="Times New Roman" w:cs="Times New Roman"/>
          <w:i/>
          <w:iCs/>
          <w:noProof/>
          <w:szCs w:val="24"/>
        </w:rPr>
        <w:t>30</w:t>
      </w:r>
      <w:r w:rsidRPr="008270FD">
        <w:rPr>
          <w:rFonts w:ascii="Times New Roman" w:hAnsi="Times New Roman" w:cs="Times New Roman"/>
          <w:noProof/>
          <w:szCs w:val="24"/>
        </w:rPr>
        <w:t>(3), 170–183. http://doi.org/10.1016/j.evolhumbehav.2008.12.001</w:t>
      </w:r>
    </w:p>
    <w:p w:rsidR="00643D1D" w:rsidRPr="008270FD" w:rsidRDefault="003B3407" w:rsidP="00643D1D">
      <w:pPr>
        <w:pStyle w:val="ListParagraph"/>
        <w:widowControl w:val="0"/>
        <w:numPr>
          <w:ilvl w:val="0"/>
          <w:numId w:val="22"/>
        </w:numPr>
        <w:autoSpaceDE w:val="0"/>
        <w:autoSpaceDN w:val="0"/>
        <w:adjustRightInd w:val="0"/>
        <w:spacing w:line="240" w:lineRule="auto"/>
      </w:pPr>
      <w:r w:rsidRPr="003B3407">
        <w:rPr>
          <w:rFonts w:ascii="Times New Roman" w:hAnsi="Times New Roman" w:cs="Times New Roman"/>
          <w:noProof/>
          <w:szCs w:val="24"/>
        </w:rPr>
        <w:t xml:space="preserve">Sear, R., Lawson, D. W., Kaplan, H., &amp; Shenk, M. K. (2016). Understanding variation in human fertility: what can we learn from evolutionary demography? </w:t>
      </w:r>
      <w:r w:rsidRPr="008270FD">
        <w:rPr>
          <w:rFonts w:ascii="Times New Roman" w:hAnsi="Times New Roman" w:cs="Times New Roman"/>
          <w:i/>
          <w:iCs/>
          <w:noProof/>
          <w:szCs w:val="24"/>
        </w:rPr>
        <w:t>Philosophical Transactions of the Royal Society B: Biological Sciences</w:t>
      </w:r>
      <w:r w:rsidRPr="003B3407">
        <w:rPr>
          <w:rFonts w:ascii="Times New Roman" w:hAnsi="Times New Roman" w:cs="Times New Roman"/>
          <w:noProof/>
          <w:szCs w:val="24"/>
        </w:rPr>
        <w:t xml:space="preserve">, </w:t>
      </w:r>
      <w:r w:rsidRPr="008270FD">
        <w:rPr>
          <w:rFonts w:ascii="Times New Roman" w:hAnsi="Times New Roman" w:cs="Times New Roman"/>
          <w:i/>
          <w:iCs/>
          <w:noProof/>
          <w:szCs w:val="24"/>
        </w:rPr>
        <w:t>371</w:t>
      </w:r>
      <w:r w:rsidRPr="003B3407">
        <w:rPr>
          <w:rFonts w:ascii="Times New Roman" w:hAnsi="Times New Roman" w:cs="Times New Roman"/>
          <w:noProof/>
          <w:szCs w:val="24"/>
        </w:rPr>
        <w:t>(1692), 20150144. http://doi.org/10.1098/rstb.2015.0144</w:t>
      </w:r>
      <w:r w:rsidR="00643D1D" w:rsidRPr="00643D1D">
        <w:fldChar w:fldCharType="end"/>
      </w:r>
    </w:p>
    <w:p w:rsidR="00AB3215" w:rsidRPr="00395CF6" w:rsidRDefault="00AB3215" w:rsidP="00AB3215">
      <w:pPr>
        <w:numPr>
          <w:ilvl w:val="1"/>
          <w:numId w:val="4"/>
        </w:numPr>
        <w:spacing w:after="0" w:line="240" w:lineRule="auto"/>
        <w:textAlignment w:val="baseline"/>
        <w:rPr>
          <w:rFonts w:ascii="Times New Roman" w:eastAsia="Times New Roman" w:hAnsi="Times New Roman" w:cs="Times New Roman"/>
          <w:b/>
        </w:rPr>
      </w:pPr>
      <w:r w:rsidRPr="00AB3215">
        <w:rPr>
          <w:rFonts w:ascii="Times New Roman" w:eastAsia="Times New Roman" w:hAnsi="Times New Roman" w:cs="Times New Roman"/>
        </w:rPr>
        <w:t> </w:t>
      </w:r>
      <w:r w:rsidRPr="00AB3215">
        <w:rPr>
          <w:rFonts w:ascii="Times New Roman" w:eastAsia="Times New Roman" w:hAnsi="Times New Roman" w:cs="Times New Roman"/>
          <w:b/>
        </w:rPr>
        <w:t>Life History trade-offs</w:t>
      </w:r>
    </w:p>
    <w:p w:rsidR="00E316B7" w:rsidRPr="00395CF6" w:rsidRDefault="00E316B7" w:rsidP="00E316B7">
      <w:pPr>
        <w:pStyle w:val="ListParagraph"/>
        <w:numPr>
          <w:ilvl w:val="0"/>
          <w:numId w:val="21"/>
        </w:numPr>
        <w:spacing w:after="0" w:line="240" w:lineRule="auto"/>
        <w:rPr>
          <w:rFonts w:ascii="Times New Roman" w:hAnsi="Times New Roman" w:cs="Times New Roman"/>
        </w:rPr>
      </w:pPr>
      <w:r w:rsidRPr="00395CF6">
        <w:rPr>
          <w:rFonts w:ascii="Times New Roman" w:hAnsi="Times New Roman" w:cs="Times New Roman"/>
        </w:rPr>
        <w:t xml:space="preserve">MacDonald, K. (1997). Life history theory and human reproductive behavior. </w:t>
      </w:r>
      <w:r w:rsidRPr="00395CF6">
        <w:rPr>
          <w:rFonts w:ascii="Times New Roman" w:hAnsi="Times New Roman" w:cs="Times New Roman"/>
          <w:i/>
          <w:iCs/>
        </w:rPr>
        <w:t>Human Nature, 8</w:t>
      </w:r>
      <w:r w:rsidRPr="00395CF6">
        <w:rPr>
          <w:rFonts w:ascii="Times New Roman" w:hAnsi="Times New Roman" w:cs="Times New Roman"/>
        </w:rPr>
        <w:t>(4), 327-359</w:t>
      </w:r>
    </w:p>
    <w:p w:rsidR="00E316B7" w:rsidRPr="00395CF6" w:rsidRDefault="00E316B7" w:rsidP="00E316B7">
      <w:pPr>
        <w:pStyle w:val="ListParagraph"/>
        <w:numPr>
          <w:ilvl w:val="0"/>
          <w:numId w:val="21"/>
        </w:numPr>
        <w:spacing w:after="0" w:line="240" w:lineRule="auto"/>
        <w:rPr>
          <w:rFonts w:ascii="Times New Roman" w:hAnsi="Times New Roman" w:cs="Times New Roman"/>
        </w:rPr>
      </w:pPr>
      <w:r w:rsidRPr="00395CF6">
        <w:rPr>
          <w:rFonts w:ascii="Times New Roman" w:hAnsi="Times New Roman" w:cs="Times New Roman"/>
        </w:rPr>
        <w:t>Stearns, S. C. (1989). Trade-offs in life-history evolution. Functional Ecology 3(3), 259-268.</w:t>
      </w:r>
    </w:p>
    <w:p w:rsidR="00395CF6" w:rsidRPr="00395CF6" w:rsidRDefault="00395CF6" w:rsidP="00395CF6">
      <w:pPr>
        <w:pStyle w:val="NormalWeb"/>
        <w:numPr>
          <w:ilvl w:val="0"/>
          <w:numId w:val="21"/>
        </w:numPr>
        <w:rPr>
          <w:sz w:val="22"/>
          <w:szCs w:val="22"/>
        </w:rPr>
      </w:pPr>
      <w:r w:rsidRPr="00395CF6">
        <w:rPr>
          <w:sz w:val="22"/>
          <w:szCs w:val="22"/>
        </w:rPr>
        <w:t xml:space="preserve">Hill, K. (2005). Life history theory and evolutionary anthropology. </w:t>
      </w:r>
      <w:r w:rsidRPr="00395CF6">
        <w:rPr>
          <w:i/>
          <w:iCs/>
          <w:sz w:val="22"/>
          <w:szCs w:val="22"/>
        </w:rPr>
        <w:t>Evolutionary Anthropology: Issues, News, and Reviews</w:t>
      </w:r>
      <w:r w:rsidRPr="00395CF6">
        <w:rPr>
          <w:sz w:val="22"/>
          <w:szCs w:val="22"/>
        </w:rPr>
        <w:t xml:space="preserve">, </w:t>
      </w:r>
      <w:r w:rsidRPr="00395CF6">
        <w:rPr>
          <w:i/>
          <w:iCs/>
          <w:sz w:val="22"/>
          <w:szCs w:val="22"/>
        </w:rPr>
        <w:t>2</w:t>
      </w:r>
      <w:r w:rsidRPr="00395CF6">
        <w:rPr>
          <w:sz w:val="22"/>
          <w:szCs w:val="22"/>
        </w:rPr>
        <w:t>(3), 78–88. doi:10.1002/evan.1360020303</w:t>
      </w:r>
    </w:p>
    <w:p w:rsidR="009C1362" w:rsidRDefault="00395CF6" w:rsidP="009C1362">
      <w:pPr>
        <w:pStyle w:val="NormalWeb"/>
        <w:numPr>
          <w:ilvl w:val="0"/>
          <w:numId w:val="21"/>
        </w:numPr>
        <w:rPr>
          <w:sz w:val="22"/>
          <w:szCs w:val="22"/>
        </w:rPr>
      </w:pPr>
      <w:proofErr w:type="spellStart"/>
      <w:r w:rsidRPr="00395CF6">
        <w:rPr>
          <w:sz w:val="22"/>
          <w:szCs w:val="22"/>
        </w:rPr>
        <w:t>Kuzawa</w:t>
      </w:r>
      <w:proofErr w:type="spellEnd"/>
      <w:r w:rsidRPr="00395CF6">
        <w:rPr>
          <w:sz w:val="22"/>
          <w:szCs w:val="22"/>
        </w:rPr>
        <w:t>, C. W., &amp; Bragg, J. M. (2012). Plasticity in Human Life History Strategy Implications for Contemporary Human Variation and the Evolution of Genus Homo. doi:10.1086/667410</w:t>
      </w:r>
    </w:p>
    <w:p w:rsidR="009C1362" w:rsidRPr="009C1362" w:rsidRDefault="009C1362" w:rsidP="009C1362">
      <w:pPr>
        <w:pStyle w:val="ListParagraph"/>
        <w:numPr>
          <w:ilvl w:val="0"/>
          <w:numId w:val="21"/>
        </w:numPr>
        <w:spacing w:after="0" w:line="240" w:lineRule="auto"/>
        <w:rPr>
          <w:rFonts w:ascii="Times New Roman" w:eastAsia="Times New Roman" w:hAnsi="Times New Roman" w:cs="Times New Roman"/>
        </w:rPr>
      </w:pPr>
      <w:r w:rsidRPr="009C1362">
        <w:rPr>
          <w:rFonts w:ascii="Times New Roman" w:eastAsia="Times New Roman" w:hAnsi="Times New Roman" w:cs="Times New Roman"/>
        </w:rPr>
        <w:t>Gurven M, Costa M, Trumble B, Stieglitz J, Beheim B, Eid Rodriguez D, Hooper PL, Kaplan H. 2016. Health costs of reproduction are minimal despite high fertility, mortality and subsistence lifestyle. Nature Scientific Reports 6(30056).</w:t>
      </w:r>
    </w:p>
    <w:p w:rsidR="009C1362" w:rsidRPr="009C1362" w:rsidRDefault="009C1362" w:rsidP="009C1362">
      <w:pPr>
        <w:pStyle w:val="ListParagraph"/>
        <w:numPr>
          <w:ilvl w:val="0"/>
          <w:numId w:val="21"/>
        </w:numPr>
        <w:spacing w:after="0" w:line="240" w:lineRule="auto"/>
        <w:rPr>
          <w:rFonts w:ascii="Times New Roman" w:eastAsia="Times New Roman" w:hAnsi="Times New Roman" w:cs="Times New Roman"/>
        </w:rPr>
      </w:pPr>
      <w:r w:rsidRPr="009C1362">
        <w:rPr>
          <w:rFonts w:ascii="Times New Roman" w:eastAsia="Times New Roman" w:hAnsi="Times New Roman" w:cs="Times New Roman"/>
        </w:rPr>
        <w:t>Kaplan H, Hooper PL, Stieglitz J, Gurven M. 2015. The Causal Relationship between Fertility and Infant Mortality. Population in the Human Sciences: Concepts, Models, Evidence:361.</w:t>
      </w:r>
    </w:p>
    <w:p w:rsidR="009C1362" w:rsidRDefault="00FB7BC6" w:rsidP="00FB7BC6">
      <w:pPr>
        <w:pStyle w:val="NormalWeb"/>
        <w:numPr>
          <w:ilvl w:val="0"/>
          <w:numId w:val="21"/>
        </w:numPr>
        <w:rPr>
          <w:sz w:val="22"/>
          <w:szCs w:val="22"/>
        </w:rPr>
      </w:pPr>
      <w:r w:rsidRPr="00FB7BC6">
        <w:rPr>
          <w:sz w:val="22"/>
          <w:szCs w:val="22"/>
        </w:rPr>
        <w:t xml:space="preserve">Ellis BJ, </w:t>
      </w:r>
      <w:proofErr w:type="spellStart"/>
      <w:r w:rsidRPr="00FB7BC6">
        <w:rPr>
          <w:sz w:val="22"/>
          <w:szCs w:val="22"/>
        </w:rPr>
        <w:t>Figueredo</w:t>
      </w:r>
      <w:proofErr w:type="spellEnd"/>
      <w:r w:rsidRPr="00FB7BC6">
        <w:rPr>
          <w:sz w:val="22"/>
          <w:szCs w:val="22"/>
        </w:rPr>
        <w:t xml:space="preserve"> AJ, Brumbach BH, </w:t>
      </w:r>
      <w:proofErr w:type="spellStart"/>
      <w:r w:rsidRPr="00FB7BC6">
        <w:rPr>
          <w:sz w:val="22"/>
          <w:szCs w:val="22"/>
        </w:rPr>
        <w:t>Schlomer</w:t>
      </w:r>
      <w:proofErr w:type="spellEnd"/>
      <w:r w:rsidRPr="00FB7BC6">
        <w:rPr>
          <w:sz w:val="22"/>
          <w:szCs w:val="22"/>
        </w:rPr>
        <w:t xml:space="preserve"> GL. 2009. Fundamental dimensions of environmental risk: The impact of harsh versus unpredictable environments on the evolution and development of life history strategies. Hum Nat 20:204–268.</w:t>
      </w:r>
    </w:p>
    <w:p w:rsidR="00E316B7" w:rsidRPr="009C1362" w:rsidRDefault="009C1362" w:rsidP="009C1362">
      <w:pPr>
        <w:pStyle w:val="NormalWeb"/>
        <w:numPr>
          <w:ilvl w:val="1"/>
          <w:numId w:val="4"/>
        </w:numPr>
        <w:rPr>
          <w:b/>
          <w:sz w:val="22"/>
          <w:szCs w:val="22"/>
        </w:rPr>
      </w:pPr>
      <w:r w:rsidRPr="009C1362">
        <w:rPr>
          <w:b/>
        </w:rPr>
        <w:t>Disposable soma theory</w:t>
      </w:r>
    </w:p>
    <w:p w:rsidR="009C1362" w:rsidRPr="009C1362" w:rsidRDefault="009C1362" w:rsidP="009C1362">
      <w:pPr>
        <w:pStyle w:val="ListParagraph"/>
        <w:numPr>
          <w:ilvl w:val="0"/>
          <w:numId w:val="23"/>
        </w:numPr>
        <w:spacing w:after="0" w:line="240" w:lineRule="auto"/>
        <w:rPr>
          <w:rFonts w:ascii="Times New Roman" w:eastAsia="Times New Roman" w:hAnsi="Times New Roman" w:cs="Times New Roman"/>
        </w:rPr>
      </w:pPr>
      <w:r w:rsidRPr="009C1362">
        <w:rPr>
          <w:rFonts w:ascii="Times New Roman" w:eastAsia="Times New Roman" w:hAnsi="Times New Roman" w:cs="Times New Roman"/>
        </w:rPr>
        <w:t xml:space="preserve">Kirkwood TBL. 1990. The disposable soma theory of aging. In: Harrison DE, editor. Genetic Effects on Aging II. Caldwell, N.J: Telford Press. </w:t>
      </w:r>
      <w:proofErr w:type="gramStart"/>
      <w:r w:rsidRPr="009C1362">
        <w:rPr>
          <w:rFonts w:ascii="Times New Roman" w:eastAsia="Times New Roman" w:hAnsi="Times New Roman" w:cs="Times New Roman"/>
        </w:rPr>
        <w:t>p</w:t>
      </w:r>
      <w:proofErr w:type="gramEnd"/>
      <w:r w:rsidRPr="009C1362">
        <w:rPr>
          <w:rFonts w:ascii="Times New Roman" w:eastAsia="Times New Roman" w:hAnsi="Times New Roman" w:cs="Times New Roman"/>
        </w:rPr>
        <w:t xml:space="preserve"> 9-19.</w:t>
      </w:r>
    </w:p>
    <w:p w:rsidR="009C1362" w:rsidRPr="009C1362" w:rsidRDefault="009C1362" w:rsidP="009C1362">
      <w:pPr>
        <w:pStyle w:val="ListParagraph"/>
        <w:spacing w:after="0" w:line="240" w:lineRule="auto"/>
        <w:rPr>
          <w:rFonts w:ascii="Times New Roman" w:hAnsi="Times New Roman" w:cs="Times New Roman"/>
        </w:rPr>
      </w:pPr>
    </w:p>
    <w:p w:rsidR="00AB3215" w:rsidRPr="00395CF6" w:rsidRDefault="00AB3215" w:rsidP="00AB3215">
      <w:pPr>
        <w:numPr>
          <w:ilvl w:val="1"/>
          <w:numId w:val="4"/>
        </w:numPr>
        <w:spacing w:after="0" w:line="240" w:lineRule="auto"/>
        <w:textAlignment w:val="baseline"/>
        <w:rPr>
          <w:rFonts w:ascii="Times New Roman" w:eastAsia="Times New Roman" w:hAnsi="Times New Roman" w:cs="Times New Roman"/>
          <w:b/>
        </w:rPr>
      </w:pPr>
      <w:r w:rsidRPr="00AB3215">
        <w:rPr>
          <w:rFonts w:ascii="Times New Roman" w:eastAsia="Times New Roman" w:hAnsi="Times New Roman" w:cs="Times New Roman"/>
          <w:b/>
        </w:rPr>
        <w:t>  </w:t>
      </w:r>
      <w:proofErr w:type="spellStart"/>
      <w:r w:rsidRPr="00AB3215">
        <w:rPr>
          <w:rFonts w:ascii="Times New Roman" w:eastAsia="Times New Roman" w:hAnsi="Times New Roman" w:cs="Times New Roman"/>
          <w:b/>
        </w:rPr>
        <w:t>Paleodemography</w:t>
      </w:r>
      <w:proofErr w:type="spellEnd"/>
    </w:p>
    <w:p w:rsidR="002B2A40" w:rsidRPr="00395CF6" w:rsidRDefault="002B2A40" w:rsidP="002B2A40">
      <w:pPr>
        <w:pStyle w:val="ListParagraph"/>
        <w:widowControl w:val="0"/>
        <w:numPr>
          <w:ilvl w:val="0"/>
          <w:numId w:val="17"/>
        </w:numPr>
        <w:autoSpaceDE w:val="0"/>
        <w:autoSpaceDN w:val="0"/>
        <w:adjustRightInd w:val="0"/>
        <w:spacing w:after="0" w:line="240" w:lineRule="auto"/>
        <w:rPr>
          <w:rFonts w:ascii="Times New Roman" w:hAnsi="Times New Roman" w:cs="Times New Roman"/>
          <w:noProof/>
        </w:rPr>
      </w:pPr>
      <w:r w:rsidRPr="00395CF6">
        <w:rPr>
          <w:rFonts w:ascii="Times New Roman" w:hAnsi="Times New Roman" w:cs="Times New Roman"/>
          <w:noProof/>
        </w:rPr>
        <w:t xml:space="preserve">Goodman AH, Brooke Thomas R, Swedlund AC, Armelagos GJ. 1988. Biocultural perspectives on stress in prehistoric, historical, and contemporary population research. Am J Phys Anthropol [Internet] 31:169–202. Available from: </w:t>
      </w:r>
      <w:hyperlink r:id="rId7" w:history="1">
        <w:r w:rsidR="00E316B7" w:rsidRPr="00395CF6">
          <w:rPr>
            <w:rStyle w:val="Hyperlink"/>
            <w:rFonts w:ascii="Times New Roman" w:hAnsi="Times New Roman" w:cs="Times New Roman"/>
            <w:noProof/>
            <w:color w:val="auto"/>
          </w:rPr>
          <w:t>http://doi.wiley.com/10.1002/ajpa.1330310509</w:t>
        </w:r>
      </w:hyperlink>
    </w:p>
    <w:p w:rsidR="00E316B7" w:rsidRPr="00395CF6" w:rsidRDefault="00E316B7" w:rsidP="002B2A40">
      <w:pPr>
        <w:pStyle w:val="ListParagraph"/>
        <w:widowControl w:val="0"/>
        <w:numPr>
          <w:ilvl w:val="0"/>
          <w:numId w:val="17"/>
        </w:numPr>
        <w:autoSpaceDE w:val="0"/>
        <w:autoSpaceDN w:val="0"/>
        <w:adjustRightInd w:val="0"/>
        <w:spacing w:after="0" w:line="240" w:lineRule="auto"/>
        <w:rPr>
          <w:rFonts w:ascii="Times New Roman" w:hAnsi="Times New Roman" w:cs="Times New Roman"/>
          <w:noProof/>
        </w:rPr>
      </w:pPr>
      <w:r w:rsidRPr="00395CF6">
        <w:rPr>
          <w:rFonts w:ascii="Times New Roman" w:hAnsi="Times New Roman" w:cs="Times New Roman"/>
          <w:noProof/>
        </w:rPr>
        <w:t xml:space="preserve">Meyer A. 2016. Assessment of diet and recognition of nutritional deficiencies in </w:t>
      </w:r>
      <w:r w:rsidRPr="00395CF6">
        <w:rPr>
          <w:rFonts w:ascii="Times New Roman" w:hAnsi="Times New Roman" w:cs="Times New Roman"/>
          <w:noProof/>
        </w:rPr>
        <w:lastRenderedPageBreak/>
        <w:t>palaeopathological studies: A review. Clin Anat 0:862–869.</w:t>
      </w:r>
    </w:p>
    <w:p w:rsidR="00E316B7" w:rsidRPr="00395CF6" w:rsidRDefault="00E316B7" w:rsidP="00E316B7">
      <w:pPr>
        <w:pStyle w:val="ListParagraph"/>
        <w:widowControl w:val="0"/>
        <w:numPr>
          <w:ilvl w:val="0"/>
          <w:numId w:val="17"/>
        </w:numPr>
        <w:autoSpaceDE w:val="0"/>
        <w:autoSpaceDN w:val="0"/>
        <w:adjustRightInd w:val="0"/>
        <w:spacing w:after="0" w:line="240" w:lineRule="auto"/>
        <w:rPr>
          <w:rFonts w:ascii="Times New Roman" w:hAnsi="Times New Roman" w:cs="Times New Roman"/>
          <w:noProof/>
        </w:rPr>
      </w:pPr>
      <w:r w:rsidRPr="00395CF6">
        <w:rPr>
          <w:rFonts w:ascii="Times New Roman" w:hAnsi="Times New Roman" w:cs="Times New Roman"/>
          <w:noProof/>
        </w:rPr>
        <w:t>Nelson DA, Sauer NJ, Agarwal SC. 2003. Evolutionary Aspects of Bone Health. 1:169–179.</w:t>
      </w:r>
    </w:p>
    <w:p w:rsidR="00E316B7" w:rsidRPr="00395CF6" w:rsidRDefault="00E316B7" w:rsidP="00E316B7">
      <w:pPr>
        <w:pStyle w:val="ListParagraph"/>
        <w:widowControl w:val="0"/>
        <w:numPr>
          <w:ilvl w:val="0"/>
          <w:numId w:val="17"/>
        </w:numPr>
        <w:autoSpaceDE w:val="0"/>
        <w:autoSpaceDN w:val="0"/>
        <w:adjustRightInd w:val="0"/>
        <w:spacing w:after="0" w:line="240" w:lineRule="auto"/>
        <w:rPr>
          <w:rFonts w:ascii="Times New Roman" w:hAnsi="Times New Roman" w:cs="Times New Roman"/>
          <w:noProof/>
        </w:rPr>
      </w:pPr>
      <w:r w:rsidRPr="00395CF6">
        <w:rPr>
          <w:rFonts w:ascii="Times New Roman" w:hAnsi="Times New Roman" w:cs="Times New Roman"/>
          <w:noProof/>
        </w:rPr>
        <w:t>Schug GR, Goldman HM. 2014. Birth Is But Our Death Begun : A Bioarchaeological Assessment of Skeletal Emaciation in Immature Human Skeletons in the Context of Environmental , Social , and Subsistence Transition. 259:243–259.</w:t>
      </w:r>
    </w:p>
    <w:p w:rsidR="00E316B7" w:rsidRPr="00CF2453" w:rsidRDefault="00897630" w:rsidP="00CF2453">
      <w:pPr>
        <w:pStyle w:val="ListParagraph"/>
        <w:numPr>
          <w:ilvl w:val="0"/>
          <w:numId w:val="17"/>
        </w:numPr>
        <w:spacing w:after="0" w:line="240" w:lineRule="auto"/>
        <w:rPr>
          <w:rFonts w:ascii="Calibri" w:hAnsi="Calibri"/>
          <w:noProof/>
        </w:rPr>
      </w:pPr>
      <w:bookmarkStart w:id="2" w:name="_ENREF_10"/>
      <w:r w:rsidRPr="00897630">
        <w:rPr>
          <w:rFonts w:ascii="Times New Roman" w:hAnsi="Times New Roman" w:cs="Times New Roman"/>
          <w:noProof/>
        </w:rPr>
        <w:t>Henn BM, Cavalli-Sforza LL, Feldman MW. 2012. The great human expansion. Proceedings of the National Academy of Sciences 109(44):17758-17764.</w:t>
      </w:r>
      <w:bookmarkEnd w:id="2"/>
    </w:p>
    <w:p w:rsidR="002B2A40" w:rsidRPr="00AB3215" w:rsidRDefault="002B2A40" w:rsidP="002B2A40">
      <w:pPr>
        <w:spacing w:after="0" w:line="240" w:lineRule="auto"/>
        <w:textAlignment w:val="baseline"/>
        <w:rPr>
          <w:rFonts w:ascii="Times New Roman" w:eastAsia="Times New Roman" w:hAnsi="Times New Roman" w:cs="Times New Roman"/>
        </w:rPr>
      </w:pPr>
    </w:p>
    <w:p w:rsidR="00AB3215" w:rsidRPr="00395CF6" w:rsidRDefault="00AB3215" w:rsidP="00AB3215">
      <w:pPr>
        <w:numPr>
          <w:ilvl w:val="1"/>
          <w:numId w:val="4"/>
        </w:numPr>
        <w:spacing w:after="0" w:line="240" w:lineRule="auto"/>
        <w:textAlignment w:val="baseline"/>
        <w:rPr>
          <w:rFonts w:ascii="Times New Roman" w:eastAsia="Times New Roman" w:hAnsi="Times New Roman" w:cs="Times New Roman"/>
          <w:b/>
        </w:rPr>
      </w:pPr>
      <w:r w:rsidRPr="00AB3215">
        <w:rPr>
          <w:rFonts w:ascii="Times New Roman" w:eastAsia="Times New Roman" w:hAnsi="Times New Roman" w:cs="Times New Roman"/>
        </w:rPr>
        <w:t>  </w:t>
      </w:r>
      <w:r w:rsidRPr="00AB3215">
        <w:rPr>
          <w:rFonts w:ascii="Times New Roman" w:eastAsia="Times New Roman" w:hAnsi="Times New Roman" w:cs="Times New Roman"/>
          <w:b/>
        </w:rPr>
        <w:t>Osteological Paradox and the Neolithic Transition</w:t>
      </w:r>
    </w:p>
    <w:p w:rsidR="00E316B7" w:rsidRPr="00395CF6" w:rsidRDefault="00E316B7" w:rsidP="00E316B7">
      <w:pPr>
        <w:pStyle w:val="ListParagraph"/>
        <w:widowControl w:val="0"/>
        <w:numPr>
          <w:ilvl w:val="0"/>
          <w:numId w:val="19"/>
        </w:numPr>
        <w:autoSpaceDE w:val="0"/>
        <w:autoSpaceDN w:val="0"/>
        <w:adjustRightInd w:val="0"/>
        <w:spacing w:after="0" w:line="240" w:lineRule="auto"/>
        <w:textAlignment w:val="baseline"/>
        <w:rPr>
          <w:rFonts w:ascii="Times New Roman" w:eastAsia="Times New Roman" w:hAnsi="Times New Roman" w:cs="Times New Roman"/>
        </w:rPr>
      </w:pPr>
      <w:r w:rsidRPr="00395CF6">
        <w:rPr>
          <w:rFonts w:ascii="Times New Roman" w:hAnsi="Times New Roman" w:cs="Times New Roman"/>
          <w:noProof/>
        </w:rPr>
        <w:t>Wood JW, Milner GR, Harpending HC, Weiss KM, Cohen MN, Eisenberg LE, Hutchinson DL, Jankauskas R, Česnys G, Katzenberg MA, Lukacs JR, Mcgrath JW, Roth A, Ubelaker DH, Wilkinson RG, Wood JW, Milner GR, Harpending HC, Weiss KM. 2016. The Osteological Paradox : Problems of Inferring Prehistoric Health from Skeletal Samples [ and Comments and Reply ] The Osteological Paradox Problems of Inferring Prehistoric Health from Skeletal Samples ’.</w:t>
      </w:r>
    </w:p>
    <w:p w:rsidR="002B2A40" w:rsidRPr="00395CF6" w:rsidRDefault="002B2A40" w:rsidP="002B2A40">
      <w:pPr>
        <w:pStyle w:val="ListParagraph"/>
        <w:numPr>
          <w:ilvl w:val="0"/>
          <w:numId w:val="16"/>
        </w:numPr>
        <w:spacing w:after="0" w:line="240" w:lineRule="auto"/>
        <w:textAlignment w:val="baseline"/>
        <w:rPr>
          <w:rFonts w:ascii="Times New Roman" w:eastAsia="Times New Roman" w:hAnsi="Times New Roman" w:cs="Times New Roman"/>
        </w:rPr>
      </w:pPr>
      <w:r w:rsidRPr="00395CF6">
        <w:rPr>
          <w:rFonts w:ascii="Times New Roman" w:hAnsi="Times New Roman" w:cs="Times New Roman"/>
          <w:noProof/>
        </w:rPr>
        <w:t>DeWitte SN, Stojanowski CM. 2015. The Osteological Paradox 20 Years Later: Past Perspectives, Future Directions. J Archaeol Res 23:397–450</w:t>
      </w:r>
    </w:p>
    <w:p w:rsidR="00E316B7" w:rsidRPr="00395CF6" w:rsidRDefault="00E316B7" w:rsidP="002B2A40">
      <w:pPr>
        <w:pStyle w:val="ListParagraph"/>
        <w:numPr>
          <w:ilvl w:val="0"/>
          <w:numId w:val="16"/>
        </w:numPr>
        <w:spacing w:after="0" w:line="240" w:lineRule="auto"/>
        <w:textAlignment w:val="baseline"/>
        <w:rPr>
          <w:rFonts w:ascii="Times New Roman" w:eastAsia="Times New Roman" w:hAnsi="Times New Roman" w:cs="Times New Roman"/>
        </w:rPr>
      </w:pPr>
      <w:r w:rsidRPr="00395CF6">
        <w:rPr>
          <w:rFonts w:ascii="Times New Roman" w:hAnsi="Times New Roman" w:cs="Times New Roman"/>
          <w:noProof/>
        </w:rPr>
        <w:t>Temple DH, Goodman AH. 2014. Bioarcheology Has a “ Health ” Problem : Conceptualizing “ Stress ” and “ Health ” in Bioarcheological Research. 191:186–191</w:t>
      </w:r>
    </w:p>
    <w:p w:rsidR="00E316B7" w:rsidRPr="00395CF6" w:rsidRDefault="00E316B7" w:rsidP="00E316B7">
      <w:pPr>
        <w:pStyle w:val="ListParagraph"/>
        <w:widowControl w:val="0"/>
        <w:numPr>
          <w:ilvl w:val="0"/>
          <w:numId w:val="16"/>
        </w:numPr>
        <w:autoSpaceDE w:val="0"/>
        <w:autoSpaceDN w:val="0"/>
        <w:adjustRightInd w:val="0"/>
        <w:spacing w:after="0" w:line="240" w:lineRule="auto"/>
        <w:rPr>
          <w:rFonts w:ascii="Times New Roman" w:hAnsi="Times New Roman" w:cs="Times New Roman"/>
          <w:noProof/>
        </w:rPr>
      </w:pPr>
      <w:r w:rsidRPr="00395CF6">
        <w:rPr>
          <w:rFonts w:ascii="Times New Roman" w:hAnsi="Times New Roman" w:cs="Times New Roman"/>
          <w:noProof/>
        </w:rPr>
        <w:t>Reitsema LJ, Mcilvaine BK. 2014. Reconciling “ Stress ” and “ Health ” in Physical Anthropology : What Can Bioarchaeologists Learn From the Other Subdisciplines ? 185:181–185.</w:t>
      </w:r>
    </w:p>
    <w:p w:rsidR="00E04414" w:rsidRPr="00E04414" w:rsidRDefault="00E04414" w:rsidP="00E04414">
      <w:pPr>
        <w:pStyle w:val="ListParagraph"/>
        <w:widowControl w:val="0"/>
        <w:numPr>
          <w:ilvl w:val="0"/>
          <w:numId w:val="16"/>
        </w:numPr>
        <w:autoSpaceDE w:val="0"/>
        <w:autoSpaceDN w:val="0"/>
        <w:adjustRightInd w:val="0"/>
        <w:spacing w:line="240" w:lineRule="auto"/>
        <w:rPr>
          <w:rFonts w:ascii="Times New Roman" w:hAnsi="Times New Roman" w:cs="Times New Roman"/>
          <w:noProof/>
        </w:rPr>
      </w:pPr>
      <w:r w:rsidRPr="00E04414">
        <w:rPr>
          <w:rFonts w:ascii="Times New Roman" w:hAnsi="Times New Roman" w:cs="Times New Roman"/>
          <w:noProof/>
          <w:szCs w:val="24"/>
        </w:rPr>
        <w:t xml:space="preserve">Winterhalder, B., &amp; Kennett, D. J. (2009). Four Neglected Concepts with a Role to Play in Explaining the Origins of Agriculture. </w:t>
      </w:r>
      <w:r w:rsidRPr="00E04414">
        <w:rPr>
          <w:rFonts w:ascii="Times New Roman" w:hAnsi="Times New Roman" w:cs="Times New Roman"/>
          <w:i/>
          <w:iCs/>
          <w:noProof/>
          <w:szCs w:val="24"/>
        </w:rPr>
        <w:t>Current Anthropology</w:t>
      </w:r>
      <w:r w:rsidRPr="00E04414">
        <w:rPr>
          <w:rFonts w:ascii="Times New Roman" w:hAnsi="Times New Roman" w:cs="Times New Roman"/>
          <w:noProof/>
          <w:szCs w:val="24"/>
        </w:rPr>
        <w:t xml:space="preserve">, </w:t>
      </w:r>
      <w:r w:rsidRPr="00E04414">
        <w:rPr>
          <w:rFonts w:ascii="Times New Roman" w:hAnsi="Times New Roman" w:cs="Times New Roman"/>
          <w:i/>
          <w:iCs/>
          <w:noProof/>
          <w:szCs w:val="24"/>
        </w:rPr>
        <w:t>50</w:t>
      </w:r>
      <w:r w:rsidRPr="00E04414">
        <w:rPr>
          <w:rFonts w:ascii="Times New Roman" w:hAnsi="Times New Roman" w:cs="Times New Roman"/>
          <w:noProof/>
          <w:szCs w:val="24"/>
        </w:rPr>
        <w:t>(5), 645–648. http://doi.org/10.1086/605355</w:t>
      </w:r>
    </w:p>
    <w:p w:rsidR="00AB3215" w:rsidRDefault="00AB3215" w:rsidP="00AB3215">
      <w:pPr>
        <w:pStyle w:val="ListParagraph"/>
        <w:numPr>
          <w:ilvl w:val="0"/>
          <w:numId w:val="9"/>
        </w:numPr>
        <w:spacing w:before="100" w:beforeAutospacing="1" w:after="100" w:afterAutospacing="1" w:line="240" w:lineRule="auto"/>
        <w:rPr>
          <w:rFonts w:ascii="Times New Roman" w:hAnsi="Times New Roman" w:cs="Times New Roman"/>
        </w:rPr>
      </w:pPr>
      <w:proofErr w:type="spellStart"/>
      <w:r w:rsidRPr="00395CF6">
        <w:rPr>
          <w:rFonts w:ascii="Times New Roman" w:hAnsi="Times New Roman" w:cs="Times New Roman"/>
        </w:rPr>
        <w:t>Gluckman</w:t>
      </w:r>
      <w:proofErr w:type="spellEnd"/>
      <w:r w:rsidRPr="00395CF6">
        <w:rPr>
          <w:rFonts w:ascii="Times New Roman" w:hAnsi="Times New Roman" w:cs="Times New Roman"/>
        </w:rPr>
        <w:t xml:space="preserve">, P. D., &amp; Hanson, M. a. (2004). Living with the past: evolution, development, and patterns of disease. </w:t>
      </w:r>
      <w:r w:rsidRPr="00395CF6">
        <w:rPr>
          <w:rFonts w:ascii="Times New Roman" w:hAnsi="Times New Roman" w:cs="Times New Roman"/>
          <w:i/>
          <w:iCs/>
        </w:rPr>
        <w:t>Science (New York, N.Y.)</w:t>
      </w:r>
      <w:r w:rsidRPr="00395CF6">
        <w:rPr>
          <w:rFonts w:ascii="Times New Roman" w:hAnsi="Times New Roman" w:cs="Times New Roman"/>
        </w:rPr>
        <w:t xml:space="preserve">, </w:t>
      </w:r>
      <w:r w:rsidRPr="00395CF6">
        <w:rPr>
          <w:rFonts w:ascii="Times New Roman" w:hAnsi="Times New Roman" w:cs="Times New Roman"/>
          <w:i/>
          <w:iCs/>
        </w:rPr>
        <w:t>305</w:t>
      </w:r>
      <w:r w:rsidRPr="00395CF6">
        <w:rPr>
          <w:rFonts w:ascii="Times New Roman" w:hAnsi="Times New Roman" w:cs="Times New Roman"/>
        </w:rPr>
        <w:t xml:space="preserve">(5691), 1733–6. doi:10.1126/science.1095292 </w:t>
      </w:r>
    </w:p>
    <w:p w:rsidR="009F4E75" w:rsidRPr="00A53F0D" w:rsidRDefault="009F4E75" w:rsidP="00AB3215">
      <w:pPr>
        <w:pStyle w:val="ListParagraph"/>
        <w:numPr>
          <w:ilvl w:val="0"/>
          <w:numId w:val="9"/>
        </w:numPr>
        <w:spacing w:before="100" w:beforeAutospacing="1" w:after="100" w:afterAutospacing="1" w:line="240" w:lineRule="auto"/>
        <w:rPr>
          <w:rFonts w:ascii="Times New Roman" w:hAnsi="Times New Roman" w:cs="Times New Roman"/>
        </w:rPr>
      </w:pPr>
      <w:r w:rsidRPr="00A53F0D">
        <w:rPr>
          <w:rFonts w:ascii="Times New Roman" w:hAnsi="Times New Roman" w:cs="Times New Roman"/>
          <w:noProof/>
          <w:szCs w:val="24"/>
        </w:rPr>
        <w:t xml:space="preserve">Bocquet-Appel, J. P., &amp; Bar-Yosef, O. (Eds.). (2008). </w:t>
      </w:r>
      <w:r w:rsidRPr="00A53F0D">
        <w:rPr>
          <w:rFonts w:ascii="Times New Roman" w:hAnsi="Times New Roman" w:cs="Times New Roman"/>
          <w:i/>
          <w:iCs/>
          <w:noProof/>
          <w:szCs w:val="24"/>
        </w:rPr>
        <w:t>The Neolithic Demographic Transition and its Consequences</w:t>
      </w:r>
      <w:r w:rsidRPr="00A53F0D">
        <w:rPr>
          <w:rFonts w:ascii="Times New Roman" w:hAnsi="Times New Roman" w:cs="Times New Roman"/>
          <w:noProof/>
          <w:szCs w:val="24"/>
        </w:rPr>
        <w:t>. Springer Science and Business Media New York.</w:t>
      </w:r>
    </w:p>
    <w:p w:rsidR="009F4E75" w:rsidRPr="00395CF6" w:rsidRDefault="009F4E75" w:rsidP="00AB3215">
      <w:pPr>
        <w:pStyle w:val="ListParagraph"/>
        <w:numPr>
          <w:ilvl w:val="0"/>
          <w:numId w:val="9"/>
        </w:numPr>
        <w:spacing w:before="100" w:beforeAutospacing="1" w:after="100" w:afterAutospacing="1" w:line="240" w:lineRule="auto"/>
        <w:rPr>
          <w:rFonts w:ascii="Times New Roman" w:hAnsi="Times New Roman" w:cs="Times New Roman"/>
        </w:rPr>
      </w:pPr>
      <w:r>
        <w:rPr>
          <w:rFonts w:ascii="Times New Roman" w:hAnsi="Times New Roman" w:cs="Times New Roman"/>
          <w:noProof/>
          <w:szCs w:val="24"/>
        </w:rPr>
        <w:t>Ammerman, Albert J., and Cavalli-Sforza, Luigi Luca (1984</w:t>
      </w:r>
      <w:r w:rsidRPr="009F4E75">
        <w:rPr>
          <w:rFonts w:ascii="Times New Roman" w:hAnsi="Times New Roman" w:cs="Times New Roman"/>
          <w:i/>
          <w:noProof/>
          <w:szCs w:val="24"/>
        </w:rPr>
        <w:t>). The Neolithic Transition and the Genetics of Populations in Europe.</w:t>
      </w:r>
      <w:r>
        <w:rPr>
          <w:rFonts w:ascii="Times New Roman" w:hAnsi="Times New Roman" w:cs="Times New Roman"/>
          <w:noProof/>
          <w:szCs w:val="24"/>
        </w:rPr>
        <w:t xml:space="preserve"> Princeton University Press: Princeton, New Jersey. </w:t>
      </w:r>
    </w:p>
    <w:p w:rsidR="00AB3215" w:rsidRPr="00AB3215" w:rsidRDefault="00AB3215" w:rsidP="00AB3215">
      <w:pPr>
        <w:tabs>
          <w:tab w:val="left" w:pos="2608"/>
        </w:tabs>
        <w:spacing w:after="0" w:line="240" w:lineRule="auto"/>
        <w:rPr>
          <w:rFonts w:ascii="Times New Roman" w:eastAsia="Times New Roman" w:hAnsi="Times New Roman" w:cs="Times New Roman"/>
        </w:rPr>
      </w:pPr>
    </w:p>
    <w:p w:rsidR="00AB3215" w:rsidRPr="00AB3215" w:rsidRDefault="00AB3215" w:rsidP="00AB3215">
      <w:pPr>
        <w:spacing w:after="0" w:line="240" w:lineRule="auto"/>
        <w:rPr>
          <w:rFonts w:ascii="Times New Roman" w:eastAsia="Times New Roman" w:hAnsi="Times New Roman" w:cs="Times New Roman"/>
        </w:rPr>
      </w:pPr>
    </w:p>
    <w:p w:rsidR="00AB3215" w:rsidRPr="00AB3215" w:rsidRDefault="00AB3215" w:rsidP="00AB3215">
      <w:pPr>
        <w:numPr>
          <w:ilvl w:val="0"/>
          <w:numId w:val="5"/>
        </w:numPr>
        <w:spacing w:after="0" w:line="240" w:lineRule="auto"/>
        <w:textAlignment w:val="baseline"/>
        <w:rPr>
          <w:rFonts w:ascii="Times New Roman" w:eastAsia="Times New Roman" w:hAnsi="Times New Roman" w:cs="Times New Roman"/>
          <w:b/>
          <w:bCs/>
        </w:rPr>
      </w:pPr>
      <w:proofErr w:type="spellStart"/>
      <w:r w:rsidRPr="00AB3215">
        <w:rPr>
          <w:rFonts w:ascii="Times New Roman" w:eastAsia="Times New Roman" w:hAnsi="Times New Roman" w:cs="Times New Roman"/>
          <w:b/>
          <w:bCs/>
        </w:rPr>
        <w:t>DOHaD</w:t>
      </w:r>
      <w:proofErr w:type="spellEnd"/>
    </w:p>
    <w:p w:rsidR="00AB3215" w:rsidRDefault="00AB3215" w:rsidP="00AB3215">
      <w:pPr>
        <w:numPr>
          <w:ilvl w:val="1"/>
          <w:numId w:val="6"/>
        </w:numPr>
        <w:spacing w:after="0" w:line="240" w:lineRule="auto"/>
        <w:textAlignment w:val="baseline"/>
        <w:rPr>
          <w:rFonts w:ascii="Times New Roman" w:eastAsia="Times New Roman" w:hAnsi="Times New Roman" w:cs="Times New Roman"/>
          <w:b/>
        </w:rPr>
      </w:pPr>
      <w:r w:rsidRPr="00AB3215">
        <w:rPr>
          <w:rFonts w:ascii="Times New Roman" w:eastAsia="Times New Roman" w:hAnsi="Times New Roman" w:cs="Times New Roman"/>
          <w:b/>
        </w:rPr>
        <w:t>Developmental plasticity</w:t>
      </w:r>
    </w:p>
    <w:p w:rsidR="00DC0AC6" w:rsidRPr="00395CF6" w:rsidRDefault="00267C08" w:rsidP="00DC0AC6">
      <w:pPr>
        <w:spacing w:after="0" w:line="240" w:lineRule="auto"/>
        <w:textAlignment w:val="baseline"/>
        <w:rPr>
          <w:rFonts w:ascii="Times New Roman" w:eastAsia="Times New Roman" w:hAnsi="Times New Roman" w:cs="Times New Roman"/>
          <w:b/>
        </w:rPr>
      </w:pPr>
      <w:r>
        <w:rPr>
          <w:rFonts w:ascii="Times New Roman" w:eastAsia="Times New Roman" w:hAnsi="Times New Roman" w:cs="Times New Roman"/>
          <w:b/>
        </w:rPr>
        <w:t xml:space="preserve">Boaz </w:t>
      </w:r>
      <w:r w:rsidR="00DC0AC6">
        <w:rPr>
          <w:rFonts w:ascii="Times New Roman" w:eastAsia="Times New Roman" w:hAnsi="Times New Roman" w:cs="Times New Roman"/>
          <w:b/>
        </w:rPr>
        <w:t xml:space="preserve">(1911), </w:t>
      </w:r>
      <w:proofErr w:type="spellStart"/>
      <w:r w:rsidR="00DC0AC6">
        <w:rPr>
          <w:rFonts w:ascii="Times New Roman" w:eastAsia="Times New Roman" w:hAnsi="Times New Roman" w:cs="Times New Roman"/>
          <w:b/>
        </w:rPr>
        <w:t>Lasker</w:t>
      </w:r>
      <w:proofErr w:type="spellEnd"/>
      <w:r w:rsidR="00DC0AC6">
        <w:rPr>
          <w:rFonts w:ascii="Times New Roman" w:eastAsia="Times New Roman" w:hAnsi="Times New Roman" w:cs="Times New Roman"/>
          <w:b/>
        </w:rPr>
        <w:t xml:space="preserve"> (1969), </w:t>
      </w:r>
      <w:r w:rsidR="00F50E56">
        <w:rPr>
          <w:rFonts w:ascii="Times New Roman" w:eastAsia="Times New Roman" w:hAnsi="Times New Roman" w:cs="Times New Roman"/>
          <w:b/>
        </w:rPr>
        <w:t>Bergman’s Rule</w:t>
      </w:r>
    </w:p>
    <w:p w:rsidR="00AB3215" w:rsidRPr="00395CF6" w:rsidRDefault="00AB3215" w:rsidP="00AB3215">
      <w:pPr>
        <w:pStyle w:val="ListParagraph"/>
        <w:numPr>
          <w:ilvl w:val="0"/>
          <w:numId w:val="8"/>
        </w:numPr>
        <w:spacing w:after="0" w:line="240" w:lineRule="auto"/>
        <w:rPr>
          <w:rFonts w:ascii="Times New Roman" w:hAnsi="Times New Roman" w:cs="Times New Roman"/>
        </w:rPr>
      </w:pPr>
      <w:r w:rsidRPr="00395CF6">
        <w:rPr>
          <w:rFonts w:ascii="Times New Roman" w:hAnsi="Times New Roman" w:cs="Times New Roman"/>
        </w:rPr>
        <w:t xml:space="preserve">Boyce, W. T., &amp; Ellis, B. J. (2005). Biological sensitivity to context: I. An evolutionary–developmental theory of the origins and functions of stress reactivity. </w:t>
      </w:r>
      <w:r w:rsidRPr="00395CF6">
        <w:rPr>
          <w:rFonts w:ascii="Times New Roman" w:hAnsi="Times New Roman" w:cs="Times New Roman"/>
          <w:i/>
          <w:iCs/>
        </w:rPr>
        <w:t>Development and Psychopathology, 17</w:t>
      </w:r>
      <w:r w:rsidRPr="00395CF6">
        <w:rPr>
          <w:rFonts w:ascii="Times New Roman" w:hAnsi="Times New Roman" w:cs="Times New Roman"/>
        </w:rPr>
        <w:t xml:space="preserve">(02), 271-301. </w:t>
      </w:r>
    </w:p>
    <w:p w:rsidR="00AB3215" w:rsidRPr="00395CF6" w:rsidRDefault="00AB3215" w:rsidP="00AB3215">
      <w:pPr>
        <w:pStyle w:val="ListParagraph"/>
        <w:numPr>
          <w:ilvl w:val="0"/>
          <w:numId w:val="8"/>
        </w:numPr>
        <w:spacing w:after="0" w:line="240" w:lineRule="auto"/>
        <w:rPr>
          <w:rFonts w:ascii="Times New Roman" w:hAnsi="Times New Roman" w:cs="Times New Roman"/>
        </w:rPr>
      </w:pPr>
      <w:proofErr w:type="spellStart"/>
      <w:r w:rsidRPr="00395CF6">
        <w:rPr>
          <w:rFonts w:ascii="Times New Roman" w:hAnsi="Times New Roman" w:cs="Times New Roman"/>
        </w:rPr>
        <w:t>Flinn</w:t>
      </w:r>
      <w:proofErr w:type="spellEnd"/>
      <w:r w:rsidRPr="00395CF6">
        <w:rPr>
          <w:rFonts w:ascii="Times New Roman" w:hAnsi="Times New Roman" w:cs="Times New Roman"/>
        </w:rPr>
        <w:t xml:space="preserve">, M. V., </w:t>
      </w:r>
      <w:proofErr w:type="spellStart"/>
      <w:r w:rsidRPr="00395CF6">
        <w:rPr>
          <w:rFonts w:ascii="Times New Roman" w:hAnsi="Times New Roman" w:cs="Times New Roman"/>
        </w:rPr>
        <w:t>Nepomnaschy</w:t>
      </w:r>
      <w:proofErr w:type="spellEnd"/>
      <w:r w:rsidRPr="00395CF6">
        <w:rPr>
          <w:rFonts w:ascii="Times New Roman" w:hAnsi="Times New Roman" w:cs="Times New Roman"/>
        </w:rPr>
        <w:t xml:space="preserve">, P. A., </w:t>
      </w:r>
      <w:proofErr w:type="spellStart"/>
      <w:r w:rsidRPr="00395CF6">
        <w:rPr>
          <w:rFonts w:ascii="Times New Roman" w:hAnsi="Times New Roman" w:cs="Times New Roman"/>
        </w:rPr>
        <w:t>Muehlenbein</w:t>
      </w:r>
      <w:proofErr w:type="spellEnd"/>
      <w:r w:rsidRPr="00395CF6">
        <w:rPr>
          <w:rFonts w:ascii="Times New Roman" w:hAnsi="Times New Roman" w:cs="Times New Roman"/>
        </w:rPr>
        <w:t xml:space="preserve">, M. P., &amp; Ponzi, D. (2011). Evolutionary functions of early social modulation of hypothalamic-pituitary-adrenal axis development in humans. </w:t>
      </w:r>
      <w:r w:rsidRPr="00395CF6">
        <w:rPr>
          <w:rFonts w:ascii="Times New Roman" w:hAnsi="Times New Roman" w:cs="Times New Roman"/>
          <w:i/>
          <w:iCs/>
        </w:rPr>
        <w:t xml:space="preserve">Neuroscience &amp; </w:t>
      </w:r>
      <w:proofErr w:type="spellStart"/>
      <w:r w:rsidRPr="00395CF6">
        <w:rPr>
          <w:rFonts w:ascii="Times New Roman" w:hAnsi="Times New Roman" w:cs="Times New Roman"/>
          <w:i/>
          <w:iCs/>
        </w:rPr>
        <w:t>Biobehavioral</w:t>
      </w:r>
      <w:proofErr w:type="spellEnd"/>
      <w:r w:rsidRPr="00395CF6">
        <w:rPr>
          <w:rFonts w:ascii="Times New Roman" w:hAnsi="Times New Roman" w:cs="Times New Roman"/>
          <w:i/>
          <w:iCs/>
        </w:rPr>
        <w:t xml:space="preserve"> Reviews</w:t>
      </w:r>
      <w:r w:rsidRPr="00395CF6">
        <w:rPr>
          <w:rFonts w:ascii="Times New Roman" w:hAnsi="Times New Roman" w:cs="Times New Roman"/>
        </w:rPr>
        <w:t xml:space="preserve">. </w:t>
      </w:r>
    </w:p>
    <w:p w:rsidR="00AB3215" w:rsidRPr="00395CF6" w:rsidRDefault="00AB3215" w:rsidP="00AB3215">
      <w:pPr>
        <w:pStyle w:val="ListParagraph"/>
        <w:numPr>
          <w:ilvl w:val="0"/>
          <w:numId w:val="8"/>
        </w:numPr>
        <w:spacing w:after="0" w:line="240" w:lineRule="auto"/>
        <w:rPr>
          <w:rFonts w:ascii="Times New Roman" w:hAnsi="Times New Roman" w:cs="Times New Roman"/>
        </w:rPr>
      </w:pPr>
      <w:r w:rsidRPr="00395CF6">
        <w:rPr>
          <w:rFonts w:ascii="Times New Roman" w:hAnsi="Times New Roman" w:cs="Times New Roman"/>
        </w:rPr>
        <w:t>Jones et al (2006). Fetal growth and the adrenocortical response to psychological stress.</w:t>
      </w:r>
    </w:p>
    <w:p w:rsidR="00AB3215" w:rsidRPr="00395CF6" w:rsidRDefault="00AB3215" w:rsidP="00AB3215">
      <w:pPr>
        <w:pStyle w:val="NormalWeb"/>
        <w:numPr>
          <w:ilvl w:val="0"/>
          <w:numId w:val="8"/>
        </w:numPr>
        <w:rPr>
          <w:sz w:val="22"/>
          <w:szCs w:val="22"/>
        </w:rPr>
      </w:pPr>
      <w:r w:rsidRPr="00395CF6">
        <w:rPr>
          <w:sz w:val="22"/>
          <w:szCs w:val="22"/>
        </w:rPr>
        <w:t xml:space="preserve">McDade, T. W. (2005). Life history, maintenance, and the early origins of immune function. </w:t>
      </w:r>
      <w:r w:rsidRPr="00395CF6">
        <w:rPr>
          <w:i/>
          <w:iCs/>
          <w:sz w:val="22"/>
          <w:szCs w:val="22"/>
        </w:rPr>
        <w:t>American Journal of Human Biology : The Official Journal of the Human Biology Council</w:t>
      </w:r>
      <w:r w:rsidRPr="00395CF6">
        <w:rPr>
          <w:sz w:val="22"/>
          <w:szCs w:val="22"/>
        </w:rPr>
        <w:t xml:space="preserve">, </w:t>
      </w:r>
      <w:r w:rsidRPr="00395CF6">
        <w:rPr>
          <w:i/>
          <w:iCs/>
          <w:sz w:val="22"/>
          <w:szCs w:val="22"/>
        </w:rPr>
        <w:t>17</w:t>
      </w:r>
      <w:r w:rsidRPr="00395CF6">
        <w:rPr>
          <w:sz w:val="22"/>
          <w:szCs w:val="22"/>
        </w:rPr>
        <w:t>(1), 81–94. doi:10.1002/ajhb.20095</w:t>
      </w:r>
    </w:p>
    <w:p w:rsidR="00AB3215" w:rsidRPr="00CF2453" w:rsidRDefault="00AB3215" w:rsidP="00AB3215">
      <w:pPr>
        <w:pStyle w:val="NormalWeb"/>
        <w:numPr>
          <w:ilvl w:val="0"/>
          <w:numId w:val="8"/>
        </w:numPr>
        <w:rPr>
          <w:sz w:val="22"/>
          <w:szCs w:val="22"/>
        </w:rPr>
      </w:pPr>
      <w:r w:rsidRPr="00CF2453">
        <w:rPr>
          <w:sz w:val="22"/>
          <w:szCs w:val="22"/>
        </w:rPr>
        <w:t xml:space="preserve">McDade, T. W. (2003). Life history theory and the immune system: steps toward a human ecological immunology. </w:t>
      </w:r>
      <w:r w:rsidRPr="00CF2453">
        <w:rPr>
          <w:i/>
          <w:iCs/>
          <w:sz w:val="22"/>
          <w:szCs w:val="22"/>
        </w:rPr>
        <w:t>American Journal of Physical Anthropology</w:t>
      </w:r>
      <w:r w:rsidRPr="00CF2453">
        <w:rPr>
          <w:sz w:val="22"/>
          <w:szCs w:val="22"/>
        </w:rPr>
        <w:t xml:space="preserve">, </w:t>
      </w:r>
      <w:proofErr w:type="spellStart"/>
      <w:r w:rsidRPr="00CF2453">
        <w:rPr>
          <w:i/>
          <w:iCs/>
          <w:sz w:val="22"/>
          <w:szCs w:val="22"/>
        </w:rPr>
        <w:t>Suppl</w:t>
      </w:r>
      <w:proofErr w:type="spellEnd"/>
      <w:r w:rsidRPr="00CF2453">
        <w:rPr>
          <w:i/>
          <w:iCs/>
          <w:sz w:val="22"/>
          <w:szCs w:val="22"/>
        </w:rPr>
        <w:t xml:space="preserve"> 37</w:t>
      </w:r>
      <w:r w:rsidRPr="00CF2453">
        <w:rPr>
          <w:sz w:val="22"/>
          <w:szCs w:val="22"/>
        </w:rPr>
        <w:t>, 100–25. doi:10.1002/ajpa.10398</w:t>
      </w:r>
    </w:p>
    <w:p w:rsidR="00AB3215" w:rsidRPr="00395CF6" w:rsidRDefault="00AB3215" w:rsidP="00AB3215">
      <w:pPr>
        <w:pStyle w:val="ListParagraph"/>
        <w:numPr>
          <w:ilvl w:val="0"/>
          <w:numId w:val="8"/>
        </w:numPr>
        <w:spacing w:after="0" w:line="240" w:lineRule="auto"/>
        <w:rPr>
          <w:rFonts w:ascii="Times New Roman" w:hAnsi="Times New Roman" w:cs="Times New Roman"/>
          <w:u w:val="single"/>
        </w:rPr>
      </w:pPr>
      <w:proofErr w:type="spellStart"/>
      <w:r w:rsidRPr="00395CF6">
        <w:rPr>
          <w:rFonts w:ascii="Times New Roman" w:hAnsi="Times New Roman" w:cs="Times New Roman"/>
        </w:rPr>
        <w:lastRenderedPageBreak/>
        <w:t>Kuzawa</w:t>
      </w:r>
      <w:proofErr w:type="spellEnd"/>
      <w:r w:rsidRPr="00395CF6">
        <w:rPr>
          <w:rFonts w:ascii="Times New Roman" w:hAnsi="Times New Roman" w:cs="Times New Roman"/>
        </w:rPr>
        <w:t xml:space="preserve"> CW. 2005. Fetal origins of developmental plasticity: are fetal cues reliable predictors of future nutritional environments? American Journal of Human Biology 17:5–21. </w:t>
      </w:r>
    </w:p>
    <w:p w:rsidR="00AB3215" w:rsidRPr="00395CF6" w:rsidRDefault="00AB3215" w:rsidP="00AB3215">
      <w:pPr>
        <w:pStyle w:val="ListParagraph"/>
        <w:numPr>
          <w:ilvl w:val="0"/>
          <w:numId w:val="8"/>
        </w:numPr>
        <w:spacing w:before="100" w:beforeAutospacing="1" w:after="100" w:afterAutospacing="1" w:line="240" w:lineRule="auto"/>
        <w:rPr>
          <w:rFonts w:ascii="Times New Roman" w:hAnsi="Times New Roman" w:cs="Times New Roman"/>
        </w:rPr>
      </w:pPr>
      <w:proofErr w:type="spellStart"/>
      <w:r w:rsidRPr="00395CF6">
        <w:rPr>
          <w:rFonts w:ascii="Times New Roman" w:hAnsi="Times New Roman" w:cs="Times New Roman"/>
        </w:rPr>
        <w:t>Gluckman</w:t>
      </w:r>
      <w:proofErr w:type="spellEnd"/>
      <w:r w:rsidRPr="00395CF6">
        <w:rPr>
          <w:rFonts w:ascii="Times New Roman" w:hAnsi="Times New Roman" w:cs="Times New Roman"/>
        </w:rPr>
        <w:t xml:space="preserve">, P. D., &amp; Hanson, M. a. (2004). The developmental origins of the metabolic syndrome. </w:t>
      </w:r>
      <w:r w:rsidRPr="00395CF6">
        <w:rPr>
          <w:rFonts w:ascii="Times New Roman" w:hAnsi="Times New Roman" w:cs="Times New Roman"/>
          <w:i/>
          <w:iCs/>
        </w:rPr>
        <w:t>Trends in Endocrinology and Metabolism: TEM</w:t>
      </w:r>
      <w:r w:rsidRPr="00395CF6">
        <w:rPr>
          <w:rFonts w:ascii="Times New Roman" w:hAnsi="Times New Roman" w:cs="Times New Roman"/>
        </w:rPr>
        <w:t xml:space="preserve">, </w:t>
      </w:r>
      <w:r w:rsidRPr="00395CF6">
        <w:rPr>
          <w:rFonts w:ascii="Times New Roman" w:hAnsi="Times New Roman" w:cs="Times New Roman"/>
          <w:i/>
          <w:iCs/>
        </w:rPr>
        <w:t>15</w:t>
      </w:r>
      <w:r w:rsidRPr="00395CF6">
        <w:rPr>
          <w:rFonts w:ascii="Times New Roman" w:hAnsi="Times New Roman" w:cs="Times New Roman"/>
        </w:rPr>
        <w:t xml:space="preserve">(4), 183–7. doi:10.1016/j.tem.2004.03.002 </w:t>
      </w:r>
    </w:p>
    <w:p w:rsidR="00AB3215" w:rsidRPr="00395CF6" w:rsidRDefault="00AB3215" w:rsidP="00AB3215">
      <w:pPr>
        <w:pStyle w:val="ListParagraph"/>
        <w:numPr>
          <w:ilvl w:val="0"/>
          <w:numId w:val="8"/>
        </w:numPr>
        <w:spacing w:after="0" w:line="240" w:lineRule="auto"/>
        <w:rPr>
          <w:rFonts w:ascii="Times New Roman" w:hAnsi="Times New Roman" w:cs="Times New Roman"/>
        </w:rPr>
      </w:pPr>
      <w:proofErr w:type="spellStart"/>
      <w:r w:rsidRPr="00395CF6">
        <w:rPr>
          <w:rFonts w:ascii="Times New Roman" w:hAnsi="Times New Roman" w:cs="Times New Roman"/>
        </w:rPr>
        <w:t>Gluckman</w:t>
      </w:r>
      <w:proofErr w:type="spellEnd"/>
      <w:r w:rsidRPr="00395CF6">
        <w:rPr>
          <w:rFonts w:ascii="Times New Roman" w:hAnsi="Times New Roman" w:cs="Times New Roman"/>
        </w:rPr>
        <w:t xml:space="preserve">, P. D., Hanson, M. a, Spencer, H. G., &amp; Bateson, P. (2005). Environmental influences during development and their later consequences for health and disease: implications for the interpretation of empirical studies. </w:t>
      </w:r>
      <w:r w:rsidRPr="00395CF6">
        <w:rPr>
          <w:rFonts w:ascii="Times New Roman" w:hAnsi="Times New Roman" w:cs="Times New Roman"/>
          <w:i/>
          <w:iCs/>
        </w:rPr>
        <w:t xml:space="preserve">Proceedings. Biological Sciences / </w:t>
      </w:r>
      <w:proofErr w:type="gramStart"/>
      <w:r w:rsidRPr="00395CF6">
        <w:rPr>
          <w:rFonts w:ascii="Times New Roman" w:hAnsi="Times New Roman" w:cs="Times New Roman"/>
          <w:i/>
          <w:iCs/>
        </w:rPr>
        <w:t>The</w:t>
      </w:r>
      <w:proofErr w:type="gramEnd"/>
      <w:r w:rsidRPr="00395CF6">
        <w:rPr>
          <w:rFonts w:ascii="Times New Roman" w:hAnsi="Times New Roman" w:cs="Times New Roman"/>
          <w:i/>
          <w:iCs/>
        </w:rPr>
        <w:t xml:space="preserve"> Royal Society</w:t>
      </w:r>
      <w:r w:rsidRPr="00395CF6">
        <w:rPr>
          <w:rFonts w:ascii="Times New Roman" w:hAnsi="Times New Roman" w:cs="Times New Roman"/>
        </w:rPr>
        <w:t xml:space="preserve">, </w:t>
      </w:r>
      <w:r w:rsidRPr="00395CF6">
        <w:rPr>
          <w:rFonts w:ascii="Times New Roman" w:hAnsi="Times New Roman" w:cs="Times New Roman"/>
          <w:i/>
          <w:iCs/>
        </w:rPr>
        <w:t>272</w:t>
      </w:r>
      <w:r w:rsidRPr="00395CF6">
        <w:rPr>
          <w:rFonts w:ascii="Times New Roman" w:hAnsi="Times New Roman" w:cs="Times New Roman"/>
        </w:rPr>
        <w:t>(1564), 671–7. doi:10.1098/rspb.2004.3001</w:t>
      </w:r>
    </w:p>
    <w:p w:rsidR="00395CF6" w:rsidRPr="00395CF6" w:rsidRDefault="00395CF6" w:rsidP="00395CF6">
      <w:pPr>
        <w:pStyle w:val="NormalWeb"/>
        <w:numPr>
          <w:ilvl w:val="0"/>
          <w:numId w:val="8"/>
        </w:numPr>
        <w:rPr>
          <w:sz w:val="22"/>
          <w:szCs w:val="22"/>
        </w:rPr>
      </w:pPr>
      <w:r w:rsidRPr="00395CF6">
        <w:rPr>
          <w:sz w:val="22"/>
          <w:szCs w:val="22"/>
        </w:rPr>
        <w:t xml:space="preserve">Jones, J. H. (2005). Fetal programming: adaptive life-history tactics or making the best of a bad start? </w:t>
      </w:r>
      <w:r w:rsidRPr="00395CF6">
        <w:rPr>
          <w:i/>
          <w:iCs/>
          <w:sz w:val="22"/>
          <w:szCs w:val="22"/>
        </w:rPr>
        <w:t>American Journal of Human Biology : The Official Journal of the Human Biology Council</w:t>
      </w:r>
      <w:r w:rsidRPr="00395CF6">
        <w:rPr>
          <w:sz w:val="22"/>
          <w:szCs w:val="22"/>
        </w:rPr>
        <w:t xml:space="preserve">, </w:t>
      </w:r>
      <w:r w:rsidRPr="00395CF6">
        <w:rPr>
          <w:i/>
          <w:iCs/>
          <w:sz w:val="22"/>
          <w:szCs w:val="22"/>
        </w:rPr>
        <w:t>17</w:t>
      </w:r>
      <w:r w:rsidRPr="00395CF6">
        <w:rPr>
          <w:sz w:val="22"/>
          <w:szCs w:val="22"/>
        </w:rPr>
        <w:t>(1), 22–33. doi:10.1002/ajhb.20099</w:t>
      </w:r>
    </w:p>
    <w:p w:rsidR="002B2A40" w:rsidRPr="00395CF6" w:rsidRDefault="002B2A40" w:rsidP="002B2A40">
      <w:pPr>
        <w:pStyle w:val="ListParagraph"/>
        <w:widowControl w:val="0"/>
        <w:numPr>
          <w:ilvl w:val="0"/>
          <w:numId w:val="8"/>
        </w:numPr>
        <w:autoSpaceDE w:val="0"/>
        <w:autoSpaceDN w:val="0"/>
        <w:adjustRightInd w:val="0"/>
        <w:spacing w:after="0" w:line="240" w:lineRule="auto"/>
        <w:rPr>
          <w:rFonts w:ascii="Times New Roman" w:hAnsi="Times New Roman" w:cs="Times New Roman"/>
          <w:noProof/>
        </w:rPr>
      </w:pPr>
      <w:r w:rsidRPr="00395CF6">
        <w:rPr>
          <w:rFonts w:ascii="Times New Roman" w:hAnsi="Times New Roman" w:cs="Times New Roman"/>
          <w:noProof/>
        </w:rPr>
        <w:t>Agarwal SC, Beauchesne P. It is Not Carved in Bone Development and Plasticity of the Aged Skeleton.</w:t>
      </w:r>
    </w:p>
    <w:p w:rsidR="002B2A40" w:rsidRPr="00395CF6" w:rsidRDefault="002B2A40" w:rsidP="002B2A40">
      <w:pPr>
        <w:pStyle w:val="ListParagraph"/>
        <w:widowControl w:val="0"/>
        <w:numPr>
          <w:ilvl w:val="0"/>
          <w:numId w:val="8"/>
        </w:numPr>
        <w:autoSpaceDE w:val="0"/>
        <w:autoSpaceDN w:val="0"/>
        <w:adjustRightInd w:val="0"/>
        <w:spacing w:after="0" w:line="240" w:lineRule="auto"/>
        <w:rPr>
          <w:rFonts w:ascii="Times New Roman" w:hAnsi="Times New Roman" w:cs="Times New Roman"/>
          <w:noProof/>
        </w:rPr>
      </w:pPr>
      <w:r w:rsidRPr="00395CF6">
        <w:rPr>
          <w:rFonts w:ascii="Times New Roman" w:hAnsi="Times New Roman" w:cs="Times New Roman"/>
          <w:noProof/>
        </w:rPr>
        <w:t>Gowland RL. 2015. Entangled lives: Implications of the developmental origins of health and disease hypothesis for bioarchaeology and the life course. Am J Phys Anthropol 158:530–540.</w:t>
      </w:r>
    </w:p>
    <w:p w:rsidR="00E316B7" w:rsidRPr="00395CF6" w:rsidRDefault="00E316B7" w:rsidP="00E316B7">
      <w:pPr>
        <w:pStyle w:val="ListParagraph"/>
        <w:numPr>
          <w:ilvl w:val="0"/>
          <w:numId w:val="8"/>
        </w:numPr>
        <w:spacing w:after="0" w:line="240" w:lineRule="auto"/>
        <w:rPr>
          <w:rFonts w:ascii="Times New Roman" w:hAnsi="Times New Roman" w:cs="Times New Roman"/>
        </w:rPr>
      </w:pPr>
      <w:proofErr w:type="spellStart"/>
      <w:r w:rsidRPr="00395CF6">
        <w:rPr>
          <w:rFonts w:ascii="Times New Roman" w:hAnsi="Times New Roman" w:cs="Times New Roman"/>
        </w:rPr>
        <w:t>Kuzawa</w:t>
      </w:r>
      <w:proofErr w:type="spellEnd"/>
      <w:r w:rsidRPr="00395CF6">
        <w:rPr>
          <w:rFonts w:ascii="Times New Roman" w:hAnsi="Times New Roman" w:cs="Times New Roman"/>
        </w:rPr>
        <w:t xml:space="preserve"> CW. 2013. How Can We Overcome the Biological Inertia of Past Deprivation? Anthropological Perspectives on the Developmental Origins of Adult Health. (</w:t>
      </w:r>
      <w:proofErr w:type="spellStart"/>
      <w:r w:rsidRPr="00395CF6">
        <w:rPr>
          <w:rFonts w:ascii="Times New Roman" w:hAnsi="Times New Roman" w:cs="Times New Roman"/>
        </w:rPr>
        <w:t>Landale</w:t>
      </w:r>
      <w:proofErr w:type="spellEnd"/>
      <w:r w:rsidRPr="00395CF6">
        <w:rPr>
          <w:rFonts w:ascii="Times New Roman" w:hAnsi="Times New Roman" w:cs="Times New Roman"/>
        </w:rPr>
        <w:t xml:space="preserve"> NS, McHale SM, Booth A, editors.). New York, NY: Springer New York. </w:t>
      </w:r>
    </w:p>
    <w:p w:rsidR="002B2A40" w:rsidRPr="00395CF6" w:rsidRDefault="002B2A40" w:rsidP="00395CF6">
      <w:pPr>
        <w:pStyle w:val="ListParagraph"/>
        <w:spacing w:after="0" w:line="240" w:lineRule="auto"/>
        <w:ind w:left="1080"/>
        <w:rPr>
          <w:rFonts w:ascii="Times New Roman" w:hAnsi="Times New Roman" w:cs="Times New Roman"/>
        </w:rPr>
      </w:pPr>
    </w:p>
    <w:p w:rsidR="00AB3215" w:rsidRPr="00AB3215" w:rsidRDefault="00AB3215" w:rsidP="00AB3215">
      <w:pPr>
        <w:spacing w:after="0" w:line="240" w:lineRule="auto"/>
        <w:textAlignment w:val="baseline"/>
        <w:rPr>
          <w:rFonts w:ascii="Times New Roman" w:eastAsia="Times New Roman" w:hAnsi="Times New Roman" w:cs="Times New Roman"/>
        </w:rPr>
      </w:pPr>
    </w:p>
    <w:p w:rsidR="00AB3215" w:rsidRPr="00395CF6" w:rsidRDefault="00AB3215" w:rsidP="00AB3215">
      <w:pPr>
        <w:spacing w:after="0" w:line="240" w:lineRule="auto"/>
        <w:ind w:firstLine="720"/>
        <w:textAlignment w:val="baseline"/>
        <w:rPr>
          <w:rFonts w:ascii="Times New Roman" w:eastAsia="Times New Roman" w:hAnsi="Times New Roman" w:cs="Times New Roman"/>
          <w:b/>
        </w:rPr>
      </w:pPr>
      <w:r w:rsidRPr="00AB3215">
        <w:rPr>
          <w:rFonts w:ascii="Times New Roman" w:eastAsia="Times New Roman" w:hAnsi="Times New Roman" w:cs="Times New Roman"/>
          <w:b/>
        </w:rPr>
        <w:t>Epigenetics</w:t>
      </w:r>
    </w:p>
    <w:p w:rsidR="00AB3215" w:rsidRPr="00395CF6" w:rsidRDefault="00AB3215" w:rsidP="00AB3215">
      <w:pPr>
        <w:pStyle w:val="ListParagraph"/>
        <w:numPr>
          <w:ilvl w:val="0"/>
          <w:numId w:val="8"/>
        </w:numPr>
        <w:spacing w:after="0" w:line="240" w:lineRule="auto"/>
        <w:rPr>
          <w:rFonts w:ascii="Times New Roman" w:hAnsi="Times New Roman" w:cs="Times New Roman"/>
        </w:rPr>
      </w:pPr>
      <w:proofErr w:type="spellStart"/>
      <w:r w:rsidRPr="00395CF6">
        <w:rPr>
          <w:rFonts w:ascii="Times New Roman" w:hAnsi="Times New Roman" w:cs="Times New Roman"/>
        </w:rPr>
        <w:t>Szyf</w:t>
      </w:r>
      <w:proofErr w:type="spellEnd"/>
      <w:r w:rsidRPr="00395CF6">
        <w:rPr>
          <w:rFonts w:ascii="Times New Roman" w:hAnsi="Times New Roman" w:cs="Times New Roman"/>
        </w:rPr>
        <w:t xml:space="preserve">, M., McGowan, P., &amp; </w:t>
      </w:r>
      <w:proofErr w:type="spellStart"/>
      <w:r w:rsidRPr="00395CF6">
        <w:rPr>
          <w:rFonts w:ascii="Times New Roman" w:hAnsi="Times New Roman" w:cs="Times New Roman"/>
        </w:rPr>
        <w:t>Meaney</w:t>
      </w:r>
      <w:proofErr w:type="spellEnd"/>
      <w:r w:rsidRPr="00395CF6">
        <w:rPr>
          <w:rFonts w:ascii="Times New Roman" w:hAnsi="Times New Roman" w:cs="Times New Roman"/>
        </w:rPr>
        <w:t xml:space="preserve">, M. J. (2008). The social environment and the epigenome. </w:t>
      </w:r>
      <w:r w:rsidRPr="00395CF6">
        <w:rPr>
          <w:rFonts w:ascii="Times New Roman" w:hAnsi="Times New Roman" w:cs="Times New Roman"/>
          <w:i/>
          <w:iCs/>
        </w:rPr>
        <w:t>Environmental and Molecular Mutagenesis, 49</w:t>
      </w:r>
      <w:r w:rsidRPr="00395CF6">
        <w:rPr>
          <w:rFonts w:ascii="Times New Roman" w:hAnsi="Times New Roman" w:cs="Times New Roman"/>
        </w:rPr>
        <w:t>(1), 46-60.</w:t>
      </w:r>
    </w:p>
    <w:p w:rsidR="00E316B7" w:rsidRPr="00395CF6" w:rsidRDefault="00E316B7" w:rsidP="00AB3215">
      <w:pPr>
        <w:pStyle w:val="ListParagraph"/>
        <w:numPr>
          <w:ilvl w:val="0"/>
          <w:numId w:val="8"/>
        </w:numPr>
        <w:spacing w:after="0" w:line="240" w:lineRule="auto"/>
        <w:rPr>
          <w:rFonts w:ascii="Times New Roman" w:hAnsi="Times New Roman" w:cs="Times New Roman"/>
        </w:rPr>
      </w:pPr>
      <w:r w:rsidRPr="00395CF6">
        <w:rPr>
          <w:rFonts w:ascii="Times New Roman" w:hAnsi="Times New Roman" w:cs="Times New Roman"/>
        </w:rPr>
        <w:t>Cameron et al. (2008). Epigenetic programming of phenotypic variations in reproductive strategies in the rat through maternal care. Journal of Neuroendocrinology 20, 795–801.</w:t>
      </w:r>
    </w:p>
    <w:p w:rsidR="00AB3215" w:rsidRPr="00AB3215" w:rsidRDefault="00AB3215" w:rsidP="00AB3215">
      <w:pPr>
        <w:spacing w:after="0" w:line="240" w:lineRule="auto"/>
        <w:ind w:left="1440"/>
        <w:textAlignment w:val="baseline"/>
        <w:rPr>
          <w:rFonts w:ascii="Times New Roman" w:eastAsia="Times New Roman" w:hAnsi="Times New Roman" w:cs="Times New Roman"/>
        </w:rPr>
      </w:pPr>
    </w:p>
    <w:p w:rsidR="00AB3215" w:rsidRPr="00395CF6" w:rsidRDefault="00AB3215" w:rsidP="00AB3215">
      <w:pPr>
        <w:spacing w:after="0" w:line="240" w:lineRule="auto"/>
        <w:ind w:firstLine="720"/>
        <w:textAlignment w:val="baseline"/>
        <w:rPr>
          <w:rFonts w:ascii="Times New Roman" w:eastAsia="Times New Roman" w:hAnsi="Times New Roman" w:cs="Times New Roman"/>
          <w:b/>
        </w:rPr>
      </w:pPr>
      <w:r w:rsidRPr="00AB3215">
        <w:rPr>
          <w:rFonts w:ascii="Times New Roman" w:eastAsia="Times New Roman" w:hAnsi="Times New Roman" w:cs="Times New Roman"/>
          <w:b/>
        </w:rPr>
        <w:t>Effects of maternal health</w:t>
      </w:r>
    </w:p>
    <w:p w:rsidR="00AB3215" w:rsidRPr="00395CF6" w:rsidRDefault="00AB3215" w:rsidP="00AB3215">
      <w:pPr>
        <w:pStyle w:val="ListParagraph"/>
        <w:numPr>
          <w:ilvl w:val="0"/>
          <w:numId w:val="8"/>
        </w:numPr>
        <w:spacing w:after="0" w:line="240" w:lineRule="auto"/>
        <w:rPr>
          <w:rFonts w:ascii="Times New Roman" w:hAnsi="Times New Roman" w:cs="Times New Roman"/>
        </w:rPr>
      </w:pPr>
      <w:r w:rsidRPr="00395CF6">
        <w:rPr>
          <w:rFonts w:ascii="Times New Roman" w:hAnsi="Times New Roman" w:cs="Times New Roman"/>
        </w:rPr>
        <w:t xml:space="preserve">Fleming, Day &amp; Kraemer (1999). Neurobiology of mother-infant interactions: experience and central nervous system plasticity across development and generations. </w:t>
      </w:r>
      <w:proofErr w:type="spellStart"/>
      <w:r w:rsidRPr="00395CF6">
        <w:rPr>
          <w:rFonts w:ascii="Times New Roman" w:hAnsi="Times New Roman" w:cs="Times New Roman"/>
        </w:rPr>
        <w:t>Neurosci</w:t>
      </w:r>
      <w:proofErr w:type="spellEnd"/>
      <w:r w:rsidRPr="00395CF6">
        <w:rPr>
          <w:rFonts w:ascii="Times New Roman" w:hAnsi="Times New Roman" w:cs="Times New Roman"/>
        </w:rPr>
        <w:t xml:space="preserve">. </w:t>
      </w:r>
      <w:proofErr w:type="spellStart"/>
      <w:r w:rsidRPr="00395CF6">
        <w:rPr>
          <w:rFonts w:ascii="Times New Roman" w:hAnsi="Times New Roman" w:cs="Times New Roman"/>
        </w:rPr>
        <w:t>Biobehav</w:t>
      </w:r>
      <w:proofErr w:type="spellEnd"/>
      <w:r w:rsidRPr="00395CF6">
        <w:rPr>
          <w:rFonts w:ascii="Times New Roman" w:hAnsi="Times New Roman" w:cs="Times New Roman"/>
        </w:rPr>
        <w:t xml:space="preserve">. </w:t>
      </w:r>
      <w:proofErr w:type="gramStart"/>
      <w:r w:rsidRPr="00395CF6">
        <w:rPr>
          <w:rFonts w:ascii="Times New Roman" w:hAnsi="Times New Roman" w:cs="Times New Roman"/>
        </w:rPr>
        <w:t>Revs.,</w:t>
      </w:r>
      <w:proofErr w:type="gramEnd"/>
      <w:r w:rsidRPr="00395CF6">
        <w:rPr>
          <w:rFonts w:ascii="Times New Roman" w:hAnsi="Times New Roman" w:cs="Times New Roman"/>
        </w:rPr>
        <w:t xml:space="preserve"> 23, 673-685.</w:t>
      </w:r>
    </w:p>
    <w:p w:rsidR="00AB3215" w:rsidRPr="00AB3215" w:rsidRDefault="00AB3215" w:rsidP="00AB3215">
      <w:pPr>
        <w:spacing w:after="0" w:line="240" w:lineRule="auto"/>
        <w:textAlignment w:val="baseline"/>
        <w:rPr>
          <w:rFonts w:ascii="Times New Roman" w:eastAsia="Times New Roman" w:hAnsi="Times New Roman" w:cs="Times New Roman"/>
        </w:rPr>
      </w:pPr>
    </w:p>
    <w:p w:rsidR="00AB3215" w:rsidRDefault="00AB3215" w:rsidP="00267C08">
      <w:pPr>
        <w:spacing w:after="0" w:line="240" w:lineRule="auto"/>
        <w:ind w:firstLine="720"/>
        <w:textAlignment w:val="baseline"/>
        <w:rPr>
          <w:rFonts w:ascii="Times New Roman" w:eastAsia="Times New Roman" w:hAnsi="Times New Roman" w:cs="Times New Roman"/>
          <w:b/>
        </w:rPr>
      </w:pPr>
      <w:r w:rsidRPr="00AB3215">
        <w:rPr>
          <w:rFonts w:ascii="Times New Roman" w:eastAsia="Times New Roman" w:hAnsi="Times New Roman" w:cs="Times New Roman"/>
          <w:b/>
        </w:rPr>
        <w:t xml:space="preserve">Thrifty phenotype/mismatch </w:t>
      </w:r>
    </w:p>
    <w:p w:rsidR="00267C08" w:rsidRPr="00CF2453" w:rsidRDefault="00267C08" w:rsidP="00267C08">
      <w:pPr>
        <w:pStyle w:val="ListParagraph"/>
        <w:widowControl w:val="0"/>
        <w:numPr>
          <w:ilvl w:val="0"/>
          <w:numId w:val="8"/>
        </w:numPr>
        <w:autoSpaceDE w:val="0"/>
        <w:autoSpaceDN w:val="0"/>
        <w:adjustRightInd w:val="0"/>
        <w:spacing w:after="0" w:line="240" w:lineRule="auto"/>
        <w:rPr>
          <w:rFonts w:ascii="Times New Roman" w:hAnsi="Times New Roman" w:cs="Times New Roman"/>
          <w:noProof/>
        </w:rPr>
      </w:pPr>
      <w:r>
        <w:rPr>
          <w:rFonts w:ascii="Times New Roman" w:eastAsia="Times New Roman" w:hAnsi="Times New Roman" w:cs="Times New Roman"/>
          <w:b/>
        </w:rPr>
        <w:fldChar w:fldCharType="begin" w:fldLock="1"/>
      </w:r>
      <w:r w:rsidRPr="00267C08">
        <w:rPr>
          <w:rFonts w:ascii="Times New Roman" w:eastAsia="Times New Roman" w:hAnsi="Times New Roman" w:cs="Times New Roman"/>
          <w:b/>
        </w:rPr>
        <w:instrText xml:space="preserve">ADDIN Mendeley Bibliography CSL_BIBLIOGRAPHY </w:instrText>
      </w:r>
      <w:r>
        <w:rPr>
          <w:rFonts w:ascii="Times New Roman" w:eastAsia="Times New Roman" w:hAnsi="Times New Roman" w:cs="Times New Roman"/>
          <w:b/>
        </w:rPr>
        <w:fldChar w:fldCharType="separate"/>
      </w:r>
      <w:r w:rsidRPr="00267C08">
        <w:rPr>
          <w:rFonts w:ascii="Times New Roman" w:hAnsi="Times New Roman" w:cs="Times New Roman"/>
          <w:noProof/>
          <w:szCs w:val="24"/>
        </w:rPr>
        <w:t>Neel J V. (1962). Diabetes mellitus: a “thrifty” genotype rendered detrimental by “progress”? Bull World Health Organ 77:353–362.</w:t>
      </w:r>
    </w:p>
    <w:p w:rsidR="00CF2453" w:rsidRPr="00267C08" w:rsidRDefault="00CF2453" w:rsidP="00CF2453">
      <w:pPr>
        <w:pStyle w:val="ListParagraph"/>
        <w:widowControl w:val="0"/>
        <w:autoSpaceDE w:val="0"/>
        <w:autoSpaceDN w:val="0"/>
        <w:adjustRightInd w:val="0"/>
        <w:spacing w:after="0" w:line="240" w:lineRule="auto"/>
        <w:ind w:left="1080"/>
        <w:rPr>
          <w:rFonts w:ascii="Times New Roman" w:hAnsi="Times New Roman" w:cs="Times New Roman"/>
          <w:noProof/>
        </w:rPr>
      </w:pPr>
    </w:p>
    <w:p w:rsidR="00AB3215" w:rsidRDefault="00267C08" w:rsidP="00CF2453">
      <w:pPr>
        <w:spacing w:after="0"/>
        <w:ind w:firstLine="720"/>
        <w:rPr>
          <w:rFonts w:ascii="Times New Roman" w:eastAsia="Times New Roman" w:hAnsi="Times New Roman" w:cs="Times New Roman"/>
          <w:b/>
        </w:rPr>
      </w:pPr>
      <w:r>
        <w:fldChar w:fldCharType="end"/>
      </w:r>
      <w:r w:rsidR="00CF2453">
        <w:rPr>
          <w:rFonts w:ascii="Times New Roman" w:eastAsia="Times New Roman" w:hAnsi="Times New Roman" w:cs="Times New Roman"/>
          <w:b/>
        </w:rPr>
        <w:t>Hy</w:t>
      </w:r>
      <w:r w:rsidR="00AB3215" w:rsidRPr="00AB3215">
        <w:rPr>
          <w:rFonts w:ascii="Times New Roman" w:eastAsia="Times New Roman" w:hAnsi="Times New Roman" w:cs="Times New Roman"/>
          <w:b/>
        </w:rPr>
        <w:t xml:space="preserve">giene/Old </w:t>
      </w:r>
      <w:proofErr w:type="gramStart"/>
      <w:r w:rsidR="00AB3215" w:rsidRPr="00AB3215">
        <w:rPr>
          <w:rFonts w:ascii="Times New Roman" w:eastAsia="Times New Roman" w:hAnsi="Times New Roman" w:cs="Times New Roman"/>
          <w:b/>
        </w:rPr>
        <w:t>friends</w:t>
      </w:r>
      <w:proofErr w:type="gramEnd"/>
      <w:r w:rsidR="00AB3215" w:rsidRPr="00AB3215">
        <w:rPr>
          <w:rFonts w:ascii="Times New Roman" w:eastAsia="Times New Roman" w:hAnsi="Times New Roman" w:cs="Times New Roman"/>
          <w:b/>
        </w:rPr>
        <w:t xml:space="preserve"> hypothesis</w:t>
      </w:r>
    </w:p>
    <w:p w:rsidR="00547C92" w:rsidRPr="00547C92" w:rsidRDefault="00547C92" w:rsidP="00CF2453">
      <w:pPr>
        <w:pStyle w:val="ListParagraph"/>
        <w:numPr>
          <w:ilvl w:val="0"/>
          <w:numId w:val="8"/>
        </w:numPr>
        <w:spacing w:after="0" w:line="240" w:lineRule="auto"/>
        <w:rPr>
          <w:rFonts w:ascii="Times New Roman" w:hAnsi="Times New Roman" w:cs="Times New Roman"/>
        </w:rPr>
      </w:pPr>
      <w:r w:rsidRPr="00547C92">
        <w:rPr>
          <w:rFonts w:ascii="Times New Roman" w:hAnsi="Times New Roman" w:cs="Times New Roman"/>
        </w:rPr>
        <w:t>Yazdanbakhsh M, Kremsner PG, van Ree R. 2002. Allergy, parasites, and the hygiene hypothesis. Science 296(5567):490-494.</w:t>
      </w:r>
    </w:p>
    <w:p w:rsidR="005D2885" w:rsidRDefault="00547C92" w:rsidP="005D2885">
      <w:pPr>
        <w:pStyle w:val="ListParagraph"/>
        <w:numPr>
          <w:ilvl w:val="0"/>
          <w:numId w:val="8"/>
        </w:numPr>
        <w:spacing w:after="0" w:line="240" w:lineRule="auto"/>
        <w:rPr>
          <w:rFonts w:ascii="Calibri" w:hAnsi="Calibri"/>
          <w:noProof/>
        </w:rPr>
      </w:pPr>
      <w:bookmarkStart w:id="3" w:name="_ENREF_47"/>
      <w:r w:rsidRPr="00547C92">
        <w:rPr>
          <w:rFonts w:ascii="Times New Roman" w:hAnsi="Times New Roman" w:cs="Times New Roman"/>
        </w:rPr>
        <w:t>47  Rook GA. 2012. Hygiene hypothesis and autoimmune diseases. Clinical reviews in allergy &amp; immunology 42(1):5-15</w:t>
      </w:r>
      <w:r w:rsidRPr="00547C92">
        <w:rPr>
          <w:rFonts w:ascii="Calibri" w:hAnsi="Calibri"/>
          <w:noProof/>
        </w:rPr>
        <w:t>.</w:t>
      </w:r>
      <w:bookmarkEnd w:id="3"/>
    </w:p>
    <w:p w:rsidR="005D2885" w:rsidRDefault="005D2885" w:rsidP="005D2885">
      <w:pPr>
        <w:pStyle w:val="ListParagraph"/>
        <w:spacing w:after="0" w:line="240" w:lineRule="auto"/>
        <w:ind w:left="1080"/>
        <w:rPr>
          <w:rFonts w:ascii="Calibri" w:hAnsi="Calibri"/>
          <w:noProof/>
        </w:rPr>
      </w:pPr>
    </w:p>
    <w:p w:rsidR="005D2885" w:rsidRPr="005D2885" w:rsidRDefault="005D2885" w:rsidP="005D2885">
      <w:pPr>
        <w:spacing w:after="0" w:line="240" w:lineRule="auto"/>
        <w:ind w:left="360" w:firstLine="720"/>
        <w:rPr>
          <w:rFonts w:ascii="Times New Roman" w:hAnsi="Times New Roman" w:cs="Times New Roman"/>
          <w:b/>
        </w:rPr>
      </w:pPr>
      <w:r w:rsidRPr="005D2885">
        <w:rPr>
          <w:rFonts w:ascii="Times New Roman" w:hAnsi="Times New Roman" w:cs="Times New Roman"/>
          <w:b/>
        </w:rPr>
        <w:t>Quick Reads for Case studies:</w:t>
      </w:r>
    </w:p>
    <w:p w:rsidR="005D2885" w:rsidRPr="005D2885" w:rsidRDefault="005D2885" w:rsidP="005D2885">
      <w:pPr>
        <w:pStyle w:val="ListParagraph"/>
        <w:numPr>
          <w:ilvl w:val="0"/>
          <w:numId w:val="8"/>
        </w:numPr>
        <w:spacing w:after="0" w:line="240" w:lineRule="auto"/>
        <w:rPr>
          <w:rFonts w:ascii="Times New Roman" w:hAnsi="Times New Roman" w:cs="Times New Roman"/>
        </w:rPr>
      </w:pPr>
      <w:r w:rsidRPr="005D2885">
        <w:rPr>
          <w:rFonts w:ascii="Times New Roman" w:hAnsi="Times New Roman" w:cs="Times New Roman"/>
        </w:rPr>
        <w:t>Summers RW, Elliott DE, Qadir K, Urban JF Jr, Thompson R &amp; Weinstock JV. Trichuris suis seems to be safe and possibly effective in the treatment of inflammatory bowel disease. Am J Gastroenterol 2003; 98: 2034–2041. 84 Summers RW, Elliott DE, Urban JF Jr, Thompson R &amp; Wein-stock JV. Trichuris suis therapy in Crohn’s disease. Gut 2005; 54: 87–90.</w:t>
      </w:r>
    </w:p>
    <w:p w:rsidR="005D2885" w:rsidRPr="005D2885" w:rsidRDefault="005D2885" w:rsidP="005D2885">
      <w:pPr>
        <w:pStyle w:val="ListParagraph"/>
        <w:numPr>
          <w:ilvl w:val="0"/>
          <w:numId w:val="8"/>
        </w:numPr>
        <w:spacing w:after="0" w:line="240" w:lineRule="auto"/>
        <w:rPr>
          <w:rFonts w:ascii="Times New Roman" w:hAnsi="Times New Roman" w:cs="Times New Roman"/>
        </w:rPr>
      </w:pPr>
      <w:proofErr w:type="spellStart"/>
      <w:r w:rsidRPr="005D2885">
        <w:rPr>
          <w:rFonts w:ascii="Times New Roman" w:hAnsi="Times New Roman" w:cs="Times New Roman"/>
        </w:rPr>
        <w:lastRenderedPageBreak/>
        <w:t>Bager</w:t>
      </w:r>
      <w:proofErr w:type="spellEnd"/>
      <w:r w:rsidRPr="005D2885">
        <w:rPr>
          <w:rFonts w:ascii="Times New Roman" w:hAnsi="Times New Roman" w:cs="Times New Roman"/>
        </w:rPr>
        <w:t xml:space="preserve"> P, </w:t>
      </w:r>
      <w:proofErr w:type="spellStart"/>
      <w:r w:rsidRPr="005D2885">
        <w:rPr>
          <w:rFonts w:ascii="Times New Roman" w:hAnsi="Times New Roman" w:cs="Times New Roman"/>
        </w:rPr>
        <w:t>Arnved</w:t>
      </w:r>
      <w:proofErr w:type="spellEnd"/>
      <w:r w:rsidRPr="005D2885">
        <w:rPr>
          <w:rFonts w:ascii="Times New Roman" w:hAnsi="Times New Roman" w:cs="Times New Roman"/>
        </w:rPr>
        <w:t xml:space="preserve"> J, </w:t>
      </w:r>
      <w:proofErr w:type="spellStart"/>
      <w:r w:rsidRPr="005D2885">
        <w:rPr>
          <w:rFonts w:ascii="Times New Roman" w:hAnsi="Times New Roman" w:cs="Times New Roman"/>
        </w:rPr>
        <w:t>Ronborg</w:t>
      </w:r>
      <w:proofErr w:type="spellEnd"/>
      <w:r w:rsidRPr="005D2885">
        <w:rPr>
          <w:rFonts w:ascii="Times New Roman" w:hAnsi="Times New Roman" w:cs="Times New Roman"/>
        </w:rPr>
        <w:t xml:space="preserve"> S, et al. </w:t>
      </w:r>
      <w:proofErr w:type="spellStart"/>
      <w:r w:rsidRPr="005D2885">
        <w:rPr>
          <w:rFonts w:ascii="Times New Roman" w:hAnsi="Times New Roman" w:cs="Times New Roman"/>
        </w:rPr>
        <w:t>Trichuris</w:t>
      </w:r>
      <w:proofErr w:type="spellEnd"/>
      <w:r w:rsidRPr="005D2885">
        <w:rPr>
          <w:rFonts w:ascii="Times New Roman" w:hAnsi="Times New Roman" w:cs="Times New Roman"/>
        </w:rPr>
        <w:t xml:space="preserve"> </w:t>
      </w:r>
      <w:proofErr w:type="spellStart"/>
      <w:r w:rsidRPr="005D2885">
        <w:rPr>
          <w:rFonts w:ascii="Times New Roman" w:hAnsi="Times New Roman" w:cs="Times New Roman"/>
        </w:rPr>
        <w:t>suis</w:t>
      </w:r>
      <w:proofErr w:type="spellEnd"/>
      <w:r w:rsidRPr="005D2885">
        <w:rPr>
          <w:rFonts w:ascii="Times New Roman" w:hAnsi="Times New Roman" w:cs="Times New Roman"/>
        </w:rPr>
        <w:t xml:space="preserve"> ova therapy for allergic rhinitis: a randomized, double-blind, placebo-con-trolled clinical trial. J Allergy </w:t>
      </w:r>
      <w:proofErr w:type="spellStart"/>
      <w:r w:rsidRPr="005D2885">
        <w:rPr>
          <w:rFonts w:ascii="Times New Roman" w:hAnsi="Times New Roman" w:cs="Times New Roman"/>
        </w:rPr>
        <w:t>Clin</w:t>
      </w:r>
      <w:proofErr w:type="spellEnd"/>
      <w:r w:rsidRPr="005D2885">
        <w:rPr>
          <w:rFonts w:ascii="Times New Roman" w:hAnsi="Times New Roman" w:cs="Times New Roman"/>
        </w:rPr>
        <w:t xml:space="preserve"> </w:t>
      </w:r>
      <w:proofErr w:type="spellStart"/>
      <w:r w:rsidRPr="005D2885">
        <w:rPr>
          <w:rFonts w:ascii="Times New Roman" w:hAnsi="Times New Roman" w:cs="Times New Roman"/>
        </w:rPr>
        <w:t>Immunol</w:t>
      </w:r>
      <w:proofErr w:type="spellEnd"/>
      <w:r w:rsidRPr="005D2885">
        <w:rPr>
          <w:rFonts w:ascii="Times New Roman" w:hAnsi="Times New Roman" w:cs="Times New Roman"/>
        </w:rPr>
        <w:t xml:space="preserve"> 2010; 125: 123–130 e1-e3.</w:t>
      </w:r>
    </w:p>
    <w:p w:rsidR="005D2885" w:rsidRPr="005D2885" w:rsidRDefault="005D2885" w:rsidP="005D2885">
      <w:pPr>
        <w:pStyle w:val="ListParagraph"/>
        <w:numPr>
          <w:ilvl w:val="0"/>
          <w:numId w:val="8"/>
        </w:numPr>
        <w:spacing w:after="0" w:line="240" w:lineRule="auto"/>
        <w:rPr>
          <w:rFonts w:ascii="Times New Roman" w:hAnsi="Times New Roman" w:cs="Times New Roman"/>
        </w:rPr>
      </w:pPr>
      <w:proofErr w:type="spellStart"/>
      <w:r w:rsidRPr="005D2885">
        <w:rPr>
          <w:rFonts w:ascii="Times New Roman" w:hAnsi="Times New Roman" w:cs="Times New Roman"/>
        </w:rPr>
        <w:t>Croese</w:t>
      </w:r>
      <w:proofErr w:type="spellEnd"/>
      <w:r w:rsidRPr="005D2885">
        <w:rPr>
          <w:rFonts w:ascii="Times New Roman" w:hAnsi="Times New Roman" w:cs="Times New Roman"/>
        </w:rPr>
        <w:t xml:space="preserve"> J, O’Neil J, Masson J, et al. A proof of concept study establishing </w:t>
      </w:r>
      <w:proofErr w:type="spellStart"/>
      <w:r w:rsidRPr="005D2885">
        <w:rPr>
          <w:rFonts w:ascii="Times New Roman" w:hAnsi="Times New Roman" w:cs="Times New Roman"/>
        </w:rPr>
        <w:t>Necator</w:t>
      </w:r>
      <w:proofErr w:type="spellEnd"/>
      <w:r w:rsidRPr="005D2885">
        <w:rPr>
          <w:rFonts w:ascii="Times New Roman" w:hAnsi="Times New Roman" w:cs="Times New Roman"/>
        </w:rPr>
        <w:t xml:space="preserve"> </w:t>
      </w:r>
      <w:proofErr w:type="spellStart"/>
      <w:r w:rsidRPr="005D2885">
        <w:rPr>
          <w:rFonts w:ascii="Times New Roman" w:hAnsi="Times New Roman" w:cs="Times New Roman"/>
        </w:rPr>
        <w:t>americanus</w:t>
      </w:r>
      <w:proofErr w:type="spellEnd"/>
      <w:r w:rsidRPr="005D2885">
        <w:rPr>
          <w:rFonts w:ascii="Times New Roman" w:hAnsi="Times New Roman" w:cs="Times New Roman"/>
        </w:rPr>
        <w:t xml:space="preserve"> in Crohn’s patients and </w:t>
      </w:r>
      <w:proofErr w:type="spellStart"/>
      <w:r w:rsidRPr="005D2885">
        <w:rPr>
          <w:rFonts w:ascii="Times New Roman" w:hAnsi="Times New Roman" w:cs="Times New Roman"/>
        </w:rPr>
        <w:t>reser-voir</w:t>
      </w:r>
      <w:proofErr w:type="spellEnd"/>
      <w:r w:rsidRPr="005D2885">
        <w:rPr>
          <w:rFonts w:ascii="Times New Roman" w:hAnsi="Times New Roman" w:cs="Times New Roman"/>
        </w:rPr>
        <w:t xml:space="preserve"> donors. Gut 2006; 55: 136–137.</w:t>
      </w:r>
    </w:p>
    <w:p w:rsidR="00547C92" w:rsidRPr="00AB3215" w:rsidRDefault="00547C92" w:rsidP="00547C92">
      <w:pPr>
        <w:spacing w:after="0" w:line="240" w:lineRule="auto"/>
        <w:textAlignment w:val="baseline"/>
        <w:rPr>
          <w:rFonts w:ascii="Times New Roman" w:eastAsia="Times New Roman" w:hAnsi="Times New Roman" w:cs="Times New Roman"/>
          <w:b/>
        </w:rPr>
      </w:pPr>
    </w:p>
    <w:p w:rsidR="00AB3215" w:rsidRPr="00AB3215" w:rsidRDefault="00AB3215" w:rsidP="00AB3215">
      <w:pPr>
        <w:numPr>
          <w:ilvl w:val="1"/>
          <w:numId w:val="8"/>
        </w:numPr>
        <w:spacing w:after="0" w:line="240" w:lineRule="auto"/>
        <w:textAlignment w:val="baseline"/>
        <w:rPr>
          <w:rFonts w:ascii="Times New Roman" w:eastAsia="Times New Roman" w:hAnsi="Times New Roman" w:cs="Times New Roman"/>
          <w:b/>
        </w:rPr>
      </w:pPr>
      <w:r w:rsidRPr="00AB3215">
        <w:rPr>
          <w:rFonts w:ascii="Times New Roman" w:eastAsia="Times New Roman" w:hAnsi="Times New Roman" w:cs="Times New Roman"/>
          <w:b/>
        </w:rPr>
        <w:t>Case studies: obesity, heart disease, PTSD, Dutch starving winter</w:t>
      </w:r>
    </w:p>
    <w:p w:rsidR="00B95838" w:rsidRPr="00395CF6" w:rsidRDefault="00B95838">
      <w:pPr>
        <w:rPr>
          <w:rFonts w:ascii="Times New Roman" w:hAnsi="Times New Roman" w:cs="Times New Roman"/>
        </w:rPr>
      </w:pPr>
    </w:p>
    <w:sectPr w:rsidR="00B95838" w:rsidRPr="00395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658E"/>
    <w:multiLevelType w:val="hybridMultilevel"/>
    <w:tmpl w:val="6904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8376F"/>
    <w:multiLevelType w:val="multilevel"/>
    <w:tmpl w:val="B76E81D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335898"/>
    <w:multiLevelType w:val="hybridMultilevel"/>
    <w:tmpl w:val="2110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44350"/>
    <w:multiLevelType w:val="hybridMultilevel"/>
    <w:tmpl w:val="0756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B6B33"/>
    <w:multiLevelType w:val="hybridMultilevel"/>
    <w:tmpl w:val="93B4F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5C0265"/>
    <w:multiLevelType w:val="hybridMultilevel"/>
    <w:tmpl w:val="1EFC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E43F32"/>
    <w:multiLevelType w:val="hybridMultilevel"/>
    <w:tmpl w:val="5BC61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EA702D"/>
    <w:multiLevelType w:val="hybridMultilevel"/>
    <w:tmpl w:val="9056B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3E4FC7"/>
    <w:multiLevelType w:val="multilevel"/>
    <w:tmpl w:val="82BAB4A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FC1CC0"/>
    <w:multiLevelType w:val="hybridMultilevel"/>
    <w:tmpl w:val="2EAA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3D0191"/>
    <w:multiLevelType w:val="hybridMultilevel"/>
    <w:tmpl w:val="A030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B7957"/>
    <w:multiLevelType w:val="hybridMultilevel"/>
    <w:tmpl w:val="BAA62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97763B"/>
    <w:multiLevelType w:val="hybridMultilevel"/>
    <w:tmpl w:val="EA38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2E1937"/>
    <w:multiLevelType w:val="hybridMultilevel"/>
    <w:tmpl w:val="BDB8D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9886F83"/>
    <w:multiLevelType w:val="hybridMultilevel"/>
    <w:tmpl w:val="64F8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8D0EAF"/>
    <w:multiLevelType w:val="hybridMultilevel"/>
    <w:tmpl w:val="17EA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241A2B"/>
    <w:multiLevelType w:val="hybridMultilevel"/>
    <w:tmpl w:val="AE7677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9E53C44"/>
    <w:multiLevelType w:val="hybridMultilevel"/>
    <w:tmpl w:val="7C8A2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B96507"/>
    <w:multiLevelType w:val="hybridMultilevel"/>
    <w:tmpl w:val="2C7E4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9D10E5"/>
    <w:multiLevelType w:val="multilevel"/>
    <w:tmpl w:val="C748B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4D42EE"/>
    <w:multiLevelType w:val="hybridMultilevel"/>
    <w:tmpl w:val="C6880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9C71C19"/>
    <w:multiLevelType w:val="hybridMultilevel"/>
    <w:tmpl w:val="2608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DA5381"/>
    <w:multiLevelType w:val="hybridMultilevel"/>
    <w:tmpl w:val="A9B2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lvlOverride w:ilvl="1">
      <w:lvl w:ilvl="1">
        <w:numFmt w:val="lowerLetter"/>
        <w:lvlText w:val="%2."/>
        <w:lvlJc w:val="left"/>
      </w:lvl>
    </w:lvlOverride>
  </w:num>
  <w:num w:numId="3">
    <w:abstractNumId w:val="8"/>
    <w:lvlOverride w:ilvl="0">
      <w:lvl w:ilvl="0">
        <w:numFmt w:val="decimal"/>
        <w:lvlText w:val="%1."/>
        <w:lvlJc w:val="left"/>
      </w:lvl>
    </w:lvlOverride>
  </w:num>
  <w:num w:numId="4">
    <w:abstractNumId w:val="8"/>
    <w:lvlOverride w:ilvl="0">
      <w:lvl w:ilvl="0">
        <w:numFmt w:val="decimal"/>
        <w:lvlText w:val="%1."/>
        <w:lvlJc w:val="left"/>
      </w:lvl>
    </w:lvlOverride>
    <w:lvlOverride w:ilvl="1">
      <w:lvl w:ilvl="1">
        <w:numFmt w:val="lowerLetter"/>
        <w:lvlText w:val="%2."/>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lvlOverride w:ilvl="1">
      <w:lvl w:ilvl="1">
        <w:numFmt w:val="lowerLetter"/>
        <w:lvlText w:val="%2."/>
        <w:lvlJc w:val="left"/>
      </w:lvl>
    </w:lvlOverride>
  </w:num>
  <w:num w:numId="7">
    <w:abstractNumId w:val="9"/>
  </w:num>
  <w:num w:numId="8">
    <w:abstractNumId w:val="16"/>
  </w:num>
  <w:num w:numId="9">
    <w:abstractNumId w:val="0"/>
  </w:num>
  <w:num w:numId="10">
    <w:abstractNumId w:val="10"/>
  </w:num>
  <w:num w:numId="11">
    <w:abstractNumId w:val="20"/>
  </w:num>
  <w:num w:numId="12">
    <w:abstractNumId w:val="18"/>
  </w:num>
  <w:num w:numId="13">
    <w:abstractNumId w:val="14"/>
  </w:num>
  <w:num w:numId="14">
    <w:abstractNumId w:val="4"/>
  </w:num>
  <w:num w:numId="15">
    <w:abstractNumId w:val="5"/>
  </w:num>
  <w:num w:numId="16">
    <w:abstractNumId w:val="21"/>
  </w:num>
  <w:num w:numId="17">
    <w:abstractNumId w:val="2"/>
  </w:num>
  <w:num w:numId="18">
    <w:abstractNumId w:val="13"/>
  </w:num>
  <w:num w:numId="19">
    <w:abstractNumId w:val="22"/>
  </w:num>
  <w:num w:numId="20">
    <w:abstractNumId w:val="15"/>
  </w:num>
  <w:num w:numId="21">
    <w:abstractNumId w:val="12"/>
  </w:num>
  <w:num w:numId="22">
    <w:abstractNumId w:val="11"/>
  </w:num>
  <w:num w:numId="23">
    <w:abstractNumId w:val="17"/>
  </w:num>
  <w:num w:numId="24">
    <w:abstractNumId w:val="3"/>
  </w:num>
  <w:num w:numId="25">
    <w:abstractNumId w:val="7"/>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215"/>
    <w:rsid w:val="00074EB9"/>
    <w:rsid w:val="00267C08"/>
    <w:rsid w:val="002B2A40"/>
    <w:rsid w:val="002D3D9D"/>
    <w:rsid w:val="00303116"/>
    <w:rsid w:val="00395CF6"/>
    <w:rsid w:val="003B3407"/>
    <w:rsid w:val="00547C92"/>
    <w:rsid w:val="005A2CBF"/>
    <w:rsid w:val="005B5664"/>
    <w:rsid w:val="005D2885"/>
    <w:rsid w:val="00643D1D"/>
    <w:rsid w:val="008270FD"/>
    <w:rsid w:val="00897630"/>
    <w:rsid w:val="008D0CD6"/>
    <w:rsid w:val="009A2E00"/>
    <w:rsid w:val="009C1362"/>
    <w:rsid w:val="009C6546"/>
    <w:rsid w:val="009F4E75"/>
    <w:rsid w:val="00A53F0D"/>
    <w:rsid w:val="00AB3215"/>
    <w:rsid w:val="00B95838"/>
    <w:rsid w:val="00C62D25"/>
    <w:rsid w:val="00CD4207"/>
    <w:rsid w:val="00CF2453"/>
    <w:rsid w:val="00D075ED"/>
    <w:rsid w:val="00D32AEF"/>
    <w:rsid w:val="00DC0AC6"/>
    <w:rsid w:val="00E04414"/>
    <w:rsid w:val="00E316B7"/>
    <w:rsid w:val="00F50E56"/>
    <w:rsid w:val="00F65846"/>
    <w:rsid w:val="00FB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32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3215"/>
    <w:pPr>
      <w:ind w:left="720"/>
      <w:contextualSpacing/>
    </w:pPr>
  </w:style>
  <w:style w:type="character" w:styleId="Hyperlink">
    <w:name w:val="Hyperlink"/>
    <w:basedOn w:val="DefaultParagraphFont"/>
    <w:uiPriority w:val="99"/>
    <w:unhideWhenUsed/>
    <w:rsid w:val="00E316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32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3215"/>
    <w:pPr>
      <w:ind w:left="720"/>
      <w:contextualSpacing/>
    </w:pPr>
  </w:style>
  <w:style w:type="character" w:styleId="Hyperlink">
    <w:name w:val="Hyperlink"/>
    <w:basedOn w:val="DefaultParagraphFont"/>
    <w:uiPriority w:val="99"/>
    <w:unhideWhenUsed/>
    <w:rsid w:val="00E316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77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oi.wiley.com/10.1002/ajpa.133031050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DF6AE-D0E0-4E27-8F3B-AE8260256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6603</TotalTime>
  <Pages>6</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8</cp:revision>
  <dcterms:created xsi:type="dcterms:W3CDTF">2017-03-20T13:17:00Z</dcterms:created>
  <dcterms:modified xsi:type="dcterms:W3CDTF">2017-07-18T17:51:00Z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http://www.zotero.org/styles/american-journal-of-physical-anthropology</vt:lpwstr>
  </property>
  <property fmtid="{D5CDD505-2E9C-101B-9397-08002B2CF9AE}" pid="3" name="Mendeley Recent Style Name 0_1">
    <vt:lpwstr>American Journal of Physical Anthropology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af441dc1-c2e5-359b-8980-b607b2feb3a1</vt:lpwstr>
  </property>
  <property fmtid="{D5CDD505-2E9C-101B-9397-08002B2CF9AE}" pid="24" name="Mendeley Citation Style_1">
    <vt:lpwstr>http://www.zotero.org/styles/american-journal-of-physical-anthropology</vt:lpwstr>
  </property>
</Properties>
</file>