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D5EE3" w14:textId="77777777" w:rsidR="00710F7A" w:rsidRDefault="00710F7A" w:rsidP="00710F7A">
      <w:pPr>
        <w:rPr>
          <w:lang w:val="es-ES"/>
        </w:rPr>
      </w:pPr>
      <w:r>
        <w:rPr>
          <w:lang w:val="es-ES"/>
        </w:rPr>
        <w:t xml:space="preserve">                                                (INSERTAR IMAGEN DEL INSTITUTO)</w:t>
      </w:r>
    </w:p>
    <w:p w14:paraId="64A66751" w14:textId="77777777" w:rsidR="00710F7A" w:rsidRDefault="00710F7A" w:rsidP="00710F7A">
      <w:pPr>
        <w:rPr>
          <w:lang w:val="es-ES"/>
        </w:rPr>
      </w:pPr>
    </w:p>
    <w:p w14:paraId="66FF959C" w14:textId="77777777" w:rsidR="00710F7A" w:rsidRDefault="00710F7A" w:rsidP="00710F7A">
      <w:pPr>
        <w:rPr>
          <w:lang w:val="es-ES"/>
        </w:rPr>
      </w:pPr>
    </w:p>
    <w:p w14:paraId="137E37A9" w14:textId="77777777" w:rsidR="00710F7A" w:rsidRDefault="00710F7A" w:rsidP="00710F7A">
      <w:pPr>
        <w:rPr>
          <w:lang w:val="es-ES"/>
        </w:rPr>
      </w:pPr>
    </w:p>
    <w:p w14:paraId="239F0DCA" w14:textId="77777777" w:rsidR="00710F7A" w:rsidRDefault="00710F7A" w:rsidP="00710F7A">
      <w:pPr>
        <w:rPr>
          <w:lang w:val="es-ES"/>
        </w:rPr>
      </w:pPr>
    </w:p>
    <w:p w14:paraId="4BEDD194" w14:textId="77777777" w:rsidR="00710F7A" w:rsidRDefault="00710F7A" w:rsidP="00710F7A">
      <w:pPr>
        <w:rPr>
          <w:lang w:val="es-ES"/>
        </w:rPr>
      </w:pPr>
    </w:p>
    <w:p w14:paraId="7D8DED8F" w14:textId="77777777" w:rsidR="00710F7A" w:rsidRDefault="00710F7A" w:rsidP="00710F7A">
      <w:pPr>
        <w:rPr>
          <w:lang w:val="es-ES"/>
        </w:rPr>
      </w:pPr>
    </w:p>
    <w:p w14:paraId="48DF7C23" w14:textId="77777777" w:rsidR="00710F7A" w:rsidRDefault="00710F7A" w:rsidP="00710F7A">
      <w:pPr>
        <w:rPr>
          <w:lang w:val="es-ES"/>
        </w:rPr>
      </w:pPr>
      <w:r>
        <w:rPr>
          <w:lang w:val="es-ES"/>
        </w:rPr>
        <w:t xml:space="preserve">                                                             Proyecto integrador</w:t>
      </w:r>
    </w:p>
    <w:p w14:paraId="3EEE66ED" w14:textId="77777777" w:rsidR="00710F7A" w:rsidRDefault="00710F7A" w:rsidP="00710F7A">
      <w:pPr>
        <w:rPr>
          <w:lang w:val="es-ES"/>
        </w:rPr>
      </w:pPr>
    </w:p>
    <w:p w14:paraId="2A974FB1" w14:textId="77777777" w:rsidR="00710F7A" w:rsidRDefault="00710F7A" w:rsidP="00710F7A">
      <w:pPr>
        <w:rPr>
          <w:lang w:val="es-ES"/>
        </w:rPr>
      </w:pPr>
    </w:p>
    <w:p w14:paraId="682D58D5" w14:textId="77777777" w:rsidR="00710F7A" w:rsidRDefault="00710F7A" w:rsidP="00710F7A">
      <w:pPr>
        <w:rPr>
          <w:lang w:val="es-ES"/>
        </w:rPr>
      </w:pPr>
    </w:p>
    <w:p w14:paraId="125EA303" w14:textId="77777777" w:rsidR="00710F7A" w:rsidRDefault="00710F7A" w:rsidP="00710F7A">
      <w:pPr>
        <w:rPr>
          <w:lang w:val="es-ES"/>
        </w:rPr>
      </w:pPr>
    </w:p>
    <w:p w14:paraId="4B070BC7" w14:textId="77777777" w:rsidR="00710F7A" w:rsidRDefault="00710F7A" w:rsidP="00710F7A">
      <w:pPr>
        <w:rPr>
          <w:lang w:val="es-ES"/>
        </w:rPr>
      </w:pPr>
    </w:p>
    <w:p w14:paraId="1FFA8670" w14:textId="77777777" w:rsidR="00710F7A" w:rsidRDefault="00710F7A" w:rsidP="00710F7A">
      <w:pPr>
        <w:rPr>
          <w:lang w:val="es-ES"/>
        </w:rPr>
      </w:pPr>
    </w:p>
    <w:p w14:paraId="27F4A7C5" w14:textId="77777777" w:rsidR="00710F7A" w:rsidRDefault="00710F7A" w:rsidP="00710F7A">
      <w:pPr>
        <w:rPr>
          <w:lang w:val="es-ES"/>
        </w:rPr>
      </w:pPr>
    </w:p>
    <w:p w14:paraId="40AA27DA" w14:textId="77777777" w:rsidR="00710F7A" w:rsidRDefault="00710F7A" w:rsidP="00710F7A">
      <w:pPr>
        <w:rPr>
          <w:lang w:val="es-ES"/>
        </w:rPr>
      </w:pPr>
    </w:p>
    <w:p w14:paraId="5AC7A791" w14:textId="77777777" w:rsidR="00710F7A" w:rsidRDefault="00710F7A" w:rsidP="00710F7A">
      <w:pPr>
        <w:rPr>
          <w:lang w:val="es-ES"/>
        </w:rPr>
      </w:pPr>
      <w:proofErr w:type="spellStart"/>
      <w:r w:rsidRPr="00A47EEB">
        <w:rPr>
          <w:lang w:val="es-ES"/>
        </w:rPr>
        <w:t>RetailIQ</w:t>
      </w:r>
      <w:proofErr w:type="spellEnd"/>
      <w:r w:rsidRPr="00A47EEB">
        <w:rPr>
          <w:lang w:val="es-ES"/>
        </w:rPr>
        <w:t xml:space="preserve"> 360°: Plataforma de Inteligencia Comercial </w:t>
      </w:r>
      <w:proofErr w:type="spellStart"/>
      <w:r w:rsidRPr="00A47EEB">
        <w:rPr>
          <w:lang w:val="es-ES"/>
        </w:rPr>
        <w:t>Omnicanal</w:t>
      </w:r>
      <w:proofErr w:type="spellEnd"/>
      <w:r w:rsidRPr="00A47EEB">
        <w:rPr>
          <w:lang w:val="es-ES"/>
        </w:rPr>
        <w:t xml:space="preserve"> — Análisis de Ventas, </w:t>
      </w:r>
      <w:proofErr w:type="spellStart"/>
      <w:r w:rsidRPr="00A47EEB">
        <w:rPr>
          <w:lang w:val="es-ES"/>
        </w:rPr>
        <w:t>Pricing</w:t>
      </w:r>
      <w:proofErr w:type="spellEnd"/>
      <w:r w:rsidRPr="00A47EEB">
        <w:rPr>
          <w:lang w:val="es-ES"/>
        </w:rPr>
        <w:t xml:space="preserve"> Dinámico y Estrategia de Cross-</w:t>
      </w:r>
      <w:proofErr w:type="spellStart"/>
      <w:r w:rsidRPr="00A47EEB">
        <w:rPr>
          <w:lang w:val="es-ES"/>
        </w:rPr>
        <w:t>Selling</w:t>
      </w:r>
      <w:proofErr w:type="spellEnd"/>
      <w:r w:rsidRPr="00A47EEB">
        <w:rPr>
          <w:lang w:val="es-ES"/>
        </w:rPr>
        <w:t xml:space="preserve"> para el Mercado Argentino</w:t>
      </w:r>
    </w:p>
    <w:p w14:paraId="3874498E" w14:textId="77777777" w:rsidR="00710F7A" w:rsidRDefault="00710F7A" w:rsidP="00710F7A">
      <w:pPr>
        <w:rPr>
          <w:lang w:val="es-ES"/>
        </w:rPr>
      </w:pPr>
    </w:p>
    <w:p w14:paraId="5811AB14" w14:textId="77777777" w:rsidR="00710F7A" w:rsidRDefault="00710F7A" w:rsidP="00710F7A">
      <w:pPr>
        <w:rPr>
          <w:lang w:val="es-ES"/>
        </w:rPr>
      </w:pPr>
    </w:p>
    <w:p w14:paraId="0FB3FAA8" w14:textId="77777777" w:rsidR="00710F7A" w:rsidRDefault="00710F7A" w:rsidP="00710F7A">
      <w:pPr>
        <w:rPr>
          <w:lang w:val="es-ES"/>
        </w:rPr>
      </w:pPr>
    </w:p>
    <w:p w14:paraId="52A7A404" w14:textId="77777777" w:rsidR="00710F7A" w:rsidRDefault="00710F7A" w:rsidP="00710F7A">
      <w:pPr>
        <w:rPr>
          <w:lang w:val="es-ES"/>
        </w:rPr>
      </w:pPr>
    </w:p>
    <w:p w14:paraId="6036AB4B" w14:textId="77777777" w:rsidR="00710F7A" w:rsidRDefault="00710F7A" w:rsidP="00710F7A">
      <w:pPr>
        <w:rPr>
          <w:lang w:val="es-ES"/>
        </w:rPr>
      </w:pPr>
      <w:r>
        <w:rPr>
          <w:lang w:val="es-ES"/>
        </w:rPr>
        <w:t>Integrantes: Carmen Rodriguez</w:t>
      </w:r>
    </w:p>
    <w:p w14:paraId="2C564CDD" w14:textId="71C62CB4" w:rsidR="00710F7A" w:rsidRDefault="00710F7A" w:rsidP="00710F7A">
      <w:pPr>
        <w:rPr>
          <w:lang w:val="es-ES"/>
        </w:rPr>
      </w:pPr>
      <w:r>
        <w:rPr>
          <w:lang w:val="es-ES"/>
        </w:rPr>
        <w:t xml:space="preserve">                    Tamara Peña</w:t>
      </w:r>
    </w:p>
    <w:p w14:paraId="5A3B8D70" w14:textId="77777777" w:rsidR="00710F7A" w:rsidRDefault="00710F7A" w:rsidP="00710F7A">
      <w:pPr>
        <w:rPr>
          <w:lang w:val="es-ES"/>
        </w:rPr>
      </w:pPr>
    </w:p>
    <w:p w14:paraId="5D5B80C2" w14:textId="77777777" w:rsidR="00710F7A" w:rsidRDefault="00710F7A" w:rsidP="00710F7A">
      <w:pPr>
        <w:rPr>
          <w:lang w:val="es-ES"/>
        </w:rPr>
      </w:pPr>
    </w:p>
    <w:p w14:paraId="05CF945A" w14:textId="77777777" w:rsidR="00710F7A" w:rsidRDefault="00710F7A" w:rsidP="00710F7A">
      <w:pPr>
        <w:rPr>
          <w:lang w:val="es-ES"/>
        </w:rPr>
      </w:pPr>
    </w:p>
    <w:p w14:paraId="077B00EA" w14:textId="77777777" w:rsidR="00710F7A" w:rsidRDefault="00710F7A" w:rsidP="00710F7A">
      <w:pPr>
        <w:rPr>
          <w:lang w:val="es-ES"/>
        </w:rPr>
      </w:pPr>
      <w:r>
        <w:rPr>
          <w:lang w:val="es-ES"/>
        </w:rPr>
        <w:t>Profesor: Erick Ravelo</w:t>
      </w:r>
    </w:p>
    <w:p w14:paraId="0DB8C555" w14:textId="77777777" w:rsidR="00710F7A" w:rsidRDefault="00710F7A" w:rsidP="00710F7A">
      <w:pPr>
        <w:rPr>
          <w:lang w:val="es-ES"/>
        </w:rPr>
      </w:pPr>
    </w:p>
    <w:p w14:paraId="65B523A2" w14:textId="77777777" w:rsidR="00710F7A" w:rsidRDefault="00710F7A" w:rsidP="00710F7A">
      <w:pPr>
        <w:rPr>
          <w:lang w:val="es-ES"/>
        </w:rPr>
      </w:pPr>
    </w:p>
    <w:p w14:paraId="2F0E807B" w14:textId="77777777" w:rsidR="00710F7A" w:rsidRDefault="00710F7A" w:rsidP="00710F7A">
      <w:pPr>
        <w:rPr>
          <w:lang w:val="es-ES"/>
        </w:rPr>
      </w:pPr>
    </w:p>
    <w:p w14:paraId="14DEB7AC" w14:textId="77777777" w:rsidR="00710F7A" w:rsidRDefault="00710F7A" w:rsidP="00710F7A">
      <w:pPr>
        <w:rPr>
          <w:lang w:val="es-ES"/>
        </w:rPr>
      </w:pPr>
    </w:p>
    <w:p w14:paraId="3F3910D5" w14:textId="77777777" w:rsidR="00710F7A" w:rsidRDefault="00710F7A" w:rsidP="00710F7A">
      <w:pPr>
        <w:rPr>
          <w:lang w:val="es-ES"/>
        </w:rPr>
      </w:pPr>
    </w:p>
    <w:p w14:paraId="0B47A2EF" w14:textId="77777777" w:rsidR="00710F7A" w:rsidRDefault="00710F7A" w:rsidP="00710F7A">
      <w:pPr>
        <w:rPr>
          <w:lang w:val="es-ES"/>
        </w:rPr>
      </w:pPr>
    </w:p>
    <w:p w14:paraId="56425F59" w14:textId="77777777" w:rsidR="00710F7A" w:rsidRDefault="00710F7A" w:rsidP="00710F7A">
      <w:pPr>
        <w:rPr>
          <w:lang w:val="es-ES"/>
        </w:rPr>
      </w:pPr>
      <w:r>
        <w:rPr>
          <w:lang w:val="es-ES"/>
        </w:rPr>
        <w:t xml:space="preserve">                        </w:t>
      </w:r>
      <w:r w:rsidRPr="00A47EEB">
        <w:rPr>
          <w:lang w:val="es-ES"/>
        </w:rPr>
        <w:t>Tecnicatura Superior en Ciencias de Datos e Inteligencia Artificial</w:t>
      </w:r>
    </w:p>
    <w:p w14:paraId="4B50BFD5" w14:textId="77777777" w:rsidR="00710F7A" w:rsidRDefault="00710F7A" w:rsidP="00710F7A">
      <w:pPr>
        <w:rPr>
          <w:lang w:val="es-ES"/>
        </w:rPr>
      </w:pPr>
    </w:p>
    <w:p w14:paraId="73DC3ACC" w14:textId="77777777" w:rsidR="00710F7A" w:rsidRDefault="00710F7A" w:rsidP="00710F7A">
      <w:pPr>
        <w:rPr>
          <w:lang w:val="es-ES"/>
        </w:rPr>
      </w:pPr>
    </w:p>
    <w:p w14:paraId="62C89DF1" w14:textId="77777777" w:rsidR="00710F7A" w:rsidRDefault="00710F7A" w:rsidP="00710F7A">
      <w:pPr>
        <w:rPr>
          <w:lang w:val="es-ES"/>
        </w:rPr>
      </w:pPr>
      <w:r>
        <w:rPr>
          <w:lang w:val="es-ES"/>
        </w:rPr>
        <w:t xml:space="preserve">                                                               1er</w:t>
      </w:r>
      <w:r w:rsidRPr="00A47EEB">
        <w:rPr>
          <w:lang w:val="es-ES"/>
        </w:rPr>
        <w:t xml:space="preserve"> Cuatrimestre 202</w:t>
      </w:r>
      <w:r>
        <w:rPr>
          <w:lang w:val="es-ES"/>
        </w:rPr>
        <w:t>6</w:t>
      </w:r>
    </w:p>
    <w:p w14:paraId="60FB1C01" w14:textId="77777777" w:rsidR="00514D42" w:rsidRDefault="00000000">
      <w:r>
        <w:br w:type="page"/>
      </w:r>
    </w:p>
    <w:p w14:paraId="1C6E3499" w14:textId="77777777" w:rsidR="00514D42" w:rsidRDefault="00000000">
      <w:pPr>
        <w:pStyle w:val="Ttulo1"/>
      </w:pPr>
      <w:r>
        <w:lastRenderedPageBreak/>
        <w:t>Índice</w:t>
      </w:r>
    </w:p>
    <w:p w14:paraId="4AE48A14" w14:textId="77777777" w:rsidR="00514D42" w:rsidRDefault="00000000">
      <w:pPr>
        <w:spacing w:before="80" w:after="120"/>
        <w:jc w:val="both"/>
      </w:pPr>
      <w:r>
        <w:t>Parte 1: Planteamiento del Proyecto</w:t>
      </w:r>
    </w:p>
    <w:p w14:paraId="3C91F975" w14:textId="77777777" w:rsidR="00514D42" w:rsidRDefault="00000000">
      <w:pPr>
        <w:spacing w:before="80" w:after="120"/>
        <w:jc w:val="both"/>
      </w:pPr>
      <w:r>
        <w:t xml:space="preserve">    1. Planteamiento del Problema</w:t>
      </w:r>
    </w:p>
    <w:p w14:paraId="471BCF53" w14:textId="77777777" w:rsidR="00514D42" w:rsidRDefault="00000000">
      <w:pPr>
        <w:spacing w:before="80" w:after="120"/>
        <w:jc w:val="both"/>
      </w:pPr>
      <w:r>
        <w:t xml:space="preserve">    2. Planteamiento de la Solución</w:t>
      </w:r>
    </w:p>
    <w:p w14:paraId="10ED8A7B" w14:textId="77777777" w:rsidR="00514D42" w:rsidRDefault="00000000">
      <w:pPr>
        <w:spacing w:before="80" w:after="120"/>
        <w:jc w:val="both"/>
      </w:pPr>
      <w:r>
        <w:t xml:space="preserve">    3. Planteamiento de Hipótesis</w:t>
      </w:r>
    </w:p>
    <w:p w14:paraId="03E656AC" w14:textId="77777777" w:rsidR="00514D42" w:rsidRDefault="00000000">
      <w:pPr>
        <w:spacing w:before="80" w:after="120"/>
        <w:jc w:val="both"/>
      </w:pPr>
      <w:r>
        <w:t xml:space="preserve">    4. Definición de Objetivos Generales y Específicos</w:t>
      </w:r>
    </w:p>
    <w:p w14:paraId="3697AAA0" w14:textId="77777777" w:rsidR="00514D42" w:rsidRDefault="00000000">
      <w:pPr>
        <w:spacing w:before="80" w:after="120"/>
        <w:jc w:val="both"/>
      </w:pPr>
      <w:r>
        <w:t xml:space="preserve">    5. Marco Contextual del Proyecto</w:t>
      </w:r>
    </w:p>
    <w:p w14:paraId="7379810E" w14:textId="77777777" w:rsidR="00514D42" w:rsidRDefault="00514D42">
      <w:pPr>
        <w:spacing w:before="60" w:after="60"/>
      </w:pPr>
    </w:p>
    <w:p w14:paraId="1758FA7D" w14:textId="77777777" w:rsidR="00514D42" w:rsidRDefault="00000000">
      <w:pPr>
        <w:spacing w:before="80" w:after="120"/>
        <w:jc w:val="both"/>
      </w:pPr>
      <w:r>
        <w:t>Parte 2: Descripción Técnica del Proyecto</w:t>
      </w:r>
    </w:p>
    <w:p w14:paraId="4B8E3F63" w14:textId="77777777" w:rsidR="00514D42" w:rsidRDefault="00000000">
      <w:pPr>
        <w:spacing w:before="80" w:after="120"/>
        <w:jc w:val="both"/>
      </w:pPr>
      <w:r>
        <w:t xml:space="preserve">    1. Arquitectura del Proyecto</w:t>
      </w:r>
    </w:p>
    <w:p w14:paraId="2B2298BA" w14:textId="77777777" w:rsidR="00514D42" w:rsidRDefault="00000000">
      <w:pPr>
        <w:spacing w:before="80" w:after="120"/>
        <w:jc w:val="both"/>
      </w:pPr>
      <w:r>
        <w:t xml:space="preserve">    2. Tecnologías y Herramientas</w:t>
      </w:r>
    </w:p>
    <w:p w14:paraId="6949D04A" w14:textId="77777777" w:rsidR="00514D42" w:rsidRDefault="00000000">
      <w:pPr>
        <w:spacing w:before="80" w:after="120"/>
        <w:jc w:val="both"/>
      </w:pPr>
      <w:r>
        <w:t xml:space="preserve">    3. Componentes Técnicos</w:t>
      </w:r>
    </w:p>
    <w:p w14:paraId="4FC893FA" w14:textId="77777777" w:rsidR="00514D42" w:rsidRDefault="00000000">
      <w:pPr>
        <w:spacing w:before="80" w:after="120"/>
        <w:jc w:val="both"/>
      </w:pPr>
      <w:r>
        <w:t xml:space="preserve">    4. Limitaciones Técnicas</w:t>
      </w:r>
    </w:p>
    <w:p w14:paraId="5CE1C9A4" w14:textId="77777777" w:rsidR="00514D42" w:rsidRDefault="00514D42">
      <w:pPr>
        <w:spacing w:before="60" w:after="60"/>
      </w:pPr>
    </w:p>
    <w:p w14:paraId="5D018107" w14:textId="77777777" w:rsidR="00514D42" w:rsidRDefault="00000000">
      <w:pPr>
        <w:spacing w:before="80" w:after="120"/>
        <w:jc w:val="both"/>
      </w:pPr>
      <w:r>
        <w:t>Referencias</w:t>
      </w:r>
    </w:p>
    <w:p w14:paraId="1DBFCB54" w14:textId="77777777" w:rsidR="00514D42" w:rsidRDefault="00000000">
      <w:r>
        <w:br w:type="page"/>
      </w:r>
    </w:p>
    <w:p w14:paraId="61E80A90" w14:textId="77777777" w:rsidR="00514D42" w:rsidRDefault="00000000">
      <w:pPr>
        <w:spacing w:before="200" w:after="200"/>
        <w:jc w:val="center"/>
      </w:pPr>
      <w:r>
        <w:rPr>
          <w:b/>
          <w:bCs/>
          <w:color w:val="18364A"/>
          <w:sz w:val="30"/>
          <w:szCs w:val="30"/>
        </w:rPr>
        <w:lastRenderedPageBreak/>
        <w:t>PARTE 1 — Planteamiento del Proyecto</w:t>
      </w:r>
    </w:p>
    <w:p w14:paraId="1DEA273B" w14:textId="77777777" w:rsidR="00514D42" w:rsidRDefault="00000000">
      <w:r>
        <w:br w:type="page"/>
      </w:r>
    </w:p>
    <w:p w14:paraId="3AEFD202" w14:textId="77777777" w:rsidR="00514D42" w:rsidRDefault="00000000">
      <w:pPr>
        <w:pStyle w:val="Ttulo1"/>
      </w:pPr>
      <w:r>
        <w:lastRenderedPageBreak/>
        <w:t>1. Planteamiento del Problema</w:t>
      </w:r>
    </w:p>
    <w:p w14:paraId="1D586CD2" w14:textId="77777777" w:rsidR="00514D42" w:rsidRDefault="00000000">
      <w:pPr>
        <w:pStyle w:val="Ttulo2"/>
      </w:pPr>
      <w:r>
        <w:t>Antecedentes y Evolución</w:t>
      </w:r>
    </w:p>
    <w:p w14:paraId="645382D0" w14:textId="77777777" w:rsidR="00514D42" w:rsidRDefault="00000000">
      <w:pPr>
        <w:spacing w:before="80" w:after="120"/>
        <w:jc w:val="both"/>
      </w:pPr>
      <w:r>
        <w:t xml:space="preserve">El </w:t>
      </w:r>
      <w:proofErr w:type="spellStart"/>
      <w:r>
        <w:t>retail</w:t>
      </w:r>
      <w:proofErr w:type="spellEnd"/>
      <w:r>
        <w:t xml:space="preserve"> argentino gestionó sus operaciones durante décadas con herramientas que en su momento eran suficientes: registros manuales primero, planillas de Excel después, y más tarde sistemas ERP básicos que almacenaban ventas sin ofrecer capacidades analíticas reales. Mientras las empresas operaban en un solo canal, generalmente la tienda física, ese modelo funcionaba.</w:t>
      </w:r>
    </w:p>
    <w:p w14:paraId="72CE4D30" w14:textId="77777777" w:rsidR="00514D42" w:rsidRDefault="00000000">
      <w:pPr>
        <w:spacing w:before="80" w:after="120"/>
        <w:jc w:val="both"/>
      </w:pPr>
      <w:r>
        <w:t xml:space="preserve">La llegada del comercio electrónico cambió la situación de forma irreversible. A partir de la segunda mitad de los 2010, las empresas empezaron a vender también por web y en </w:t>
      </w:r>
      <w:proofErr w:type="spellStart"/>
      <w:r>
        <w:t>marketplaces</w:t>
      </w:r>
      <w:proofErr w:type="spellEnd"/>
      <w:r>
        <w:t xml:space="preserve"> como MercadoLibre, y cada canal trajo su propio sistema de registro. El intento más común de integración fue exportar reportes de cada plataforma a Excel y unirlos a mano, un proceso lento y propenso a errores que siempre producía información desactualizada. La pandemia de 2020 aceleró todo esto: obligó a muchas empresas a digitalizarse en semanas, profundizando la fragmentación sin que hubiera infraestructura analítica para sostenerla.</w:t>
      </w:r>
    </w:p>
    <w:p w14:paraId="6F740C4B" w14:textId="77777777" w:rsidR="00514D42" w:rsidRDefault="00514D42">
      <w:pPr>
        <w:spacing w:before="60" w:after="60"/>
      </w:pPr>
    </w:p>
    <w:p w14:paraId="52087BC7" w14:textId="77777777" w:rsidR="00514D42" w:rsidRDefault="00000000">
      <w:pPr>
        <w:pStyle w:val="Ttulo2"/>
      </w:pPr>
      <w:r>
        <w:t>Descripción General del Problema</w:t>
      </w:r>
    </w:p>
    <w:p w14:paraId="2A8155BD" w14:textId="77777777" w:rsidR="00514D42" w:rsidRDefault="00000000">
      <w:pPr>
        <w:spacing w:before="80" w:after="120"/>
        <w:jc w:val="both"/>
      </w:pPr>
      <w:r>
        <w:t xml:space="preserve">El problema central es concreto: las empresas </w:t>
      </w:r>
      <w:proofErr w:type="spellStart"/>
      <w:r>
        <w:t>retail</w:t>
      </w:r>
      <w:proofErr w:type="spellEnd"/>
      <w:r>
        <w:t xml:space="preserve"> que operan en múltiples canales generan datos todos los días, pero no tienen cómo convertirlos en decisiones. Las ventas de la tienda física quedan en un sistema, las del sitio web en otro y las del </w:t>
      </w:r>
      <w:proofErr w:type="spellStart"/>
      <w:r>
        <w:t>marketplace</w:t>
      </w:r>
      <w:proofErr w:type="spellEnd"/>
      <w:r>
        <w:t xml:space="preserve"> en uno distinto. Sin una vista unificada, un gerente no puede saber qué canal es más rentable, si sus precios están bien posicionados o qué clientes vale la pena retener. Las decisiones se toman sin el panorama completo.</w:t>
      </w:r>
    </w:p>
    <w:p w14:paraId="3EC30256" w14:textId="77777777" w:rsidR="00514D42" w:rsidRDefault="00514D42">
      <w:pPr>
        <w:spacing w:before="60" w:after="60"/>
      </w:pPr>
    </w:p>
    <w:p w14:paraId="5A3D6C71" w14:textId="77777777" w:rsidR="00514D42" w:rsidRDefault="00000000">
      <w:pPr>
        <w:pStyle w:val="Ttulo2"/>
      </w:pPr>
      <w:r>
        <w:t>Definición del Alcance</w:t>
      </w:r>
    </w:p>
    <w:p w14:paraId="017604AB" w14:textId="77777777" w:rsidR="00514D42" w:rsidRDefault="00000000">
      <w:pPr>
        <w:spacing w:before="80" w:after="120"/>
        <w:jc w:val="both"/>
      </w:pPr>
      <w:r>
        <w:t xml:space="preserve">Este problema afecta principalmente a empresas </w:t>
      </w:r>
      <w:proofErr w:type="spellStart"/>
      <w:r>
        <w:t>retail</w:t>
      </w:r>
      <w:proofErr w:type="spellEnd"/>
      <w:r>
        <w:t xml:space="preserve"> medianas con entre dos y veinte puntos de venta físicos, presencia digital propia y participación en al menos un </w:t>
      </w:r>
      <w:proofErr w:type="spellStart"/>
      <w:r>
        <w:t>marketplace</w:t>
      </w:r>
      <w:proofErr w:type="spellEnd"/>
      <w:r>
        <w:t xml:space="preserve">. Son negocios que tienen los </w:t>
      </w:r>
      <w:proofErr w:type="gramStart"/>
      <w:r>
        <w:t>datos</w:t>
      </w:r>
      <w:proofErr w:type="gramEnd"/>
      <w:r>
        <w:t xml:space="preserve"> pero no la estructura para aprovecharlos, y que no cuentan con el presupuesto ni el equipo técnico de las grandes cadenas para implementar soluciones de inteligencia comercial.</w:t>
      </w:r>
    </w:p>
    <w:p w14:paraId="279DD0E4" w14:textId="77777777" w:rsidR="00514D42" w:rsidRDefault="00514D42">
      <w:pPr>
        <w:spacing w:before="60" w:after="60"/>
      </w:pPr>
    </w:p>
    <w:p w14:paraId="6C637A37" w14:textId="77777777" w:rsidR="00514D42" w:rsidRDefault="00000000">
      <w:pPr>
        <w:pStyle w:val="Ttulo2"/>
      </w:pPr>
      <w:r>
        <w:t>Magnitud del Problema</w:t>
      </w:r>
    </w:p>
    <w:p w14:paraId="7A66C063" w14:textId="77777777" w:rsidR="005323EF" w:rsidRDefault="005323EF" w:rsidP="005323EF">
      <w:r w:rsidRPr="005323EF">
        <w:t>El mercado del e-</w:t>
      </w:r>
      <w:proofErr w:type="spellStart"/>
      <w:r w:rsidRPr="005323EF">
        <w:t>commerce</w:t>
      </w:r>
      <w:proofErr w:type="spellEnd"/>
      <w:r w:rsidRPr="005323EF">
        <w:t xml:space="preserve"> en Argentina viene creciendo a un ritmo que pocos sectores pueden igualar. Según el Estudio Anual 2025 de la Cámara Argentina de Comercio Electrónico (CACE), ese año se registraron 253 millones de órdenes de compra y una facturación que superó los 34 billones de pesos, lo que representa un crecimiento del 55% frente al año anterior. Son números que hablan de un canal que ya no es secundario sino central para el comercio minorista argentino.</w:t>
      </w:r>
    </w:p>
    <w:p w14:paraId="778B1BDF" w14:textId="77777777" w:rsidR="005323EF" w:rsidRPr="005323EF" w:rsidRDefault="005323EF" w:rsidP="005323EF"/>
    <w:p w14:paraId="52EF8801" w14:textId="77777777" w:rsidR="005323EF" w:rsidRPr="005323EF" w:rsidRDefault="005323EF" w:rsidP="005323EF">
      <w:r w:rsidRPr="005323EF">
        <w:t>A eso se suma el contexto macroeconómico, que en Argentina siempre agrega una capa de complejidad extra. Un negocio puede ver crecer sus ventas nominales un cuarenta por ciento y en realidad estar perdiendo terreno si la inflación lo superó. Un producto con buen margen en enero puede volverse un problema en marzo si el tipo de cambio se movió y los precios no se actualizaron a tiempo. Sin una herramienta que incorpore esas variables, cualquier análisis de rentabilidad queda incompleto.</w:t>
      </w:r>
    </w:p>
    <w:p w14:paraId="6037F162" w14:textId="77777777" w:rsidR="00514D42" w:rsidRDefault="00000000">
      <w:r>
        <w:br w:type="page"/>
      </w:r>
    </w:p>
    <w:p w14:paraId="5D343802" w14:textId="77777777" w:rsidR="00514D42" w:rsidRDefault="00000000">
      <w:pPr>
        <w:pStyle w:val="Ttulo1"/>
      </w:pPr>
      <w:r>
        <w:lastRenderedPageBreak/>
        <w:t>2. Planteamiento de la Solución</w:t>
      </w:r>
    </w:p>
    <w:p w14:paraId="375584C9" w14:textId="77777777" w:rsidR="00514D42" w:rsidRDefault="00000000">
      <w:pPr>
        <w:pStyle w:val="Ttulo2"/>
      </w:pPr>
      <w:r>
        <w:t>Descripción de la Solución</w:t>
      </w:r>
    </w:p>
    <w:p w14:paraId="66D3E79D" w14:textId="77777777" w:rsidR="00514D42" w:rsidRDefault="00000000">
      <w:pPr>
        <w:spacing w:before="80" w:after="120"/>
        <w:jc w:val="both"/>
      </w:pPr>
      <w:proofErr w:type="spellStart"/>
      <w:r>
        <w:t>RetailIQ</w:t>
      </w:r>
      <w:proofErr w:type="spellEnd"/>
      <w:r>
        <w:t xml:space="preserve"> 360° propone construir una plataforma de inteligencia comercial </w:t>
      </w:r>
      <w:proofErr w:type="spellStart"/>
      <w:r>
        <w:t>omnicanal</w:t>
      </w:r>
      <w:proofErr w:type="spellEnd"/>
      <w:r>
        <w:t xml:space="preserve"> diseñada para la realidad del </w:t>
      </w:r>
      <w:proofErr w:type="spellStart"/>
      <w:r>
        <w:t>retail</w:t>
      </w:r>
      <w:proofErr w:type="spellEnd"/>
      <w:r>
        <w:t xml:space="preserve"> argentino. No se trata de agregar un gráfico más a una planilla existente, sino de construir desde la base una arquitectura de datos que unifique todas las fuentes del negocio en un único modelo coherente.</w:t>
      </w:r>
    </w:p>
    <w:p w14:paraId="6A694EA5" w14:textId="77777777" w:rsidR="00514D42" w:rsidRDefault="00000000">
      <w:pPr>
        <w:spacing w:before="80" w:after="120"/>
        <w:jc w:val="both"/>
      </w:pPr>
      <w:r>
        <w:t xml:space="preserve">La solución se organiza en cuatro módulos analíticos. El primero consolida las ventas de todos los canales con ajuste por inflación. El segundo compara precios propios contra la competencia e incluye un simulador de descuentos. El tercero aplica el algoritmo </w:t>
      </w:r>
      <w:proofErr w:type="spellStart"/>
      <w:r>
        <w:t>Apriori</w:t>
      </w:r>
      <w:proofErr w:type="spellEnd"/>
      <w:r>
        <w:t xml:space="preserve"> para detectar qué productos se compran juntos. El cuarto segmenta a los clientes usando el modelo RFM calculado en DAX. Cada módulo responde directamente a uno de los problemas identificados.</w:t>
      </w:r>
    </w:p>
    <w:p w14:paraId="64FAFD43" w14:textId="77777777" w:rsidR="00514D42" w:rsidRDefault="00000000">
      <w:pPr>
        <w:spacing w:before="80" w:after="120"/>
        <w:jc w:val="both"/>
      </w:pPr>
      <w:r>
        <w:t xml:space="preserve">Los datos provienen del </w:t>
      </w:r>
      <w:proofErr w:type="spellStart"/>
      <w:r>
        <w:t>dataset</w:t>
      </w:r>
      <w:proofErr w:type="spellEnd"/>
      <w:r>
        <w:t xml:space="preserve"> </w:t>
      </w:r>
      <w:proofErr w:type="spellStart"/>
      <w:r>
        <w:t>Olist</w:t>
      </w:r>
      <w:proofErr w:type="spellEnd"/>
      <w:r>
        <w:t xml:space="preserve"> </w:t>
      </w:r>
      <w:proofErr w:type="spellStart"/>
      <w:r>
        <w:t>Brazilian</w:t>
      </w:r>
      <w:proofErr w:type="spellEnd"/>
      <w:r>
        <w:t xml:space="preserve"> E-Commerce y </w:t>
      </w:r>
      <w:proofErr w:type="spellStart"/>
      <w:r>
        <w:t>Superstore</w:t>
      </w:r>
      <w:proofErr w:type="spellEnd"/>
      <w:r>
        <w:t xml:space="preserve"> Sales, ambos disponibles en </w:t>
      </w:r>
      <w:proofErr w:type="spellStart"/>
      <w:r>
        <w:t>Kaggle</w:t>
      </w:r>
      <w:proofErr w:type="spellEnd"/>
      <w:r>
        <w:t>, a los que se les agrega una capa de localización argentina generada con Python. Se complementan con datos del INDEC para inflación y del Banco Central para tipo de cambio.</w:t>
      </w:r>
    </w:p>
    <w:p w14:paraId="0BD2CDB5" w14:textId="77777777" w:rsidR="00514D42" w:rsidRDefault="00514D42">
      <w:pPr>
        <w:spacing w:before="60" w:after="60"/>
      </w:pPr>
    </w:p>
    <w:p w14:paraId="312A4E7B" w14:textId="77777777" w:rsidR="00514D42" w:rsidRDefault="00000000">
      <w:pPr>
        <w:pStyle w:val="Ttulo2"/>
      </w:pPr>
      <w:r>
        <w:t>Validación de Resultados</w:t>
      </w:r>
    </w:p>
    <w:p w14:paraId="3F11813A" w14:textId="77777777" w:rsidR="00514D42" w:rsidRDefault="00000000">
      <w:pPr>
        <w:spacing w:before="80" w:after="120"/>
        <w:jc w:val="both"/>
      </w:pPr>
      <w:r>
        <w:t xml:space="preserve">La validación se da en dos niveles. A nivel técnico se verifica que no haya valores nulos en las claves del modelo y que las medidas DAX sean consistentes. A nivel analítico, las reglas del </w:t>
      </w:r>
      <w:proofErr w:type="spellStart"/>
      <w:r>
        <w:t>Apriori</w:t>
      </w:r>
      <w:proofErr w:type="spellEnd"/>
      <w:r>
        <w:t xml:space="preserve"> se filtran descartando las que tienen </w:t>
      </w:r>
      <w:proofErr w:type="spellStart"/>
      <w:r>
        <w:t>lift</w:t>
      </w:r>
      <w:proofErr w:type="spellEnd"/>
      <w:r>
        <w:t xml:space="preserve"> menor a uno, y la segmentación RFM se valida confirmando que los segmentos superiores concentren la mayor parte del </w:t>
      </w:r>
      <w:proofErr w:type="spellStart"/>
      <w:r>
        <w:t>revenue</w:t>
      </w:r>
      <w:proofErr w:type="spellEnd"/>
      <w:r>
        <w:t xml:space="preserve">, que es el comportamiento esperado en cualquier base de clientes </w:t>
      </w:r>
      <w:proofErr w:type="spellStart"/>
      <w:r>
        <w:t>retail</w:t>
      </w:r>
      <w:proofErr w:type="spellEnd"/>
      <w:r>
        <w:t>.</w:t>
      </w:r>
    </w:p>
    <w:p w14:paraId="1D975EEC" w14:textId="77777777" w:rsidR="00514D42" w:rsidRDefault="00514D42">
      <w:pPr>
        <w:spacing w:before="60" w:after="60"/>
      </w:pPr>
    </w:p>
    <w:p w14:paraId="532136D6" w14:textId="77777777" w:rsidR="00514D42" w:rsidRDefault="00000000">
      <w:pPr>
        <w:pStyle w:val="Ttulo2"/>
      </w:pPr>
      <w:r>
        <w:t>Conexión con el Problema</w:t>
      </w:r>
    </w:p>
    <w:p w14:paraId="3C4184F0" w14:textId="77777777" w:rsidR="00514D42" w:rsidRDefault="00000000">
      <w:pPr>
        <w:spacing w:before="80" w:after="120"/>
        <w:jc w:val="both"/>
      </w:pPr>
      <w:r>
        <w:t xml:space="preserve">Cada componente de la solución responde a un problema concreto: el modelo unificado resuelve la fragmentación, el módulo de </w:t>
      </w:r>
      <w:proofErr w:type="spellStart"/>
      <w:r>
        <w:t>pricing</w:t>
      </w:r>
      <w:proofErr w:type="spellEnd"/>
      <w:r>
        <w:t xml:space="preserve"> ataca la desactualización de precios, el análisis de </w:t>
      </w:r>
      <w:proofErr w:type="spellStart"/>
      <w:r>
        <w:t>cross-selling</w:t>
      </w:r>
      <w:proofErr w:type="spellEnd"/>
      <w:r>
        <w:t xml:space="preserve"> recupera oportunidades de venta perdidas y la segmentación RFM permite distribuir mejor los recursos de retención.</w:t>
      </w:r>
    </w:p>
    <w:p w14:paraId="3895B2D2" w14:textId="77777777" w:rsidR="00514D42" w:rsidRDefault="00000000">
      <w:r>
        <w:br w:type="page"/>
      </w:r>
    </w:p>
    <w:p w14:paraId="61F9EEA4" w14:textId="77777777" w:rsidR="00514D42" w:rsidRDefault="00000000">
      <w:pPr>
        <w:pStyle w:val="Ttulo1"/>
      </w:pPr>
      <w:r>
        <w:lastRenderedPageBreak/>
        <w:t>3. Planteamiento de Hipótesis</w:t>
      </w:r>
    </w:p>
    <w:p w14:paraId="4C44E6F0" w14:textId="77777777" w:rsidR="00514D42" w:rsidRDefault="00000000">
      <w:pPr>
        <w:pStyle w:val="Ttulo2"/>
      </w:pPr>
      <w:r>
        <w:t>Hipótesis 1 — Fragmentación de datos y rentabilidad por canal</w:t>
      </w:r>
    </w:p>
    <w:p w14:paraId="0A5C6B78" w14:textId="77777777" w:rsidR="00514D42" w:rsidRDefault="00000000">
      <w:pPr>
        <w:spacing w:before="80" w:after="120"/>
        <w:jc w:val="both"/>
      </w:pPr>
      <w:r>
        <w:t xml:space="preserve">Cuando una empresa </w:t>
      </w:r>
      <w:proofErr w:type="spellStart"/>
      <w:r>
        <w:t>retail</w:t>
      </w:r>
      <w:proofErr w:type="spellEnd"/>
      <w:r>
        <w:t xml:space="preserve"> opera en múltiples canales sin una vista unificada, es probable que esté tomando decisiones sin el panorama completo. Se hipotetiza que al integrar todas las fuentes en un único modelo van a aparecer diferencias de rentabilidad entre canales que hoy no son visibles, y que al menos uno de ellos va a mostrar un margen bruto que difiere en más de cinco puntos porcentuales respecto al promedio.</w:t>
      </w:r>
    </w:p>
    <w:p w14:paraId="16938BC0" w14:textId="77777777" w:rsidR="00514D42" w:rsidRDefault="00000000">
      <w:pPr>
        <w:spacing w:before="60" w:after="120"/>
        <w:ind w:left="480"/>
        <w:jc w:val="both"/>
      </w:pPr>
      <w:r>
        <w:rPr>
          <w:i/>
          <w:iCs/>
          <w:color w:val="444444"/>
        </w:rPr>
        <w:t>"Unificar los datos de todos los canales revela diferencias de rentabilidad que con los sistemas separados era imposible detectar."</w:t>
      </w:r>
    </w:p>
    <w:p w14:paraId="3564FE39" w14:textId="77777777" w:rsidR="00514D42" w:rsidRDefault="00514D42">
      <w:pPr>
        <w:spacing w:before="60" w:after="60"/>
      </w:pPr>
    </w:p>
    <w:p w14:paraId="7E799065" w14:textId="77777777" w:rsidR="00514D42" w:rsidRDefault="00000000">
      <w:pPr>
        <w:pStyle w:val="Ttulo2"/>
      </w:pPr>
      <w:r>
        <w:t>Hipótesis 2 — Desactualización de precios en contexto inflacionario</w:t>
      </w:r>
    </w:p>
    <w:p w14:paraId="18A55BAB" w14:textId="77777777" w:rsidR="00514D42" w:rsidRDefault="00000000">
      <w:pPr>
        <w:spacing w:before="80" w:after="120"/>
        <w:jc w:val="both"/>
      </w:pPr>
      <w:r>
        <w:t>En Argentina, con la velocidad a la que se mueven los precios y el tipo de cambio, es difícil saber en todo momento si los precios están bien posicionados frente a la competencia. Se hipotetiza que al implementar un sistema de monitoreo por SKU, al menos el veinte por ciento de los productos va a mostrar un precio que se desvía más del diez por ciento respecto al precio de referencia del mercado, y que corregir esas desviaciones tiene un impacto positivo y medible sobre el margen.</w:t>
      </w:r>
    </w:p>
    <w:p w14:paraId="1ABA7508" w14:textId="77777777" w:rsidR="00514D42" w:rsidRDefault="00000000">
      <w:pPr>
        <w:spacing w:before="60" w:after="120"/>
        <w:ind w:left="480"/>
        <w:jc w:val="both"/>
      </w:pPr>
      <w:r>
        <w:rPr>
          <w:i/>
          <w:iCs/>
          <w:color w:val="444444"/>
        </w:rPr>
        <w:t xml:space="preserve">"Monitorear el </w:t>
      </w:r>
      <w:proofErr w:type="spellStart"/>
      <w:r>
        <w:rPr>
          <w:i/>
          <w:iCs/>
          <w:color w:val="444444"/>
        </w:rPr>
        <w:t>price</w:t>
      </w:r>
      <w:proofErr w:type="spellEnd"/>
      <w:r>
        <w:rPr>
          <w:i/>
          <w:iCs/>
          <w:color w:val="444444"/>
        </w:rPr>
        <w:t xml:space="preserve"> </w:t>
      </w:r>
      <w:proofErr w:type="spellStart"/>
      <w:r>
        <w:rPr>
          <w:i/>
          <w:iCs/>
          <w:color w:val="444444"/>
        </w:rPr>
        <w:t>index</w:t>
      </w:r>
      <w:proofErr w:type="spellEnd"/>
      <w:r>
        <w:rPr>
          <w:i/>
          <w:iCs/>
          <w:color w:val="444444"/>
        </w:rPr>
        <w:t xml:space="preserve"> por SKU permite detectar precios fuera de rango con impacto directo y cuantificable sobre el margen."</w:t>
      </w:r>
    </w:p>
    <w:p w14:paraId="7E287970" w14:textId="77777777" w:rsidR="00514D42" w:rsidRDefault="00514D42">
      <w:pPr>
        <w:spacing w:before="60" w:after="60"/>
      </w:pPr>
    </w:p>
    <w:p w14:paraId="71C7AD1A" w14:textId="77777777" w:rsidR="00514D42" w:rsidRDefault="00000000">
      <w:pPr>
        <w:pStyle w:val="Ttulo2"/>
      </w:pPr>
      <w:r>
        <w:t xml:space="preserve">Hipótesis 3 — Patrones de compra como oportunidad de </w:t>
      </w:r>
      <w:proofErr w:type="spellStart"/>
      <w:r>
        <w:t>cross-selling</w:t>
      </w:r>
      <w:proofErr w:type="spellEnd"/>
    </w:p>
    <w:p w14:paraId="1448C28C" w14:textId="77777777" w:rsidR="00514D42" w:rsidRDefault="00000000">
      <w:pPr>
        <w:spacing w:before="80" w:after="120"/>
        <w:jc w:val="both"/>
      </w:pPr>
      <w:r>
        <w:t xml:space="preserve">Los clientes no compran de forma aleatoria: hay combinaciones de productos que se repiten con </w:t>
      </w:r>
      <w:proofErr w:type="gramStart"/>
      <w:r>
        <w:t>regularidad</w:t>
      </w:r>
      <w:proofErr w:type="gramEnd"/>
      <w:r>
        <w:t xml:space="preserve"> aunque nadie las esté promoviendo. Se hipotetiza que al aplicar el algoritmo </w:t>
      </w:r>
      <w:proofErr w:type="spellStart"/>
      <w:r>
        <w:t>Apriori</w:t>
      </w:r>
      <w:proofErr w:type="spellEnd"/>
      <w:r>
        <w:t xml:space="preserve"> sobre el historial de transacciones es posible identificar al menos cinco reglas de asociación con </w:t>
      </w:r>
      <w:proofErr w:type="spellStart"/>
      <w:r>
        <w:t>lift</w:t>
      </w:r>
      <w:proofErr w:type="spellEnd"/>
      <w:r>
        <w:t xml:space="preserve"> mayor a dos, y que promover activamente esas combinaciones va a generar un incremento del ticket promedio de entre cinco y quince por ciento en las categorías donde se aplique.</w:t>
      </w:r>
    </w:p>
    <w:p w14:paraId="465C3154" w14:textId="77777777" w:rsidR="00514D42" w:rsidRDefault="00000000">
      <w:pPr>
        <w:spacing w:before="60" w:after="120"/>
        <w:ind w:left="480"/>
        <w:jc w:val="both"/>
      </w:pPr>
      <w:r>
        <w:rPr>
          <w:i/>
          <w:iCs/>
          <w:color w:val="444444"/>
        </w:rPr>
        <w:t xml:space="preserve">"El análisis de canasta de compra revela combinaciones con </w:t>
      </w:r>
      <w:proofErr w:type="spellStart"/>
      <w:r>
        <w:rPr>
          <w:i/>
          <w:iCs/>
          <w:color w:val="444444"/>
        </w:rPr>
        <w:t>lift</w:t>
      </w:r>
      <w:proofErr w:type="spellEnd"/>
      <w:r>
        <w:rPr>
          <w:i/>
          <w:iCs/>
          <w:color w:val="444444"/>
        </w:rPr>
        <w:t xml:space="preserve"> mayor a dos, y promoverlas genera un aumento medible del ticket promedio."</w:t>
      </w:r>
    </w:p>
    <w:p w14:paraId="59DD2D65" w14:textId="77777777" w:rsidR="00514D42" w:rsidRDefault="00000000">
      <w:r>
        <w:br w:type="page"/>
      </w:r>
    </w:p>
    <w:p w14:paraId="15235948" w14:textId="77777777" w:rsidR="00514D42" w:rsidRDefault="00000000">
      <w:pPr>
        <w:pStyle w:val="Ttulo1"/>
      </w:pPr>
      <w:r>
        <w:lastRenderedPageBreak/>
        <w:t>4. Definición de Objetivos</w:t>
      </w:r>
    </w:p>
    <w:p w14:paraId="0824CD9E" w14:textId="77777777" w:rsidR="00514D42" w:rsidRDefault="00000000">
      <w:pPr>
        <w:pStyle w:val="Ttulo2"/>
      </w:pPr>
      <w:r>
        <w:t>Objetivo General</w:t>
      </w:r>
    </w:p>
    <w:p w14:paraId="06F0CB31" w14:textId="77777777" w:rsidR="00514D42" w:rsidRDefault="00000000">
      <w:pPr>
        <w:spacing w:before="80" w:after="120"/>
        <w:jc w:val="both"/>
      </w:pPr>
      <w:r>
        <w:t xml:space="preserve">Desarrollar una plataforma de inteligencia comercial </w:t>
      </w:r>
      <w:proofErr w:type="spellStart"/>
      <w:r>
        <w:t>omnicanal</w:t>
      </w:r>
      <w:proofErr w:type="spellEnd"/>
      <w:r>
        <w:t xml:space="preserve"> que integre y analice los datos de ventas, precios y comportamiento de clientes de una empresa </w:t>
      </w:r>
      <w:proofErr w:type="spellStart"/>
      <w:r>
        <w:t>retail</w:t>
      </w:r>
      <w:proofErr w:type="spellEnd"/>
      <w:r>
        <w:t xml:space="preserve"> argentina, transformando información dispersa en decisiones de negocio concretas y accionables.</w:t>
      </w:r>
    </w:p>
    <w:p w14:paraId="5EAFD165" w14:textId="77777777" w:rsidR="00514D42" w:rsidRDefault="00514D42">
      <w:pPr>
        <w:spacing w:before="60" w:after="60"/>
      </w:pPr>
    </w:p>
    <w:p w14:paraId="1A00EB2E" w14:textId="77777777" w:rsidR="00514D42" w:rsidRDefault="00000000">
      <w:pPr>
        <w:pStyle w:val="Ttulo2"/>
      </w:pPr>
      <w:r>
        <w:t>Objetivos Específicos</w:t>
      </w:r>
    </w:p>
    <w:p w14:paraId="304B153C" w14:textId="77777777" w:rsidR="00514D42" w:rsidRDefault="00000000">
      <w:pPr>
        <w:pStyle w:val="Ttulo3"/>
      </w:pPr>
      <w:r>
        <w:t>1. Construir un modelo de datos unificado</w:t>
      </w:r>
    </w:p>
    <w:p w14:paraId="4B7A6A40" w14:textId="77777777" w:rsidR="00514D42" w:rsidRDefault="00000000">
      <w:pPr>
        <w:spacing w:before="80" w:after="120"/>
        <w:jc w:val="both"/>
      </w:pPr>
      <w:r>
        <w:t>Diseñar e implementar un modelo en esquema galaxia que consolide las fuentes de todos los canales de venta en una única estructura relacional, eliminando la fragmentación que impide una visión integral del negocio.</w:t>
      </w:r>
    </w:p>
    <w:p w14:paraId="324AEFB8" w14:textId="77777777" w:rsidR="00514D42" w:rsidRDefault="00000000">
      <w:pPr>
        <w:pStyle w:val="Ttulo3"/>
      </w:pPr>
      <w:r>
        <w:t>2. Desarrollar un sistema de análisis de ventas por canal</w:t>
      </w:r>
    </w:p>
    <w:p w14:paraId="7FDB30D8" w14:textId="77777777" w:rsidR="00514D42" w:rsidRDefault="00000000">
      <w:pPr>
        <w:spacing w:before="80" w:after="120"/>
        <w:jc w:val="both"/>
      </w:pPr>
      <w:r>
        <w:t>Implementar un módulo que permita comparar el desempeño de cada canal en términos de volumen, margen y ticket promedio, con indicadores ajustados por inflación que distingan el crecimiento real del nominal.</w:t>
      </w:r>
    </w:p>
    <w:p w14:paraId="16EDC7DB" w14:textId="77777777" w:rsidR="00514D42" w:rsidRDefault="00000000">
      <w:pPr>
        <w:pStyle w:val="Ttulo3"/>
      </w:pPr>
      <w:r>
        <w:t>3. Implementar un módulo de inteligencia de precios</w:t>
      </w:r>
    </w:p>
    <w:p w14:paraId="3B18D9ED" w14:textId="77777777" w:rsidR="00514D42" w:rsidRDefault="00000000">
      <w:pPr>
        <w:spacing w:before="80" w:after="120"/>
        <w:jc w:val="both"/>
      </w:pPr>
      <w:r>
        <w:t>Construir un sistema que compare los precios propios contra la competencia producto por producto, con un simulador interactivo que proyecte el impacto de distintos niveles de descuento sobre el margen.</w:t>
      </w:r>
    </w:p>
    <w:p w14:paraId="436D29DF" w14:textId="77777777" w:rsidR="00514D42" w:rsidRDefault="00000000">
      <w:pPr>
        <w:pStyle w:val="Ttulo3"/>
      </w:pPr>
      <w:r>
        <w:t>4. Identificar patrones de compra conjunta</w:t>
      </w:r>
    </w:p>
    <w:p w14:paraId="4DEC2282" w14:textId="77777777" w:rsidR="00514D42" w:rsidRDefault="00000000">
      <w:pPr>
        <w:spacing w:before="80" w:after="120"/>
        <w:jc w:val="both"/>
      </w:pPr>
      <w:r>
        <w:t xml:space="preserve">Aplicar el algoritmo </w:t>
      </w:r>
      <w:proofErr w:type="spellStart"/>
      <w:r>
        <w:t>Apriori</w:t>
      </w:r>
      <w:proofErr w:type="spellEnd"/>
      <w:r>
        <w:t xml:space="preserve"> sobre el historial de transacciones para detectar combinaciones de productos con asociación estadísticamente significativa, cuantificadas con métricas de soporte, confianza y </w:t>
      </w:r>
      <w:proofErr w:type="spellStart"/>
      <w:r>
        <w:t>lift</w:t>
      </w:r>
      <w:proofErr w:type="spellEnd"/>
      <w:r>
        <w:t>.</w:t>
      </w:r>
    </w:p>
    <w:p w14:paraId="76F4AE8A" w14:textId="77777777" w:rsidR="00514D42" w:rsidRDefault="00000000">
      <w:pPr>
        <w:pStyle w:val="Ttulo3"/>
      </w:pPr>
      <w:r>
        <w:t>5. Segmentar la base de clientes por valor real</w:t>
      </w:r>
    </w:p>
    <w:p w14:paraId="23D8D1C1" w14:textId="77777777" w:rsidR="00514D42" w:rsidRDefault="00000000">
      <w:pPr>
        <w:spacing w:before="80" w:after="120"/>
        <w:jc w:val="both"/>
      </w:pPr>
      <w:r>
        <w:t>Implementar un modelo RFM en DAX que clasifique a cada cliente según recencia, frecuencia y monto de compra, identificando los segmentos más valiosos y los que están en riesgo de abandono.</w:t>
      </w:r>
    </w:p>
    <w:p w14:paraId="4FF3A910" w14:textId="77777777" w:rsidR="00514D42" w:rsidRDefault="00000000">
      <w:r>
        <w:br w:type="page"/>
      </w:r>
    </w:p>
    <w:p w14:paraId="51A99D62" w14:textId="77777777" w:rsidR="00514D42" w:rsidRDefault="00000000">
      <w:pPr>
        <w:pStyle w:val="Ttulo1"/>
      </w:pPr>
      <w:r>
        <w:lastRenderedPageBreak/>
        <w:t>5. Marco Contextual del Proyecto</w:t>
      </w:r>
    </w:p>
    <w:p w14:paraId="730798E2" w14:textId="77777777" w:rsidR="00514D42" w:rsidRDefault="00000000">
      <w:pPr>
        <w:pStyle w:val="Ttulo2"/>
      </w:pPr>
      <w:r>
        <w:t>Contextualización</w:t>
      </w:r>
    </w:p>
    <w:p w14:paraId="0580FF9B" w14:textId="77777777" w:rsidR="00514D42" w:rsidRDefault="00000000">
      <w:pPr>
        <w:spacing w:before="80" w:after="120"/>
        <w:jc w:val="both"/>
      </w:pPr>
      <w:r>
        <w:t xml:space="preserve">El </w:t>
      </w:r>
      <w:proofErr w:type="spellStart"/>
      <w:r>
        <w:t>retail</w:t>
      </w:r>
      <w:proofErr w:type="spellEnd"/>
      <w:r>
        <w:t xml:space="preserve"> </w:t>
      </w:r>
      <w:proofErr w:type="spellStart"/>
      <w:r>
        <w:t>omnicanal</w:t>
      </w:r>
      <w:proofErr w:type="spellEnd"/>
      <w:r>
        <w:t xml:space="preserve"> atraviesa una transformación profunda a nivel global y Argentina no es la excepción. La aceleración del comercio digital generó un volumen de datos sin precedentes que la mayoría de las empresas medianas del sector no está en condiciones de aprovechar. El Business </w:t>
      </w:r>
      <w:proofErr w:type="spellStart"/>
      <w:r>
        <w:t>Intelligence</w:t>
      </w:r>
      <w:proofErr w:type="spellEnd"/>
      <w:r>
        <w:t xml:space="preserve"> en </w:t>
      </w:r>
      <w:proofErr w:type="spellStart"/>
      <w:r>
        <w:t>retail</w:t>
      </w:r>
      <w:proofErr w:type="spellEnd"/>
      <w:r>
        <w:t xml:space="preserve"> comprende el conjunto de metodologías y tecnologías que permiten transformar datos operativos en conocimiento útil para tomar decisiones, pero implementarlo sigue siendo un desafío real para empresas sin equipos de datos dedicados.</w:t>
      </w:r>
    </w:p>
    <w:p w14:paraId="40DA8732" w14:textId="77777777" w:rsidR="00514D42" w:rsidRDefault="00000000">
      <w:pPr>
        <w:spacing w:before="80" w:after="120"/>
        <w:jc w:val="both"/>
      </w:pPr>
      <w:r>
        <w:t xml:space="preserve">Las herramientas se democratizaron bastante en los últimos años. </w:t>
      </w:r>
      <w:proofErr w:type="spellStart"/>
      <w:r>
        <w:t>Power</w:t>
      </w:r>
      <w:proofErr w:type="spellEnd"/>
      <w:r>
        <w:t xml:space="preserve"> BI se consolidó como el estándar para inteligencia de negocios en el mercado hispanohablante y Python como el lenguaje de referencia para procesamiento de datos. Las empresas que implementan BI reportan reducciones de entre el 20% y el 35% en mercadería inmovilizada, lo que demuestra que el impacto es medible y directo. Desde el punto de vista social, la brecha entre empresas que deciden con datos y las que no lo hacen se amplía cada año, afectando la competitividad del sector que es fuente de empleo masivo en el país.</w:t>
      </w:r>
    </w:p>
    <w:p w14:paraId="1A81513F" w14:textId="77777777" w:rsidR="00514D42" w:rsidRDefault="00514D42">
      <w:pPr>
        <w:spacing w:before="60" w:after="60"/>
      </w:pPr>
    </w:p>
    <w:p w14:paraId="6E16ADAF" w14:textId="77777777" w:rsidR="00514D42" w:rsidRDefault="00000000">
      <w:pPr>
        <w:pStyle w:val="Ttulo2"/>
      </w:pPr>
      <w:r>
        <w:t>Revisión de Literatura</w:t>
      </w:r>
    </w:p>
    <w:p w14:paraId="7711FD92" w14:textId="77777777" w:rsidR="00514D42" w:rsidRDefault="00000000">
      <w:pPr>
        <w:spacing w:before="80" w:after="120"/>
        <w:jc w:val="both"/>
      </w:pPr>
      <w:r>
        <w:t xml:space="preserve">El modelo RFM fue formalizado por </w:t>
      </w:r>
      <w:proofErr w:type="spellStart"/>
      <w:r>
        <w:t>Bult</w:t>
      </w:r>
      <w:proofErr w:type="spellEnd"/>
      <w:r>
        <w:t xml:space="preserve"> y </w:t>
      </w:r>
      <w:proofErr w:type="spellStart"/>
      <w:r>
        <w:t>Wansbeek</w:t>
      </w:r>
      <w:proofErr w:type="spellEnd"/>
      <w:r>
        <w:t xml:space="preserve"> (1995) en el ámbito del marketing directo y desde entonces se convirtió en una de las metodologías de segmentación más usadas en </w:t>
      </w:r>
      <w:proofErr w:type="spellStart"/>
      <w:r>
        <w:t>retail</w:t>
      </w:r>
      <w:proofErr w:type="spellEnd"/>
      <w:r>
        <w:t>. Según Unica360, el análisis RFM se integra fácilmente en las dinámicas promocionales y es un punto de partida sólido para segmentar clientes sin experiencia previa en el área.</w:t>
      </w:r>
    </w:p>
    <w:p w14:paraId="0839B291" w14:textId="77777777" w:rsidR="00514D42" w:rsidRDefault="00000000">
      <w:pPr>
        <w:spacing w:before="80" w:after="120"/>
        <w:jc w:val="both"/>
      </w:pPr>
      <w:r>
        <w:t xml:space="preserve">El algoritmo </w:t>
      </w:r>
      <w:proofErr w:type="spellStart"/>
      <w:r>
        <w:t>Apriori</w:t>
      </w:r>
      <w:proofErr w:type="spellEnd"/>
      <w:r>
        <w:t xml:space="preserve"> fue propuesto por </w:t>
      </w:r>
      <w:proofErr w:type="spellStart"/>
      <w:r>
        <w:t>Agrawal</w:t>
      </w:r>
      <w:proofErr w:type="spellEnd"/>
      <w:r>
        <w:t xml:space="preserve"> y </w:t>
      </w:r>
      <w:proofErr w:type="spellStart"/>
      <w:r>
        <w:t>Srikant</w:t>
      </w:r>
      <w:proofErr w:type="spellEnd"/>
      <w:r>
        <w:t xml:space="preserve"> (1994) y sigue siendo uno de los más usados para detectar patrones de compra conjunta en </w:t>
      </w:r>
      <w:proofErr w:type="spellStart"/>
      <w:r>
        <w:t>retail</w:t>
      </w:r>
      <w:proofErr w:type="spellEnd"/>
      <w:r>
        <w:t xml:space="preserve">. </w:t>
      </w:r>
      <w:proofErr w:type="spellStart"/>
      <w:r>
        <w:t>Datlas</w:t>
      </w:r>
      <w:proofErr w:type="spellEnd"/>
      <w:r>
        <w:t xml:space="preserve"> (2023) explica que permite identificar relaciones entre productos con alta frecuencia de compra simultánea, generando oportunidades de venta cruzada concretas. </w:t>
      </w:r>
      <w:proofErr w:type="spellStart"/>
      <w:r>
        <w:t>Şıkdiken</w:t>
      </w:r>
      <w:proofErr w:type="spellEnd"/>
      <w:r>
        <w:t xml:space="preserve"> (2024) demostró que combinar RFM con </w:t>
      </w:r>
      <w:proofErr w:type="spellStart"/>
      <w:r>
        <w:t>Apriori</w:t>
      </w:r>
      <w:proofErr w:type="spellEnd"/>
      <w:r>
        <w:t xml:space="preserve"> produce reglas de asociación más significativas que los enfoques que no incorporan segmentación previa.</w:t>
      </w:r>
    </w:p>
    <w:p w14:paraId="28842724" w14:textId="77777777" w:rsidR="00514D42" w:rsidRDefault="00000000">
      <w:pPr>
        <w:spacing w:before="80" w:after="120"/>
        <w:jc w:val="both"/>
      </w:pPr>
      <w:r>
        <w:t xml:space="preserve">Desde la perspectiva de implementación, </w:t>
      </w:r>
      <w:proofErr w:type="spellStart"/>
      <w:r>
        <w:t>Otukoya</w:t>
      </w:r>
      <w:proofErr w:type="spellEnd"/>
      <w:r>
        <w:t xml:space="preserve"> (2024) confirmó la viabilidad del </w:t>
      </w:r>
      <w:proofErr w:type="spellStart"/>
      <w:r>
        <w:t>stack</w:t>
      </w:r>
      <w:proofErr w:type="spellEnd"/>
      <w:r>
        <w:t xml:space="preserve"> tecnológico de este proyecto: la combinación de Python para el procesamiento de datos con </w:t>
      </w:r>
      <w:proofErr w:type="spellStart"/>
      <w:r>
        <w:t>Power</w:t>
      </w:r>
      <w:proofErr w:type="spellEnd"/>
      <w:r>
        <w:t xml:space="preserve"> BI para la visualización permite tomar decisiones con impacto tangible sobre los ingresos y la lealtad de los clientes.</w:t>
      </w:r>
    </w:p>
    <w:p w14:paraId="70DE47F9" w14:textId="77777777" w:rsidR="00514D42" w:rsidRDefault="00514D42">
      <w:pPr>
        <w:spacing w:before="60" w:after="60"/>
      </w:pPr>
    </w:p>
    <w:p w14:paraId="1A7C08A1" w14:textId="77777777" w:rsidR="00514D42" w:rsidRDefault="00000000">
      <w:pPr>
        <w:pStyle w:val="Ttulo2"/>
      </w:pPr>
      <w:r>
        <w:t>Justificación del Proyecto</w:t>
      </w:r>
    </w:p>
    <w:p w14:paraId="2363D4FE" w14:textId="77777777" w:rsidR="00514D42" w:rsidRDefault="00000000">
      <w:pPr>
        <w:spacing w:before="80" w:after="120"/>
        <w:jc w:val="both"/>
      </w:pPr>
      <w:r>
        <w:t>La justificación del proyecto se apoya en tres razones concretas. La primera es la brecha tecnológica: las grandes cadenas tienen equipos de datos y plataformas propietarias, las medianas no. Este proyecto demuestra que es posible construir algo de nivel profesional con herramientas gratuitas, lo que lo hace replicable para ese segmento del mercado.</w:t>
      </w:r>
    </w:p>
    <w:p w14:paraId="47EED935" w14:textId="77777777" w:rsidR="00514D42" w:rsidRDefault="00000000">
      <w:pPr>
        <w:spacing w:before="80" w:after="120"/>
        <w:jc w:val="both"/>
      </w:pPr>
      <w:r>
        <w:t>La segunda es la pertinencia académica. El proyecto integra disciplinas que habitualmente se enseñan por separado: modelado de datos, lenguajes analíticos, algoritmos de minería de datos y visualización. Demostrar esa cadena completa desde el dato crudo hasta la recomendación de negocio es el valor central del trabajo.</w:t>
      </w:r>
    </w:p>
    <w:p w14:paraId="310FA44A" w14:textId="77777777" w:rsidR="00514D42" w:rsidRDefault="00000000">
      <w:pPr>
        <w:spacing w:before="80" w:after="120"/>
        <w:jc w:val="both"/>
      </w:pPr>
      <w:r>
        <w:t xml:space="preserve">La tercera es el contexto local. La mayoría de los proyectos de referencia en análisis de datos </w:t>
      </w:r>
      <w:proofErr w:type="spellStart"/>
      <w:r>
        <w:t>retail</w:t>
      </w:r>
      <w:proofErr w:type="spellEnd"/>
      <w:r>
        <w:t xml:space="preserve"> están pensados para mercados estables. Incorporar inflación, tipo de cambio y estacionalidad argentina no es un detalle cosmético sino una decisión analítica que hace al proyecto aplicable a la realidad del país.</w:t>
      </w:r>
    </w:p>
    <w:p w14:paraId="401E8326" w14:textId="24624590" w:rsidR="00514D42" w:rsidRDefault="00514D42"/>
    <w:p w14:paraId="6D9A2198" w14:textId="77777777" w:rsidR="00514D42" w:rsidRDefault="00000000">
      <w:pPr>
        <w:spacing w:before="200" w:after="200"/>
        <w:jc w:val="center"/>
      </w:pPr>
      <w:r>
        <w:rPr>
          <w:b/>
          <w:bCs/>
          <w:color w:val="18364A"/>
          <w:sz w:val="30"/>
          <w:szCs w:val="30"/>
        </w:rPr>
        <w:t>PARTE 2 — Descripción Técnica del Proyecto</w:t>
      </w:r>
    </w:p>
    <w:p w14:paraId="4D07A76C" w14:textId="77777777" w:rsidR="00514D42" w:rsidRDefault="00000000">
      <w:r>
        <w:br w:type="page"/>
      </w:r>
    </w:p>
    <w:p w14:paraId="39AEC6F5" w14:textId="77777777" w:rsidR="00514D42" w:rsidRDefault="00000000">
      <w:pPr>
        <w:pStyle w:val="Ttulo1"/>
      </w:pPr>
      <w:r>
        <w:lastRenderedPageBreak/>
        <w:t>1. Arquitectura del Proyecto</w:t>
      </w:r>
    </w:p>
    <w:p w14:paraId="01136DFD" w14:textId="77777777" w:rsidR="00514D42" w:rsidRDefault="00000000">
      <w:pPr>
        <w:pStyle w:val="Ttulo2"/>
      </w:pPr>
      <w:r>
        <w:t>Tipo de Arquitectura</w:t>
      </w:r>
    </w:p>
    <w:p w14:paraId="616F333D" w14:textId="77777777" w:rsidR="00514D42" w:rsidRDefault="00000000">
      <w:pPr>
        <w:spacing w:before="80" w:after="120"/>
        <w:jc w:val="both"/>
      </w:pPr>
      <w:proofErr w:type="spellStart"/>
      <w:r>
        <w:t>RetailIQ</w:t>
      </w:r>
      <w:proofErr w:type="spellEnd"/>
      <w:r>
        <w:t xml:space="preserve"> 360° está construido sobre un esquema galaxia, también conocido como esquema de constelación de hechos. Es una extensión del esquema estrella clásico y se caracteriza por tener dos tablas de hechos que comparten dimensiones comunes.</w:t>
      </w:r>
    </w:p>
    <w:p w14:paraId="020D8B13" w14:textId="77777777" w:rsidR="00514D42" w:rsidRDefault="00000000">
      <w:pPr>
        <w:spacing w:before="80" w:after="120"/>
        <w:jc w:val="both"/>
      </w:pPr>
      <w:r>
        <w:t xml:space="preserve">Las dos tablas de hechos son </w:t>
      </w:r>
      <w:proofErr w:type="spellStart"/>
      <w:r>
        <w:t>FactVentas</w:t>
      </w:r>
      <w:proofErr w:type="spellEnd"/>
      <w:r>
        <w:t xml:space="preserve">, que registra todas las transacciones de venta, y </w:t>
      </w:r>
      <w:proofErr w:type="spellStart"/>
      <w:r>
        <w:t>FactPreciosComp</w:t>
      </w:r>
      <w:proofErr w:type="spellEnd"/>
      <w:r>
        <w:t xml:space="preserve">, que almacena el relevamiento de precios de la competencia. Ambas comparten las dimensiones </w:t>
      </w:r>
      <w:proofErr w:type="spellStart"/>
      <w:r>
        <w:t>DimProducto</w:t>
      </w:r>
      <w:proofErr w:type="spellEnd"/>
      <w:r>
        <w:t xml:space="preserve">, </w:t>
      </w:r>
      <w:proofErr w:type="spellStart"/>
      <w:r>
        <w:t>DimTiempo</w:t>
      </w:r>
      <w:proofErr w:type="spellEnd"/>
      <w:r>
        <w:t xml:space="preserve"> y </w:t>
      </w:r>
      <w:proofErr w:type="spellStart"/>
      <w:r>
        <w:t>DimCanal</w:t>
      </w:r>
      <w:proofErr w:type="spellEnd"/>
      <w:r>
        <w:t xml:space="preserve">, lo que permite análisis cruzados sin duplicar información. El modelo incluye además </w:t>
      </w:r>
      <w:proofErr w:type="spellStart"/>
      <w:r>
        <w:t>DimCliente</w:t>
      </w:r>
      <w:proofErr w:type="spellEnd"/>
      <w:r>
        <w:t xml:space="preserve">, </w:t>
      </w:r>
      <w:proofErr w:type="spellStart"/>
      <w:r>
        <w:t>DimGeografia</w:t>
      </w:r>
      <w:proofErr w:type="spellEnd"/>
      <w:r>
        <w:t xml:space="preserve">, </w:t>
      </w:r>
      <w:proofErr w:type="spellStart"/>
      <w:r>
        <w:t>DimSucursal</w:t>
      </w:r>
      <w:proofErr w:type="spellEnd"/>
      <w:r>
        <w:t xml:space="preserve"> y </w:t>
      </w:r>
      <w:proofErr w:type="spellStart"/>
      <w:r>
        <w:t>DimInflacion</w:t>
      </w:r>
      <w:proofErr w:type="spellEnd"/>
      <w:r>
        <w:t xml:space="preserve"> como dimensiones de apoyo. Todas las relaciones son de cardinalidad muchos a uno. Las relaciones entre </w:t>
      </w:r>
      <w:proofErr w:type="spellStart"/>
      <w:r>
        <w:t>FactPreciosComp</w:t>
      </w:r>
      <w:proofErr w:type="spellEnd"/>
      <w:r>
        <w:t xml:space="preserve"> y las dimensiones compartidas se definen como inactivas en </w:t>
      </w:r>
      <w:proofErr w:type="spellStart"/>
      <w:r>
        <w:t>Power</w:t>
      </w:r>
      <w:proofErr w:type="spellEnd"/>
      <w:r>
        <w:t xml:space="preserve"> BI para evitar ambigüedad y se activan con USERELATIONSHIP dentro de DAX cuando se necesitan.</w:t>
      </w:r>
    </w:p>
    <w:p w14:paraId="5C9D03A9" w14:textId="77777777" w:rsidR="00514D42" w:rsidRDefault="00514D42">
      <w:pPr>
        <w:spacing w:before="60" w:after="60"/>
      </w:pPr>
    </w:p>
    <w:p w14:paraId="0EA2473D" w14:textId="77777777" w:rsidR="00514D42" w:rsidRDefault="00000000">
      <w:pPr>
        <w:pStyle w:val="Ttulo2"/>
      </w:pPr>
      <w:r>
        <w:t>Justificación de la Arquitectura</w:t>
      </w:r>
    </w:p>
    <w:p w14:paraId="0293954E" w14:textId="77777777" w:rsidR="00514D42" w:rsidRDefault="00000000">
      <w:pPr>
        <w:spacing w:before="80" w:after="120"/>
        <w:jc w:val="both"/>
      </w:pPr>
      <w:r>
        <w:t>La elección del esquema galaxia responde a la naturaleza del problema. Las ventas y los precios de la competencia son dos procesos de negocio distintos con su propia granularidad, por lo que no tiene sentido forzarlos en una sola tabla de hechos. Al mismo tiempo, ambos necesitan analizarse en relación a los mismos productos, períodos y canales, lo que hace necesario que compartan dimensiones.</w:t>
      </w:r>
    </w:p>
    <w:p w14:paraId="72D36FE7" w14:textId="77777777" w:rsidR="00514D42" w:rsidRDefault="00000000">
      <w:pPr>
        <w:spacing w:before="80" w:after="120"/>
        <w:jc w:val="both"/>
      </w:pPr>
      <w:r>
        <w:t xml:space="preserve">La alternativa más simple hubiera sido un esquema estrella con una sola tabla de hechos, pero eso habría mezclado métricas de naturaleza completamente distinta o duplicado información dimensional innecesariamente. El esquema galaxia resuelve eso de forma limpia y es nativamente compatible con el motor de análisis en memoria de </w:t>
      </w:r>
      <w:proofErr w:type="spellStart"/>
      <w:r>
        <w:t>Power</w:t>
      </w:r>
      <w:proofErr w:type="spellEnd"/>
      <w:r>
        <w:t xml:space="preserve"> BI.</w:t>
      </w:r>
    </w:p>
    <w:p w14:paraId="3478F552" w14:textId="77777777" w:rsidR="00514D42" w:rsidRDefault="00000000">
      <w:r>
        <w:br w:type="page"/>
      </w:r>
    </w:p>
    <w:p w14:paraId="1F6813B2" w14:textId="77777777" w:rsidR="00514D42" w:rsidRDefault="00000000">
      <w:pPr>
        <w:pStyle w:val="Ttulo1"/>
      </w:pPr>
      <w:r>
        <w:lastRenderedPageBreak/>
        <w:t>2. Tecnologías y Herramientas</w:t>
      </w:r>
    </w:p>
    <w:p w14:paraId="76C86362" w14:textId="77777777" w:rsidR="00514D42" w:rsidRDefault="00000000">
      <w:pPr>
        <w:pStyle w:val="Ttulo2"/>
      </w:pPr>
      <w:r>
        <w:t>Selección de Tecnologías</w:t>
      </w:r>
    </w:p>
    <w:p w14:paraId="0099B100" w14:textId="77777777" w:rsidR="00514D42" w:rsidRDefault="00000000">
      <w:pPr>
        <w:spacing w:before="80" w:after="120"/>
        <w:jc w:val="both"/>
      </w:pPr>
      <w:r>
        <w:t xml:space="preserve">El proyecto usa un </w:t>
      </w:r>
      <w:proofErr w:type="spellStart"/>
      <w:r>
        <w:t>stack</w:t>
      </w:r>
      <w:proofErr w:type="spellEnd"/>
      <w:r>
        <w:t xml:space="preserve"> compuesto exclusivamente por herramientas gratuitas, combinando el ecosistema de Microsoft con Python y sus librerías especializadas.</w:t>
      </w:r>
    </w:p>
    <w:p w14:paraId="2327ECFF" w14:textId="77777777" w:rsidR="00514D42" w:rsidRDefault="00000000">
      <w:pPr>
        <w:spacing w:before="80" w:after="120"/>
        <w:jc w:val="both"/>
      </w:pPr>
      <w:proofErr w:type="spellStart"/>
      <w:r>
        <w:t>Power</w:t>
      </w:r>
      <w:proofErr w:type="spellEnd"/>
      <w:r>
        <w:t xml:space="preserve"> BI Desktop es el motor principal del proyecto. Acá se construye el modelo de datos, se escriben las fórmulas DAX y se diseñan los </w:t>
      </w:r>
      <w:proofErr w:type="spellStart"/>
      <w:r>
        <w:t>dashboards</w:t>
      </w:r>
      <w:proofErr w:type="spellEnd"/>
      <w:r>
        <w:t xml:space="preserve">. DAX es el lenguaje de fórmulas que corre dentro de </w:t>
      </w:r>
      <w:proofErr w:type="spellStart"/>
      <w:r>
        <w:t>Power</w:t>
      </w:r>
      <w:proofErr w:type="spellEnd"/>
      <w:r>
        <w:t xml:space="preserve"> BI y se usa para calcular todas las métricas del proyecto: ventas, márgenes, variaciones interanuales, segmentación RFM y simulaciones de </w:t>
      </w:r>
      <w:proofErr w:type="spellStart"/>
      <w:r>
        <w:t>pricing</w:t>
      </w:r>
      <w:proofErr w:type="spellEnd"/>
      <w:r>
        <w:t xml:space="preserve">. Python se usa en dos momentos: primero para preparar y limpiar los datos, y después para ejecutar el análisis de </w:t>
      </w:r>
      <w:proofErr w:type="spellStart"/>
      <w:r>
        <w:t>market</w:t>
      </w:r>
      <w:proofErr w:type="spellEnd"/>
      <w:r>
        <w:t xml:space="preserve"> </w:t>
      </w:r>
      <w:proofErr w:type="spellStart"/>
      <w:r>
        <w:t>basket</w:t>
      </w:r>
      <w:proofErr w:type="spellEnd"/>
      <w:r>
        <w:t xml:space="preserve"> con el algoritmo </w:t>
      </w:r>
      <w:proofErr w:type="spellStart"/>
      <w:r>
        <w:t>Apriori</w:t>
      </w:r>
      <w:proofErr w:type="spellEnd"/>
      <w:r>
        <w:t xml:space="preserve">. Las librerías principales son pandas, </w:t>
      </w:r>
      <w:proofErr w:type="spellStart"/>
      <w:r>
        <w:t>numpy</w:t>
      </w:r>
      <w:proofErr w:type="spellEnd"/>
      <w:r>
        <w:t xml:space="preserve">, </w:t>
      </w:r>
      <w:proofErr w:type="spellStart"/>
      <w:r>
        <w:t>faker</w:t>
      </w:r>
      <w:proofErr w:type="spellEnd"/>
      <w:r>
        <w:t xml:space="preserve">, </w:t>
      </w:r>
      <w:proofErr w:type="spellStart"/>
      <w:r>
        <w:t>mlxtend</w:t>
      </w:r>
      <w:proofErr w:type="spellEnd"/>
      <w:r>
        <w:t xml:space="preserve">, </w:t>
      </w:r>
      <w:proofErr w:type="spellStart"/>
      <w:r>
        <w:t>openpyxl</w:t>
      </w:r>
      <w:proofErr w:type="spellEnd"/>
      <w:r>
        <w:t xml:space="preserve">, </w:t>
      </w:r>
      <w:proofErr w:type="spellStart"/>
      <w:r>
        <w:t>matplotlib</w:t>
      </w:r>
      <w:proofErr w:type="spellEnd"/>
      <w:r>
        <w:t xml:space="preserve"> y </w:t>
      </w:r>
      <w:proofErr w:type="spellStart"/>
      <w:r>
        <w:t>seaborn</w:t>
      </w:r>
      <w:proofErr w:type="spellEnd"/>
      <w:r>
        <w:t xml:space="preserve">. </w:t>
      </w:r>
      <w:proofErr w:type="spellStart"/>
      <w:r>
        <w:t>Power</w:t>
      </w:r>
      <w:proofErr w:type="spellEnd"/>
      <w:r>
        <w:t xml:space="preserve"> </w:t>
      </w:r>
      <w:proofErr w:type="spellStart"/>
      <w:r>
        <w:t>Query</w:t>
      </w:r>
      <w:proofErr w:type="spellEnd"/>
      <w:r>
        <w:t xml:space="preserve"> maneja las transformaciones finales dentro de </w:t>
      </w:r>
      <w:proofErr w:type="spellStart"/>
      <w:r>
        <w:t>Power</w:t>
      </w:r>
      <w:proofErr w:type="spellEnd"/>
      <w:r>
        <w:t xml:space="preserve"> BI. DAX Studio se usa al final para optimizar las fórmulas DAX. GitHub almacena el código y la documentación del proyecto.</w:t>
      </w:r>
    </w:p>
    <w:p w14:paraId="4DBBBB9E" w14:textId="77777777" w:rsidR="00514D42" w:rsidRDefault="00514D42">
      <w:pPr>
        <w:spacing w:before="60" w:after="60"/>
      </w:pPr>
    </w:p>
    <w:p w14:paraId="36197E98" w14:textId="77777777" w:rsidR="00514D42" w:rsidRDefault="00000000">
      <w:pPr>
        <w:pStyle w:val="Ttulo2"/>
      </w:pPr>
      <w:r>
        <w:t>Criterios de Selección</w:t>
      </w:r>
    </w:p>
    <w:p w14:paraId="0B1A5574" w14:textId="77777777" w:rsidR="00514D42" w:rsidRDefault="00000000">
      <w:pPr>
        <w:spacing w:before="80" w:after="120"/>
        <w:jc w:val="both"/>
      </w:pPr>
      <w:r>
        <w:t xml:space="preserve">La elección de estas herramientas responde a cuatro criterios. El primero fue el costo: todas son gratuitas sin limitaciones relevantes para este proyecto. El segundo fue la adopción en el mercado laboral argentino: </w:t>
      </w:r>
      <w:proofErr w:type="spellStart"/>
      <w:r>
        <w:t>Power</w:t>
      </w:r>
      <w:proofErr w:type="spellEnd"/>
      <w:r>
        <w:t xml:space="preserve"> BI es la herramienta de BI más demandada en ofertas de trabajo locales y Python es el estándar global para ciencia de datos, lo que hace que las habilidades desarrolladas sean directamente transferibles. El tercero fue la compatibilidad: los archivos generados por Python se cargan directamente en </w:t>
      </w:r>
      <w:proofErr w:type="spellStart"/>
      <w:r>
        <w:t>Power</w:t>
      </w:r>
      <w:proofErr w:type="spellEnd"/>
      <w:r>
        <w:t xml:space="preserve"> </w:t>
      </w:r>
      <w:proofErr w:type="spellStart"/>
      <w:r>
        <w:t>Query</w:t>
      </w:r>
      <w:proofErr w:type="spellEnd"/>
      <w:r>
        <w:t xml:space="preserve"> sin fricción y DAX Studio se conecta nativamente a </w:t>
      </w:r>
      <w:proofErr w:type="spellStart"/>
      <w:r>
        <w:t>Power</w:t>
      </w:r>
      <w:proofErr w:type="spellEnd"/>
      <w:r>
        <w:t xml:space="preserve"> BI Desktop. El cuarto fue la comunidad y el soporte: todas cuentan con documentación extensa y comunidades activas que reducen el riesgo de encontrarse con problemas sin solución.</w:t>
      </w:r>
    </w:p>
    <w:p w14:paraId="0C4CFA84" w14:textId="77777777" w:rsidR="00514D42" w:rsidRDefault="00000000">
      <w:r>
        <w:br w:type="page"/>
      </w:r>
    </w:p>
    <w:p w14:paraId="00335659" w14:textId="77777777" w:rsidR="00514D42" w:rsidRDefault="00000000">
      <w:pPr>
        <w:pStyle w:val="Ttulo1"/>
      </w:pPr>
      <w:r>
        <w:lastRenderedPageBreak/>
        <w:t>3. Componentes Técnicos del Proyecto</w:t>
      </w:r>
    </w:p>
    <w:p w14:paraId="4C84573E" w14:textId="77777777" w:rsidR="00514D42" w:rsidRDefault="00000000">
      <w:pPr>
        <w:pStyle w:val="Ttulo2"/>
      </w:pPr>
      <w:r>
        <w:t>Etapa 1 — Preparación y generación de datos (ETL)</w:t>
      </w:r>
    </w:p>
    <w:p w14:paraId="0C13C73C" w14:textId="77777777" w:rsidR="00514D42" w:rsidRDefault="00000000">
      <w:pPr>
        <w:spacing w:before="80" w:after="120"/>
        <w:jc w:val="both"/>
      </w:pPr>
      <w:r>
        <w:t xml:space="preserve">Python 3.10+ es el lenguaje principal para limpiar, transformar y unificar los </w:t>
      </w:r>
      <w:proofErr w:type="spellStart"/>
      <w:r>
        <w:t>datasets</w:t>
      </w:r>
      <w:proofErr w:type="spellEnd"/>
      <w:r>
        <w:t xml:space="preserve"> antes de cargarlos en </w:t>
      </w:r>
      <w:proofErr w:type="spellStart"/>
      <w:r>
        <w:t>Power</w:t>
      </w:r>
      <w:proofErr w:type="spellEnd"/>
      <w:r>
        <w:t xml:space="preserve"> BI. Pandas se usa para el </w:t>
      </w:r>
      <w:proofErr w:type="spellStart"/>
      <w:r>
        <w:t>merge</w:t>
      </w:r>
      <w:proofErr w:type="spellEnd"/>
      <w:r>
        <w:t xml:space="preserve"> entre </w:t>
      </w:r>
      <w:proofErr w:type="spellStart"/>
      <w:r>
        <w:t>Olist</w:t>
      </w:r>
      <w:proofErr w:type="spellEnd"/>
      <w:r>
        <w:t xml:space="preserve"> y </w:t>
      </w:r>
      <w:proofErr w:type="spellStart"/>
      <w:r>
        <w:t>Superstore</w:t>
      </w:r>
      <w:proofErr w:type="spellEnd"/>
      <w:r>
        <w:t xml:space="preserve">, la limpieza de nulos y el renombrado de columnas. </w:t>
      </w:r>
      <w:proofErr w:type="spellStart"/>
      <w:r>
        <w:t>Numpy</w:t>
      </w:r>
      <w:proofErr w:type="spellEnd"/>
      <w:r>
        <w:t xml:space="preserve"> da soporte para los cálculos numéricos durante la transformación. </w:t>
      </w:r>
      <w:proofErr w:type="spellStart"/>
      <w:r>
        <w:t>Faker</w:t>
      </w:r>
      <w:proofErr w:type="spellEnd"/>
      <w:r>
        <w:t xml:space="preserve"> con </w:t>
      </w:r>
      <w:proofErr w:type="spellStart"/>
      <w:r>
        <w:t>locale</w:t>
      </w:r>
      <w:proofErr w:type="spellEnd"/>
      <w:r>
        <w:t xml:space="preserve"> </w:t>
      </w:r>
      <w:proofErr w:type="spellStart"/>
      <w:r>
        <w:t>es_AR</w:t>
      </w:r>
      <w:proofErr w:type="spellEnd"/>
      <w:r>
        <w:t xml:space="preserve"> genera la capa de localización argentina: provincias, ciudades, sucursales y precios en pesos. </w:t>
      </w:r>
      <w:proofErr w:type="spellStart"/>
      <w:r>
        <w:t>Openpyxl</w:t>
      </w:r>
      <w:proofErr w:type="spellEnd"/>
      <w:r>
        <w:t xml:space="preserve"> exporta los archivos procesados en formato compatible con </w:t>
      </w:r>
      <w:proofErr w:type="spellStart"/>
      <w:r>
        <w:t>Power</w:t>
      </w:r>
      <w:proofErr w:type="spellEnd"/>
      <w:r>
        <w:t xml:space="preserve"> </w:t>
      </w:r>
      <w:proofErr w:type="spellStart"/>
      <w:r>
        <w:t>Query</w:t>
      </w:r>
      <w:proofErr w:type="spellEnd"/>
      <w:r>
        <w:t xml:space="preserve">. </w:t>
      </w:r>
      <w:proofErr w:type="spellStart"/>
      <w:r>
        <w:t>Matplotlib</w:t>
      </w:r>
      <w:proofErr w:type="spellEnd"/>
      <w:r>
        <w:t xml:space="preserve"> y </w:t>
      </w:r>
      <w:proofErr w:type="spellStart"/>
      <w:r>
        <w:t>Seaborn</w:t>
      </w:r>
      <w:proofErr w:type="spellEnd"/>
      <w:r>
        <w:t xml:space="preserve"> se usan para exploración visual inicial, detectando distribuciones anómalas antes de cargar el modelo. Anaconda o VS </w:t>
      </w:r>
      <w:proofErr w:type="spellStart"/>
      <w:r>
        <w:t>Code</w:t>
      </w:r>
      <w:proofErr w:type="spellEnd"/>
      <w:r>
        <w:t xml:space="preserve"> funcionan como entorno de desarrollo. </w:t>
      </w:r>
      <w:proofErr w:type="spellStart"/>
      <w:r>
        <w:t>Kaggle</w:t>
      </w:r>
      <w:proofErr w:type="spellEnd"/>
      <w:r>
        <w:t xml:space="preserve"> es la plataforma desde donde se descargan los </w:t>
      </w:r>
      <w:proofErr w:type="spellStart"/>
      <w:r>
        <w:t>datasets</w:t>
      </w:r>
      <w:proofErr w:type="spellEnd"/>
      <w:r>
        <w:t xml:space="preserve"> </w:t>
      </w:r>
      <w:proofErr w:type="spellStart"/>
      <w:r>
        <w:t>Olist</w:t>
      </w:r>
      <w:proofErr w:type="spellEnd"/>
      <w:r>
        <w:t xml:space="preserve"> y </w:t>
      </w:r>
      <w:proofErr w:type="spellStart"/>
      <w:r>
        <w:t>Superstore</w:t>
      </w:r>
      <w:proofErr w:type="spellEnd"/>
      <w:r>
        <w:t>.</w:t>
      </w:r>
    </w:p>
    <w:p w14:paraId="6DCF0543" w14:textId="77777777" w:rsidR="00514D42" w:rsidRDefault="00514D42">
      <w:pPr>
        <w:spacing w:before="60" w:after="60"/>
      </w:pPr>
    </w:p>
    <w:p w14:paraId="3A09CB95" w14:textId="77777777" w:rsidR="00514D42" w:rsidRDefault="00000000">
      <w:pPr>
        <w:pStyle w:val="Ttulo2"/>
      </w:pPr>
      <w:r>
        <w:t>Etapa 2 — Modelado de datos</w:t>
      </w:r>
    </w:p>
    <w:p w14:paraId="24D3F0DE" w14:textId="77777777" w:rsidR="00514D42" w:rsidRDefault="00000000">
      <w:pPr>
        <w:spacing w:before="80" w:after="120"/>
        <w:jc w:val="both"/>
      </w:pPr>
      <w:proofErr w:type="spellStart"/>
      <w:r>
        <w:t>Power</w:t>
      </w:r>
      <w:proofErr w:type="spellEnd"/>
      <w:r>
        <w:t xml:space="preserve"> BI Desktop carga los archivos generados por Python, construye el esquema galaxia y define las cardinalidades y relaciones del modelo. </w:t>
      </w:r>
      <w:proofErr w:type="spellStart"/>
      <w:r>
        <w:t>Power</w:t>
      </w:r>
      <w:proofErr w:type="spellEnd"/>
      <w:r>
        <w:t xml:space="preserve"> </w:t>
      </w:r>
      <w:proofErr w:type="spellStart"/>
      <w:r>
        <w:t>Query</w:t>
      </w:r>
      <w:proofErr w:type="spellEnd"/>
      <w:r>
        <w:t xml:space="preserve"> aplica las transformaciones finales: tipado de columnas, renombrado y columnas derivadas. </w:t>
      </w:r>
      <w:proofErr w:type="spellStart"/>
      <w:r>
        <w:t>DimInflacion</w:t>
      </w:r>
      <w:proofErr w:type="spellEnd"/>
      <w:r>
        <w:t xml:space="preserve"> se construye con datos públicos del INDEC para analizar ventas en términos reales. Los datos históricos del tipo de cambio del Banco Central se incorporan para el análisis de márgenes en productos importados.</w:t>
      </w:r>
    </w:p>
    <w:p w14:paraId="71CC310A" w14:textId="77777777" w:rsidR="00514D42" w:rsidRDefault="00514D42">
      <w:pPr>
        <w:spacing w:before="60" w:after="60"/>
      </w:pPr>
    </w:p>
    <w:p w14:paraId="418235E8" w14:textId="77777777" w:rsidR="00514D42" w:rsidRDefault="00000000">
      <w:pPr>
        <w:pStyle w:val="Ttulo2"/>
      </w:pPr>
      <w:r>
        <w:t>Etapa 3 — Métricas y cálculos en DAX</w:t>
      </w:r>
    </w:p>
    <w:p w14:paraId="3B5AE710" w14:textId="77777777" w:rsidR="00514D42" w:rsidRDefault="00000000">
      <w:pPr>
        <w:spacing w:before="80" w:after="120"/>
        <w:jc w:val="both"/>
      </w:pPr>
      <w:r>
        <w:t xml:space="preserve">SUMX y DIVIDE calculan las medidas base del modelo. CALCULATE es la función central para modificar contextos de filtro en medidas avanzadas. VAR/RETURN se usa en todas las medidas complejas para declarar variables intermedias y mejorar la legibilidad. USERELATIONSHIP activa las relaciones inactivas entre </w:t>
      </w:r>
      <w:proofErr w:type="spellStart"/>
      <w:r>
        <w:t>FactPreciosComp</w:t>
      </w:r>
      <w:proofErr w:type="spellEnd"/>
      <w:r>
        <w:t xml:space="preserve"> y las dimensiones compartidas. TOTALYTD y SAMEPERIODLASTYEAR calculan acumulados anuales y variaciones interanuales. RANKX, ALLEXCEPT y SWITCH(</w:t>
      </w:r>
      <w:proofErr w:type="gramStart"/>
      <w:r>
        <w:t>TRUE(</w:t>
      </w:r>
      <w:proofErr w:type="gramEnd"/>
      <w:r>
        <w:t xml:space="preserve">)) implementan el </w:t>
      </w:r>
      <w:proofErr w:type="spellStart"/>
      <w:r>
        <w:t>scoring</w:t>
      </w:r>
      <w:proofErr w:type="spellEnd"/>
      <w:r>
        <w:t xml:space="preserve"> RFM por cliente. La tabla de medidas _Medidas centraliza todas las fórmulas DAX separadas de los datos. El parámetro </w:t>
      </w:r>
      <w:proofErr w:type="spellStart"/>
      <w:r>
        <w:t>What-If</w:t>
      </w:r>
      <w:proofErr w:type="spellEnd"/>
      <w:r>
        <w:t xml:space="preserve"> genera </w:t>
      </w:r>
      <w:proofErr w:type="gramStart"/>
      <w:r>
        <w:t>el slider</w:t>
      </w:r>
      <w:proofErr w:type="gramEnd"/>
      <w:r>
        <w:t xml:space="preserve"> de simulación de descuentos en el </w:t>
      </w:r>
      <w:proofErr w:type="spellStart"/>
      <w:r>
        <w:t>dashboard</w:t>
      </w:r>
      <w:proofErr w:type="spellEnd"/>
      <w:r>
        <w:t xml:space="preserve"> de </w:t>
      </w:r>
      <w:proofErr w:type="spellStart"/>
      <w:r>
        <w:t>pricing</w:t>
      </w:r>
      <w:proofErr w:type="spellEnd"/>
      <w:r>
        <w:t>.</w:t>
      </w:r>
    </w:p>
    <w:p w14:paraId="295F2C3A" w14:textId="77777777" w:rsidR="00514D42" w:rsidRDefault="00514D42">
      <w:pPr>
        <w:spacing w:before="60" w:after="60"/>
      </w:pPr>
    </w:p>
    <w:p w14:paraId="433077A0" w14:textId="77777777" w:rsidR="00514D42" w:rsidRDefault="00000000">
      <w:pPr>
        <w:pStyle w:val="Ttulo2"/>
      </w:pPr>
      <w:r>
        <w:t xml:space="preserve">Etapa 4 — Análisis de </w:t>
      </w:r>
      <w:proofErr w:type="spellStart"/>
      <w:r>
        <w:t>market</w:t>
      </w:r>
      <w:proofErr w:type="spellEnd"/>
      <w:r>
        <w:t xml:space="preserve"> </w:t>
      </w:r>
      <w:proofErr w:type="spellStart"/>
      <w:r>
        <w:t>basket</w:t>
      </w:r>
      <w:proofErr w:type="spellEnd"/>
    </w:p>
    <w:p w14:paraId="356A04B3" w14:textId="77777777" w:rsidR="00514D42" w:rsidRDefault="00000000">
      <w:pPr>
        <w:spacing w:before="80" w:after="120"/>
        <w:jc w:val="both"/>
      </w:pPr>
      <w:proofErr w:type="spellStart"/>
      <w:r>
        <w:t>Mlxtend</w:t>
      </w:r>
      <w:proofErr w:type="spellEnd"/>
      <w:r>
        <w:t xml:space="preserve"> ejecuta el algoritmo </w:t>
      </w:r>
      <w:proofErr w:type="spellStart"/>
      <w:r>
        <w:t>Apriori</w:t>
      </w:r>
      <w:proofErr w:type="spellEnd"/>
      <w:r>
        <w:t xml:space="preserve"> sobre el historial de transacciones y genera las reglas de asociación con sus métricas de soporte, confianza y </w:t>
      </w:r>
      <w:proofErr w:type="spellStart"/>
      <w:r>
        <w:t>lift</w:t>
      </w:r>
      <w:proofErr w:type="spellEnd"/>
      <w:r>
        <w:t xml:space="preserve">. Pandas se reutiliza para filtrar las reglas descartando las que tienen </w:t>
      </w:r>
      <w:proofErr w:type="spellStart"/>
      <w:r>
        <w:t>lift</w:t>
      </w:r>
      <w:proofErr w:type="spellEnd"/>
      <w:r>
        <w:t xml:space="preserve"> menor a uno y para exportar los resultados al modelo de </w:t>
      </w:r>
      <w:proofErr w:type="spellStart"/>
      <w:r>
        <w:t>Power</w:t>
      </w:r>
      <w:proofErr w:type="spellEnd"/>
      <w:r>
        <w:t xml:space="preserve"> BI.</w:t>
      </w:r>
    </w:p>
    <w:p w14:paraId="3F431D1F" w14:textId="77777777" w:rsidR="00514D42" w:rsidRDefault="00514D42">
      <w:pPr>
        <w:spacing w:before="60" w:after="60"/>
      </w:pPr>
    </w:p>
    <w:p w14:paraId="0CC0FCCA" w14:textId="77777777" w:rsidR="00514D42" w:rsidRDefault="00000000">
      <w:pPr>
        <w:pStyle w:val="Ttulo2"/>
      </w:pPr>
      <w:r>
        <w:t>Etapa 5 — Visualización y optimización</w:t>
      </w:r>
    </w:p>
    <w:p w14:paraId="62AE92A5" w14:textId="77777777" w:rsidR="00514D42" w:rsidRDefault="00000000">
      <w:pPr>
        <w:spacing w:before="80" w:after="120"/>
        <w:jc w:val="both"/>
      </w:pPr>
      <w:proofErr w:type="spellStart"/>
      <w:r>
        <w:t>Power</w:t>
      </w:r>
      <w:proofErr w:type="spellEnd"/>
      <w:r>
        <w:t xml:space="preserve"> BI Desktop diseña las cuatro páginas del </w:t>
      </w:r>
      <w:proofErr w:type="spellStart"/>
      <w:r>
        <w:t>dashboard</w:t>
      </w:r>
      <w:proofErr w:type="spellEnd"/>
      <w:r>
        <w:t xml:space="preserve"> final más la página de executive </w:t>
      </w:r>
      <w:proofErr w:type="spellStart"/>
      <w:r>
        <w:t>summary</w:t>
      </w:r>
      <w:proofErr w:type="spellEnd"/>
      <w:r>
        <w:t xml:space="preserve"> con los seis </w:t>
      </w:r>
      <w:proofErr w:type="spellStart"/>
      <w:r>
        <w:t>KPIs</w:t>
      </w:r>
      <w:proofErr w:type="spellEnd"/>
      <w:r>
        <w:t xml:space="preserve"> principales. DAX Studio mide tiempos de ejecución y analiza el modelo en memoria con el </w:t>
      </w:r>
      <w:proofErr w:type="spellStart"/>
      <w:r>
        <w:t>VertiPaq</w:t>
      </w:r>
      <w:proofErr w:type="spellEnd"/>
      <w:r>
        <w:t xml:space="preserve"> </w:t>
      </w:r>
      <w:proofErr w:type="spellStart"/>
      <w:r>
        <w:t>Analyzer</w:t>
      </w:r>
      <w:proofErr w:type="spellEnd"/>
      <w:r>
        <w:t xml:space="preserve">. </w:t>
      </w:r>
      <w:proofErr w:type="spellStart"/>
      <w:r>
        <w:t>Power</w:t>
      </w:r>
      <w:proofErr w:type="spellEnd"/>
      <w:r>
        <w:t xml:space="preserve"> BI </w:t>
      </w:r>
      <w:proofErr w:type="spellStart"/>
      <w:r>
        <w:t>Service</w:t>
      </w:r>
      <w:proofErr w:type="spellEnd"/>
      <w:r>
        <w:t xml:space="preserve"> publica el modelo final en la nube para que sea accesible desde el navegador. GitHub versiona el código y documenta el </w:t>
      </w:r>
      <w:r>
        <w:lastRenderedPageBreak/>
        <w:t xml:space="preserve">proyecto como portfolio público. </w:t>
      </w:r>
      <w:proofErr w:type="spellStart"/>
      <w:r>
        <w:t>Loom</w:t>
      </w:r>
      <w:proofErr w:type="spellEnd"/>
      <w:r>
        <w:t xml:space="preserve"> graba el video </w:t>
      </w:r>
      <w:proofErr w:type="spellStart"/>
      <w:r>
        <w:t>walkthrough</w:t>
      </w:r>
      <w:proofErr w:type="spellEnd"/>
      <w:r>
        <w:t xml:space="preserve"> de cinco minutos que acompaña al portfolio.</w:t>
      </w:r>
    </w:p>
    <w:p w14:paraId="5E3CA5CC" w14:textId="77777777" w:rsidR="00514D42" w:rsidRDefault="00000000">
      <w:r>
        <w:br w:type="page"/>
      </w:r>
    </w:p>
    <w:p w14:paraId="57B1657D" w14:textId="77777777" w:rsidR="00514D42" w:rsidRDefault="00000000">
      <w:pPr>
        <w:pStyle w:val="Ttulo1"/>
      </w:pPr>
      <w:r>
        <w:lastRenderedPageBreak/>
        <w:t>4. Limitaciones Técnicas del Proyecto</w:t>
      </w:r>
    </w:p>
    <w:p w14:paraId="4B8F5935" w14:textId="77777777" w:rsidR="00514D42" w:rsidRDefault="00000000">
      <w:pPr>
        <w:pStyle w:val="Ttulo2"/>
      </w:pPr>
      <w:r>
        <w:t>Identificación de Limitaciones</w:t>
      </w:r>
    </w:p>
    <w:p w14:paraId="555E1634" w14:textId="77777777" w:rsidR="00514D42" w:rsidRDefault="00000000">
      <w:pPr>
        <w:pStyle w:val="Ttulo3"/>
      </w:pPr>
      <w:r>
        <w:t xml:space="preserve">1. Capacidad de procesamiento de </w:t>
      </w:r>
      <w:proofErr w:type="spellStart"/>
      <w:r>
        <w:t>Power</w:t>
      </w:r>
      <w:proofErr w:type="spellEnd"/>
      <w:r>
        <w:t xml:space="preserve"> BI Desktop</w:t>
      </w:r>
    </w:p>
    <w:p w14:paraId="15869B77" w14:textId="77777777" w:rsidR="00514D42" w:rsidRDefault="00000000">
      <w:pPr>
        <w:spacing w:before="80" w:after="120"/>
        <w:jc w:val="both"/>
      </w:pPr>
      <w:proofErr w:type="spellStart"/>
      <w:r>
        <w:t>Power</w:t>
      </w:r>
      <w:proofErr w:type="spellEnd"/>
      <w:r>
        <w:t xml:space="preserve"> BI Desktop carga el modelo completo en memoria RAM. Con los </w:t>
      </w:r>
      <w:proofErr w:type="spellStart"/>
      <w:r>
        <w:t>datasets</w:t>
      </w:r>
      <w:proofErr w:type="spellEnd"/>
      <w:r>
        <w:t xml:space="preserve"> actuales funciona bien, pero si el volumen creciera significativamente el rendimiento se degradaría, ya que la versión gratuita no tiene procesamiento distribuido como las versiones empresariales.</w:t>
      </w:r>
    </w:p>
    <w:p w14:paraId="6806DE26" w14:textId="77777777" w:rsidR="00514D42" w:rsidRDefault="00000000">
      <w:pPr>
        <w:pStyle w:val="Ttulo3"/>
      </w:pPr>
      <w:r>
        <w:t>2. Escalabilidad del esquema galaxia</w:t>
      </w:r>
    </w:p>
    <w:p w14:paraId="6A85414D" w14:textId="77777777" w:rsidR="00514D42" w:rsidRDefault="00000000">
      <w:pPr>
        <w:spacing w:before="80" w:after="120"/>
        <w:jc w:val="both"/>
      </w:pPr>
      <w:r>
        <w:t xml:space="preserve">Las relaciones inactivas gestionadas con USERELATIONSHIP agregan </w:t>
      </w:r>
      <w:proofErr w:type="gramStart"/>
      <w:r>
        <w:t>flexibilidad</w:t>
      </w:r>
      <w:proofErr w:type="gramEnd"/>
      <w:r>
        <w:t xml:space="preserve"> pero también complejidad. A medida que el modelo crece en tablas y medidas, el riesgo de ambigüedad aumenta y el mantenimiento se vuelve más delicado.</w:t>
      </w:r>
    </w:p>
    <w:p w14:paraId="15271D96" w14:textId="77777777" w:rsidR="00514D42" w:rsidRDefault="00000000">
      <w:pPr>
        <w:pStyle w:val="Ttulo3"/>
      </w:pPr>
      <w:r>
        <w:t>3. Datos sintéticos en lugar de datos reales</w:t>
      </w:r>
    </w:p>
    <w:p w14:paraId="18A6CB93" w14:textId="77777777" w:rsidR="00514D42" w:rsidRDefault="00000000">
      <w:pPr>
        <w:spacing w:before="80" w:after="120"/>
        <w:jc w:val="both"/>
      </w:pPr>
      <w:r>
        <w:t xml:space="preserve">Los datos son públicos y localizados artificialmente con Python. Los patrones que emergen del análisis no reflejan el comportamiento real de consumidores argentinos, lo que limita la validez externa de las conclusiones de </w:t>
      </w:r>
      <w:proofErr w:type="gramStart"/>
      <w:r>
        <w:t>negocio</w:t>
      </w:r>
      <w:proofErr w:type="gramEnd"/>
      <w:r>
        <w:t xml:space="preserve"> aunque no afecta la validez técnica del modelo.</w:t>
      </w:r>
    </w:p>
    <w:p w14:paraId="51DC9633" w14:textId="77777777" w:rsidR="00514D42" w:rsidRDefault="00000000">
      <w:pPr>
        <w:pStyle w:val="Ttulo3"/>
      </w:pPr>
      <w:r>
        <w:t>4. Curva de aprendizaje de DAX</w:t>
      </w:r>
    </w:p>
    <w:p w14:paraId="167B0D87" w14:textId="77777777" w:rsidR="00514D42" w:rsidRDefault="00000000">
      <w:pPr>
        <w:spacing w:before="80" w:after="120"/>
        <w:jc w:val="both"/>
      </w:pPr>
      <w:r>
        <w:t>DAX opera sobre contextos de filtro con una lógica que difiere significativamente de SQL o Excel. Las funciones avanzadas del proyecto representan una de las barreras técnicas más altas del desarrollo.</w:t>
      </w:r>
    </w:p>
    <w:p w14:paraId="09C2B635" w14:textId="77777777" w:rsidR="00514D42" w:rsidRDefault="00000000">
      <w:pPr>
        <w:pStyle w:val="Ttulo3"/>
      </w:pPr>
      <w:r>
        <w:t xml:space="preserve">5. Rendimiento del algoritmo </w:t>
      </w:r>
      <w:proofErr w:type="spellStart"/>
      <w:r>
        <w:t>Apriori</w:t>
      </w:r>
      <w:proofErr w:type="spellEnd"/>
    </w:p>
    <w:p w14:paraId="0DD4D1A5" w14:textId="77777777" w:rsidR="00514D42" w:rsidRDefault="00000000">
      <w:pPr>
        <w:spacing w:before="80" w:after="120"/>
        <w:jc w:val="both"/>
      </w:pPr>
      <w:r>
        <w:t xml:space="preserve">La complejidad computacional del </w:t>
      </w:r>
      <w:proofErr w:type="spellStart"/>
      <w:r>
        <w:t>Apriori</w:t>
      </w:r>
      <w:proofErr w:type="spellEnd"/>
      <w:r>
        <w:t xml:space="preserve"> crece exponencialmente con la cantidad de productos únicos. Con el </w:t>
      </w:r>
      <w:proofErr w:type="spellStart"/>
      <w:r>
        <w:t>dataset</w:t>
      </w:r>
      <w:proofErr w:type="spellEnd"/>
      <w:r>
        <w:t xml:space="preserve"> actual no es un problema, pero escalar a miles de </w:t>
      </w:r>
      <w:proofErr w:type="spellStart"/>
      <w:r>
        <w:t>SKUs</w:t>
      </w:r>
      <w:proofErr w:type="spellEnd"/>
      <w:r>
        <w:t xml:space="preserve"> con umbrales de soporte bajos podría volverlo inviable.</w:t>
      </w:r>
    </w:p>
    <w:p w14:paraId="387B57DF" w14:textId="77777777" w:rsidR="00514D42" w:rsidRDefault="00000000">
      <w:pPr>
        <w:pStyle w:val="Ttulo3"/>
      </w:pPr>
      <w:r>
        <w:t>6. Compatibilidad entre versiones</w:t>
      </w:r>
    </w:p>
    <w:p w14:paraId="6EE6D0F0" w14:textId="77777777" w:rsidR="00514D42" w:rsidRDefault="00000000">
      <w:pPr>
        <w:spacing w:before="80" w:after="120"/>
        <w:jc w:val="both"/>
      </w:pPr>
      <w:r>
        <w:t xml:space="preserve">Actualizaciones en Python, </w:t>
      </w:r>
      <w:proofErr w:type="spellStart"/>
      <w:r>
        <w:t>mlxtend</w:t>
      </w:r>
      <w:proofErr w:type="spellEnd"/>
      <w:r>
        <w:t xml:space="preserve"> o </w:t>
      </w:r>
      <w:proofErr w:type="spellStart"/>
      <w:r>
        <w:t>Power</w:t>
      </w:r>
      <w:proofErr w:type="spellEnd"/>
      <w:r>
        <w:t xml:space="preserve"> BI pueden romper la integración entre componentes y requerir ajustes en el código sin previo aviso.</w:t>
      </w:r>
    </w:p>
    <w:p w14:paraId="27EA799B" w14:textId="77777777" w:rsidR="00514D42" w:rsidRDefault="00514D42">
      <w:pPr>
        <w:spacing w:before="60" w:after="60"/>
      </w:pPr>
    </w:p>
    <w:p w14:paraId="6947F0DE" w14:textId="77777777" w:rsidR="00514D42" w:rsidRDefault="00000000">
      <w:pPr>
        <w:pStyle w:val="Ttulo2"/>
      </w:pPr>
      <w:r>
        <w:t>Estrategias para Abordar las Limitaciones</w:t>
      </w:r>
    </w:p>
    <w:p w14:paraId="07F07262" w14:textId="77777777" w:rsidR="00514D42" w:rsidRDefault="00000000">
      <w:pPr>
        <w:pStyle w:val="Ttulo3"/>
      </w:pPr>
      <w:r>
        <w:t xml:space="preserve">1. Rendimiento de </w:t>
      </w:r>
      <w:proofErr w:type="spellStart"/>
      <w:r>
        <w:t>Power</w:t>
      </w:r>
      <w:proofErr w:type="spellEnd"/>
      <w:r>
        <w:t xml:space="preserve"> BI</w:t>
      </w:r>
    </w:p>
    <w:p w14:paraId="2E60C523" w14:textId="77777777" w:rsidR="00514D42" w:rsidRDefault="00000000">
      <w:pPr>
        <w:spacing w:before="80" w:after="120"/>
        <w:jc w:val="both"/>
      </w:pPr>
      <w:r>
        <w:t xml:space="preserve">Se priorizarán medidas DAX sobre columnas calculadas y se usará DAX Studio con el </w:t>
      </w:r>
      <w:proofErr w:type="spellStart"/>
      <w:r>
        <w:t>VertiPaq</w:t>
      </w:r>
      <w:proofErr w:type="spellEnd"/>
      <w:r>
        <w:t xml:space="preserve"> </w:t>
      </w:r>
      <w:proofErr w:type="spellStart"/>
      <w:r>
        <w:t>Analyzer</w:t>
      </w:r>
      <w:proofErr w:type="spellEnd"/>
      <w:r>
        <w:t xml:space="preserve"> al final del proyecto para identificar y corregir cuellos de botella.</w:t>
      </w:r>
    </w:p>
    <w:p w14:paraId="517797A5" w14:textId="77777777" w:rsidR="00514D42" w:rsidRDefault="00000000">
      <w:pPr>
        <w:pStyle w:val="Ttulo3"/>
      </w:pPr>
      <w:r>
        <w:t>2. Complejidad del esquema galaxia</w:t>
      </w:r>
    </w:p>
    <w:p w14:paraId="74017D2A" w14:textId="77777777" w:rsidR="00514D42" w:rsidRDefault="00000000">
      <w:pPr>
        <w:spacing w:before="80" w:after="120"/>
        <w:jc w:val="both"/>
      </w:pPr>
      <w:r>
        <w:t>Se mantendrá un diccionario de datos documentando todas las relaciones y su estado. Las relaciones inactivas se activarán solo en medidas específicas y comentadas, y todas las fórmulas DAX irán en una tabla de medidas centralizada.</w:t>
      </w:r>
    </w:p>
    <w:p w14:paraId="782BA77F" w14:textId="77777777" w:rsidR="00514D42" w:rsidRDefault="00000000">
      <w:pPr>
        <w:pStyle w:val="Ttulo3"/>
      </w:pPr>
      <w:r>
        <w:t>3. Datos sintéticos</w:t>
      </w:r>
    </w:p>
    <w:p w14:paraId="3DC59B10" w14:textId="77777777" w:rsidR="00514D42" w:rsidRDefault="00000000">
      <w:pPr>
        <w:spacing w:before="80" w:after="120"/>
        <w:jc w:val="both"/>
      </w:pPr>
      <w:r>
        <w:t>Se documentará en el README y en la presentación que los datos son sintéticos y que el valor del proyecto está en la arquitectura y las técnicas, no en las conclusiones de negocio puntuales. Es una práctica estándar en proyectos académicos.</w:t>
      </w:r>
    </w:p>
    <w:p w14:paraId="60DA8C41" w14:textId="77777777" w:rsidR="00514D42" w:rsidRDefault="00000000">
      <w:pPr>
        <w:pStyle w:val="Ttulo3"/>
      </w:pPr>
      <w:r>
        <w:lastRenderedPageBreak/>
        <w:t>4. Curva de aprendizaje de DAX</w:t>
      </w:r>
    </w:p>
    <w:p w14:paraId="3B43727B" w14:textId="77777777" w:rsidR="00514D42" w:rsidRDefault="00000000">
      <w:pPr>
        <w:spacing w:before="80" w:after="120"/>
        <w:jc w:val="both"/>
      </w:pPr>
      <w:r>
        <w:t>Cada medida DAX compleja incluirá comentarios internos que expliquen la lógica paso a paso, lo que facilita tanto el desarrollo como la evaluación posterior.</w:t>
      </w:r>
    </w:p>
    <w:p w14:paraId="258B9C7F" w14:textId="77777777" w:rsidR="00514D42" w:rsidRDefault="00000000">
      <w:pPr>
        <w:pStyle w:val="Ttulo3"/>
      </w:pPr>
      <w:r>
        <w:t xml:space="preserve">5. Rendimiento del algoritmo </w:t>
      </w:r>
      <w:proofErr w:type="spellStart"/>
      <w:r>
        <w:t>Apriori</w:t>
      </w:r>
      <w:proofErr w:type="spellEnd"/>
    </w:p>
    <w:p w14:paraId="77FF765F" w14:textId="77777777" w:rsidR="00514D42" w:rsidRDefault="00000000">
      <w:pPr>
        <w:spacing w:before="80" w:after="120"/>
        <w:jc w:val="both"/>
      </w:pPr>
      <w:r>
        <w:t>Se definirán umbrales mínimos de soporte y confianza para limitar las reglas generadas. Si el tiempo de procesamiento fuera elevado, se evaluará usar FP-</w:t>
      </w:r>
      <w:proofErr w:type="spellStart"/>
      <w:r>
        <w:t>Growth</w:t>
      </w:r>
      <w:proofErr w:type="spellEnd"/>
      <w:r>
        <w:t xml:space="preserve">, disponible en la misma librería </w:t>
      </w:r>
      <w:proofErr w:type="spellStart"/>
      <w:r>
        <w:t>mlxtend</w:t>
      </w:r>
      <w:proofErr w:type="spellEnd"/>
      <w:r>
        <w:t xml:space="preserve"> con mejor rendimiento computacional.</w:t>
      </w:r>
    </w:p>
    <w:p w14:paraId="1E6D0A3B" w14:textId="77777777" w:rsidR="00514D42" w:rsidRDefault="00000000">
      <w:pPr>
        <w:pStyle w:val="Ttulo3"/>
      </w:pPr>
      <w:r>
        <w:t>6. Compatibilidad entre herramientas</w:t>
      </w:r>
    </w:p>
    <w:p w14:paraId="582E4CAE" w14:textId="77777777" w:rsidR="00514D42" w:rsidRDefault="00000000">
      <w:pPr>
        <w:spacing w:before="80" w:after="120"/>
        <w:jc w:val="both"/>
      </w:pPr>
      <w:r>
        <w:t>Se documentarán las versiones exactas de todas las dependencias en un archivo requirements.txt dentro del repositorio de GitHub, permitiendo reproducir el entorno exacto en cualquier momento.</w:t>
      </w:r>
    </w:p>
    <w:p w14:paraId="0340817C" w14:textId="77777777" w:rsidR="00514D42" w:rsidRDefault="00000000">
      <w:r>
        <w:br w:type="page"/>
      </w:r>
    </w:p>
    <w:p w14:paraId="5CB43674" w14:textId="77777777" w:rsidR="00514D42" w:rsidRDefault="00000000">
      <w:pPr>
        <w:pStyle w:val="Ttulo1"/>
      </w:pPr>
      <w:r>
        <w:lastRenderedPageBreak/>
        <w:t>Referencias</w:t>
      </w:r>
    </w:p>
    <w:p w14:paraId="0899FA21" w14:textId="77777777" w:rsidR="00514D42" w:rsidRPr="005323EF" w:rsidRDefault="00000000">
      <w:pPr>
        <w:spacing w:before="80" w:after="120"/>
        <w:jc w:val="both"/>
        <w:rPr>
          <w:lang w:val="en-US"/>
        </w:rPr>
      </w:pPr>
      <w:proofErr w:type="spellStart"/>
      <w:r>
        <w:t>Agrawal</w:t>
      </w:r>
      <w:proofErr w:type="spellEnd"/>
      <w:r>
        <w:t xml:space="preserve">, R. y </w:t>
      </w:r>
      <w:proofErr w:type="spellStart"/>
      <w:r>
        <w:t>Srikant</w:t>
      </w:r>
      <w:proofErr w:type="spellEnd"/>
      <w:r>
        <w:t xml:space="preserve">, R. (1994). </w:t>
      </w:r>
      <w:r w:rsidRPr="005323EF">
        <w:rPr>
          <w:lang w:val="en-US"/>
        </w:rPr>
        <w:t>Fast algorithms for mining association rules. Proceedings of the 20th International Conference on Very Large Data Bases, 487-499.</w:t>
      </w:r>
    </w:p>
    <w:p w14:paraId="161D8361" w14:textId="77777777" w:rsidR="00514D42" w:rsidRPr="005323EF" w:rsidRDefault="00514D42">
      <w:pPr>
        <w:spacing w:before="60" w:after="60"/>
        <w:rPr>
          <w:lang w:val="en-US"/>
        </w:rPr>
      </w:pPr>
    </w:p>
    <w:p w14:paraId="0545ED58" w14:textId="77777777" w:rsidR="00514D42" w:rsidRDefault="00000000">
      <w:pPr>
        <w:spacing w:before="80" w:after="120"/>
        <w:jc w:val="both"/>
      </w:pPr>
      <w:r w:rsidRPr="005323EF">
        <w:rPr>
          <w:lang w:val="en-US"/>
        </w:rPr>
        <w:t xml:space="preserve">Bult, J. R. y </w:t>
      </w:r>
      <w:proofErr w:type="spellStart"/>
      <w:r w:rsidRPr="005323EF">
        <w:rPr>
          <w:lang w:val="en-US"/>
        </w:rPr>
        <w:t>Wansbeek</w:t>
      </w:r>
      <w:proofErr w:type="spellEnd"/>
      <w:r w:rsidRPr="005323EF">
        <w:rPr>
          <w:lang w:val="en-US"/>
        </w:rPr>
        <w:t xml:space="preserve">, T. (1995). Optimal selection for direct mail. </w:t>
      </w:r>
      <w:r>
        <w:t xml:space="preserve">Marketing </w:t>
      </w:r>
      <w:proofErr w:type="spellStart"/>
      <w:r>
        <w:t>Science</w:t>
      </w:r>
      <w:proofErr w:type="spellEnd"/>
      <w:r>
        <w:t>, 14(4), 378-394.</w:t>
      </w:r>
    </w:p>
    <w:p w14:paraId="66AEF8EC" w14:textId="77777777" w:rsidR="00514D42" w:rsidRDefault="00514D42">
      <w:pPr>
        <w:spacing w:before="60" w:after="60"/>
      </w:pPr>
    </w:p>
    <w:p w14:paraId="6190592A" w14:textId="77777777" w:rsidR="00514D42" w:rsidRDefault="00000000">
      <w:pPr>
        <w:spacing w:before="80" w:after="120"/>
        <w:jc w:val="both"/>
      </w:pPr>
      <w:proofErr w:type="spellStart"/>
      <w:r>
        <w:t>Datlas</w:t>
      </w:r>
      <w:proofErr w:type="spellEnd"/>
      <w:r>
        <w:t xml:space="preserve"> (2023). ¿Qué es el </w:t>
      </w:r>
      <w:proofErr w:type="spellStart"/>
      <w:r>
        <w:t>Market</w:t>
      </w:r>
      <w:proofErr w:type="spellEnd"/>
      <w:r>
        <w:t xml:space="preserve"> </w:t>
      </w:r>
      <w:proofErr w:type="spellStart"/>
      <w:r>
        <w:t>Basket</w:t>
      </w:r>
      <w:proofErr w:type="spellEnd"/>
      <w:r>
        <w:t xml:space="preserve"> </w:t>
      </w:r>
      <w:proofErr w:type="spellStart"/>
      <w:r>
        <w:t>Analysis</w:t>
      </w:r>
      <w:proofErr w:type="spellEnd"/>
      <w:r>
        <w:t xml:space="preserve"> y cómo usarlo en tu estrategia de marketing? Recuperado de https://blogdatlas.wordpress.com</w:t>
      </w:r>
    </w:p>
    <w:p w14:paraId="79B97B84" w14:textId="77777777" w:rsidR="00514D42" w:rsidRDefault="00514D42">
      <w:pPr>
        <w:spacing w:before="60" w:after="60"/>
      </w:pPr>
    </w:p>
    <w:p w14:paraId="5BC4804C" w14:textId="77777777" w:rsidR="00514D42" w:rsidRDefault="00000000">
      <w:pPr>
        <w:spacing w:before="80" w:after="120"/>
        <w:jc w:val="both"/>
      </w:pPr>
      <w:r>
        <w:t xml:space="preserve">Okun Data (2026). Business </w:t>
      </w:r>
      <w:proofErr w:type="spellStart"/>
      <w:r>
        <w:t>Intelligence</w:t>
      </w:r>
      <w:proofErr w:type="spellEnd"/>
      <w:r>
        <w:t xml:space="preserve"> para </w:t>
      </w:r>
      <w:proofErr w:type="spellStart"/>
      <w:r>
        <w:t>Retail</w:t>
      </w:r>
      <w:proofErr w:type="spellEnd"/>
      <w:r>
        <w:t>. Recuperado de https://okundata.com</w:t>
      </w:r>
    </w:p>
    <w:p w14:paraId="1C7ABB81" w14:textId="77777777" w:rsidR="00514D42" w:rsidRDefault="00514D42">
      <w:pPr>
        <w:spacing w:before="60" w:after="60"/>
      </w:pPr>
    </w:p>
    <w:p w14:paraId="2B77F9D0" w14:textId="77777777" w:rsidR="00514D42" w:rsidRPr="005323EF" w:rsidRDefault="00000000">
      <w:pPr>
        <w:spacing w:before="80" w:after="120"/>
        <w:jc w:val="both"/>
        <w:rPr>
          <w:lang w:val="en-US"/>
        </w:rPr>
      </w:pPr>
      <w:proofErr w:type="spellStart"/>
      <w:r>
        <w:t>Otukoya</w:t>
      </w:r>
      <w:proofErr w:type="spellEnd"/>
      <w:r>
        <w:t xml:space="preserve">, I. (2024). </w:t>
      </w:r>
      <w:r w:rsidRPr="005323EF">
        <w:rPr>
          <w:lang w:val="en-US"/>
        </w:rPr>
        <w:t>Step-by-Step Project Guide: Market Basket Analysis and RFM Segmentation for Retail Data. Medium.</w:t>
      </w:r>
    </w:p>
    <w:p w14:paraId="34B77203" w14:textId="77777777" w:rsidR="00514D42" w:rsidRPr="005323EF" w:rsidRDefault="00514D42">
      <w:pPr>
        <w:spacing w:before="60" w:after="60"/>
        <w:rPr>
          <w:lang w:val="en-US"/>
        </w:rPr>
      </w:pPr>
    </w:p>
    <w:p w14:paraId="7C9DA192" w14:textId="77777777" w:rsidR="00514D42" w:rsidRDefault="00000000">
      <w:pPr>
        <w:spacing w:before="80" w:after="120"/>
        <w:jc w:val="both"/>
      </w:pPr>
      <w:proofErr w:type="spellStart"/>
      <w:r w:rsidRPr="005323EF">
        <w:rPr>
          <w:lang w:val="en-US"/>
        </w:rPr>
        <w:t>Şıkdiken</w:t>
      </w:r>
      <w:proofErr w:type="spellEnd"/>
      <w:r w:rsidRPr="005323EF">
        <w:rPr>
          <w:lang w:val="en-US"/>
        </w:rPr>
        <w:t xml:space="preserve">, Y. (2024). Understanding the </w:t>
      </w:r>
      <w:proofErr w:type="spellStart"/>
      <w:r w:rsidRPr="005323EF">
        <w:rPr>
          <w:lang w:val="en-US"/>
        </w:rPr>
        <w:t>Apriori</w:t>
      </w:r>
      <w:proofErr w:type="spellEnd"/>
      <w:r w:rsidRPr="005323EF">
        <w:rPr>
          <w:lang w:val="en-US"/>
        </w:rPr>
        <w:t xml:space="preserve"> Algorithm and RFM Analysis for Market Basket Analysis. </w:t>
      </w:r>
      <w:r>
        <w:t>Medium.</w:t>
      </w:r>
    </w:p>
    <w:p w14:paraId="464C5EFE" w14:textId="77777777" w:rsidR="00514D42" w:rsidRDefault="00514D42">
      <w:pPr>
        <w:spacing w:before="60" w:after="60"/>
      </w:pPr>
    </w:p>
    <w:p w14:paraId="7AE500F9" w14:textId="77777777" w:rsidR="00514D42" w:rsidRDefault="00000000">
      <w:pPr>
        <w:spacing w:before="80" w:after="120"/>
        <w:jc w:val="both"/>
      </w:pPr>
      <w:r>
        <w:t>Statista (2026). E-</w:t>
      </w:r>
      <w:proofErr w:type="spellStart"/>
      <w:r>
        <w:t>commerce</w:t>
      </w:r>
      <w:proofErr w:type="spellEnd"/>
      <w:r>
        <w:t xml:space="preserve"> B2C </w:t>
      </w:r>
      <w:proofErr w:type="spellStart"/>
      <w:r>
        <w:t>revenue</w:t>
      </w:r>
      <w:proofErr w:type="spellEnd"/>
      <w:r>
        <w:t xml:space="preserve"> in </w:t>
      </w:r>
      <w:proofErr w:type="gramStart"/>
      <w:r>
        <w:t>Argentina</w:t>
      </w:r>
      <w:proofErr w:type="gramEnd"/>
      <w:r>
        <w:t>. Recuperado de https://www.statista.com</w:t>
      </w:r>
    </w:p>
    <w:p w14:paraId="3E635455" w14:textId="77777777" w:rsidR="00514D42" w:rsidRDefault="00514D42">
      <w:pPr>
        <w:spacing w:before="60" w:after="60"/>
      </w:pPr>
    </w:p>
    <w:p w14:paraId="03A70EBC" w14:textId="77777777" w:rsidR="00514D42" w:rsidRDefault="00000000">
      <w:pPr>
        <w:spacing w:before="80" w:after="120"/>
        <w:jc w:val="both"/>
      </w:pPr>
      <w:r>
        <w:t xml:space="preserve">Unica360 (2023). Análisis RFM en </w:t>
      </w:r>
      <w:proofErr w:type="spellStart"/>
      <w:r>
        <w:t>retail</w:t>
      </w:r>
      <w:proofErr w:type="spellEnd"/>
      <w:r>
        <w:t>. Empezando a segmentar clientes. Recuperado de https://www.unica360.com</w:t>
      </w:r>
    </w:p>
    <w:sectPr w:rsidR="00514D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BA0B78"/>
    <w:multiLevelType w:val="hybridMultilevel"/>
    <w:tmpl w:val="5BDEE648"/>
    <w:lvl w:ilvl="0" w:tplc="D4A2D4A8">
      <w:start w:val="1"/>
      <w:numFmt w:val="bullet"/>
      <w:lvlText w:val="•"/>
      <w:lvlJc w:val="left"/>
      <w:pPr>
        <w:ind w:left="720" w:hanging="360"/>
      </w:pPr>
    </w:lvl>
    <w:lvl w:ilvl="1" w:tplc="CDDACC76">
      <w:numFmt w:val="decimal"/>
      <w:lvlText w:val=""/>
      <w:lvlJc w:val="left"/>
    </w:lvl>
    <w:lvl w:ilvl="2" w:tplc="89C498E6">
      <w:numFmt w:val="decimal"/>
      <w:lvlText w:val=""/>
      <w:lvlJc w:val="left"/>
    </w:lvl>
    <w:lvl w:ilvl="3" w:tplc="2AD6A728">
      <w:numFmt w:val="decimal"/>
      <w:lvlText w:val=""/>
      <w:lvlJc w:val="left"/>
    </w:lvl>
    <w:lvl w:ilvl="4" w:tplc="23E6A924">
      <w:numFmt w:val="decimal"/>
      <w:lvlText w:val=""/>
      <w:lvlJc w:val="left"/>
    </w:lvl>
    <w:lvl w:ilvl="5" w:tplc="35E4E192">
      <w:numFmt w:val="decimal"/>
      <w:lvlText w:val=""/>
      <w:lvlJc w:val="left"/>
    </w:lvl>
    <w:lvl w:ilvl="6" w:tplc="27A2F6B8">
      <w:numFmt w:val="decimal"/>
      <w:lvlText w:val=""/>
      <w:lvlJc w:val="left"/>
    </w:lvl>
    <w:lvl w:ilvl="7" w:tplc="73F64586">
      <w:numFmt w:val="decimal"/>
      <w:lvlText w:val=""/>
      <w:lvlJc w:val="left"/>
    </w:lvl>
    <w:lvl w:ilvl="8" w:tplc="A6104072">
      <w:numFmt w:val="decimal"/>
      <w:lvlText w:val=""/>
      <w:lvlJc w:val="left"/>
    </w:lvl>
  </w:abstractNum>
  <w:abstractNum w:abstractNumId="1" w15:restartNumberingAfterBreak="0">
    <w:nsid w:val="65EE1B27"/>
    <w:multiLevelType w:val="hybridMultilevel"/>
    <w:tmpl w:val="CF5A564C"/>
    <w:lvl w:ilvl="0" w:tplc="256C08C0">
      <w:start w:val="1"/>
      <w:numFmt w:val="bullet"/>
      <w:lvlText w:val="●"/>
      <w:lvlJc w:val="left"/>
      <w:pPr>
        <w:ind w:left="720" w:hanging="360"/>
      </w:pPr>
    </w:lvl>
    <w:lvl w:ilvl="1" w:tplc="F748178A">
      <w:start w:val="1"/>
      <w:numFmt w:val="bullet"/>
      <w:lvlText w:val="○"/>
      <w:lvlJc w:val="left"/>
      <w:pPr>
        <w:ind w:left="1440" w:hanging="360"/>
      </w:pPr>
    </w:lvl>
    <w:lvl w:ilvl="2" w:tplc="8AEABBE6">
      <w:start w:val="1"/>
      <w:numFmt w:val="bullet"/>
      <w:lvlText w:val="■"/>
      <w:lvlJc w:val="left"/>
      <w:pPr>
        <w:ind w:left="2160" w:hanging="360"/>
      </w:pPr>
    </w:lvl>
    <w:lvl w:ilvl="3" w:tplc="12524104">
      <w:start w:val="1"/>
      <w:numFmt w:val="bullet"/>
      <w:lvlText w:val="●"/>
      <w:lvlJc w:val="left"/>
      <w:pPr>
        <w:ind w:left="2880" w:hanging="360"/>
      </w:pPr>
    </w:lvl>
    <w:lvl w:ilvl="4" w:tplc="8BCCA05A">
      <w:start w:val="1"/>
      <w:numFmt w:val="bullet"/>
      <w:lvlText w:val="○"/>
      <w:lvlJc w:val="left"/>
      <w:pPr>
        <w:ind w:left="3600" w:hanging="360"/>
      </w:pPr>
    </w:lvl>
    <w:lvl w:ilvl="5" w:tplc="3A8A0D10">
      <w:start w:val="1"/>
      <w:numFmt w:val="bullet"/>
      <w:lvlText w:val="■"/>
      <w:lvlJc w:val="left"/>
      <w:pPr>
        <w:ind w:left="4320" w:hanging="360"/>
      </w:pPr>
    </w:lvl>
    <w:lvl w:ilvl="6" w:tplc="70561708">
      <w:start w:val="1"/>
      <w:numFmt w:val="bullet"/>
      <w:lvlText w:val="●"/>
      <w:lvlJc w:val="left"/>
      <w:pPr>
        <w:ind w:left="5040" w:hanging="360"/>
      </w:pPr>
    </w:lvl>
    <w:lvl w:ilvl="7" w:tplc="CD56F0BC">
      <w:start w:val="1"/>
      <w:numFmt w:val="bullet"/>
      <w:lvlText w:val="●"/>
      <w:lvlJc w:val="left"/>
      <w:pPr>
        <w:ind w:left="5760" w:hanging="360"/>
      </w:pPr>
    </w:lvl>
    <w:lvl w:ilvl="8" w:tplc="243C8008">
      <w:start w:val="1"/>
      <w:numFmt w:val="bullet"/>
      <w:lvlText w:val="●"/>
      <w:lvlJc w:val="left"/>
      <w:pPr>
        <w:ind w:left="6480" w:hanging="360"/>
      </w:pPr>
    </w:lvl>
  </w:abstractNum>
  <w:num w:numId="1" w16cid:durableId="1068384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D42"/>
    <w:rsid w:val="002D3DC0"/>
    <w:rsid w:val="00514D42"/>
    <w:rsid w:val="005323EF"/>
    <w:rsid w:val="00704476"/>
    <w:rsid w:val="00710F7A"/>
    <w:rsid w:val="00F1781A"/>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60C1"/>
  <w15:docId w15:val="{5EDCCD76-D117-4D1C-8094-0B3096AA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8364A"/>
      <w:sz w:val="30"/>
      <w:szCs w:val="30"/>
    </w:rPr>
  </w:style>
  <w:style w:type="paragraph" w:styleId="Ttulo2">
    <w:name w:val="heading 2"/>
    <w:uiPriority w:val="9"/>
    <w:unhideWhenUsed/>
    <w:qFormat/>
    <w:pPr>
      <w:spacing w:before="280" w:after="140"/>
      <w:outlineLvl w:val="1"/>
    </w:pPr>
    <w:rPr>
      <w:b/>
      <w:bCs/>
      <w:color w:val="2D8F85"/>
      <w:sz w:val="26"/>
      <w:szCs w:val="26"/>
    </w:rPr>
  </w:style>
  <w:style w:type="paragraph" w:styleId="Ttulo3">
    <w:name w:val="heading 3"/>
    <w:uiPriority w:val="9"/>
    <w:unhideWhenUsed/>
    <w:qFormat/>
    <w:pPr>
      <w:spacing w:before="200" w:after="100"/>
      <w:outlineLvl w:val="2"/>
    </w:pPr>
    <w:rPr>
      <w:b/>
      <w:bCs/>
      <w:color w:val="4F79A8"/>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775745">
      <w:bodyDiv w:val="1"/>
      <w:marLeft w:val="0"/>
      <w:marRight w:val="0"/>
      <w:marTop w:val="0"/>
      <w:marBottom w:val="0"/>
      <w:divBdr>
        <w:top w:val="none" w:sz="0" w:space="0" w:color="auto"/>
        <w:left w:val="none" w:sz="0" w:space="0" w:color="auto"/>
        <w:bottom w:val="none" w:sz="0" w:space="0" w:color="auto"/>
        <w:right w:val="none" w:sz="0" w:space="0" w:color="auto"/>
      </w:divBdr>
    </w:div>
    <w:div w:id="1737514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3613</Words>
  <Characters>19873</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Tamara Peña</cp:lastModifiedBy>
  <cp:revision>3</cp:revision>
  <dcterms:created xsi:type="dcterms:W3CDTF">2026-05-05T23:59:00Z</dcterms:created>
  <dcterms:modified xsi:type="dcterms:W3CDTF">2026-05-06T00:02:00Z</dcterms:modified>
</cp:coreProperties>
</file>