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Guía de referentes fotográficos</w:t>
      </w:r>
    </w:p>
    <w:p w:rsidR="00000000" w:rsidDel="00000000" w:rsidP="00000000" w:rsidRDefault="00000000" w:rsidRPr="00000000" w14:paraId="00000002">
      <w:pPr>
        <w:spacing w:after="240" w:before="240" w:lineRule="auto"/>
        <w:rPr/>
      </w:pPr>
      <w:r w:rsidDel="00000000" w:rsidR="00000000" w:rsidRPr="00000000">
        <w:rPr>
          <w:rtl w:val="0"/>
        </w:rPr>
        <w:t xml:space="preserve">Esta selección no busca ser exhaustiva sino orientadora. Cada nombre representa una manera de resolver un problema visual concreto. Mirá su obra no para imitarla, sino para entender la lógica compositiva que la sostiene.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El encuadre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Robert Doisneau</w:t>
      </w:r>
      <w:r w:rsidDel="00000000" w:rsidR="00000000" w:rsidRPr="00000000">
        <w:rPr>
          <w:rtl w:val="0"/>
        </w:rPr>
        <w:t xml:space="preserve"> es el punto de entrada clásico para comprender el "marco dentro del marco": cómo un arco, una ventana o una puerta pueden convertirse en un segundo borde que organiza y jerarquiza la escena.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Sara Facio (Argentina)</w:t>
      </w:r>
      <w:r w:rsidDel="00000000" w:rsidR="00000000" w:rsidRPr="00000000">
        <w:rPr>
          <w:rtl w:val="0"/>
        </w:rPr>
        <w:t xml:space="preserve"> llevó ese principio al retrato y a la crónica urbana. En su obra, el encuadre no decora: define la personalidad del sujeto y hace que el entorno forme parte activa del relato.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Graciela Iturbide (México)</w:t>
      </w:r>
      <w:r w:rsidDel="00000000" w:rsidR="00000000" w:rsidRPr="00000000">
        <w:rPr>
          <w:rtl w:val="0"/>
        </w:rPr>
        <w:t xml:space="preserve"> trabaja el encuadre como operación simbólica. Sus composiciones transforman el registro documental en imagen poética sin abandonar la realidad que las origina.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Posicionamiento y regla de tercios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Steve McCurry</w:t>
      </w:r>
      <w:r w:rsidDel="00000000" w:rsidR="00000000" w:rsidRPr="00000000">
        <w:rPr>
          <w:rtl w:val="0"/>
        </w:rPr>
        <w:t xml:space="preserve"> es la referencia más legible para estudiar cómo la posición del sujeto —y sobre todo de su mirada— en los puntos de fuerza de la grilla genera una conexión inmediata con quien observa.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Adriana Lestido (Argentina)</w:t>
      </w:r>
      <w:r w:rsidDel="00000000" w:rsidR="00000000" w:rsidRPr="00000000">
        <w:rPr>
          <w:rtl w:val="0"/>
        </w:rPr>
        <w:t xml:space="preserve"> trabaja desde la austeridad compositiva. En sus series sobre maternidad y aislamiento, el lugar que ocupa el sujeto dentro del cuadro carga todo el peso emocional de la imagen.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Ansel Adams</w:t>
      </w:r>
      <w:r w:rsidDel="00000000" w:rsidR="00000000" w:rsidRPr="00000000">
        <w:rPr>
          <w:rtl w:val="0"/>
        </w:rPr>
        <w:t xml:space="preserve"> sigue siendo la referencia técnica indispensable para entender cómo las líneas guía y el manejo de la profundidad de campo organizan la complejidad del paisaje en una imagen legible.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Simplicidad y separación del sujeto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Fan Ho</w:t>
      </w:r>
      <w:r w:rsidDel="00000000" w:rsidR="00000000" w:rsidRPr="00000000">
        <w:rPr>
          <w:rtl w:val="0"/>
        </w:rPr>
        <w:t xml:space="preserve"> es el maestro del espacio negativo en fotografía urbana. Sus imágenes de Hong Kong muestran cómo la geometría y el vacío permiten aislar a una figura con precisión quirúrgica.</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Vivian Maier</w:t>
      </w:r>
      <w:r w:rsidDel="00000000" w:rsidR="00000000" w:rsidRPr="00000000">
        <w:rPr>
          <w:rtl w:val="0"/>
        </w:rPr>
        <w:t xml:space="preserve"> demuestra que simplificar no es empobrecer. Su fotografía callejera concentra la atención en gestos mínimos y detalles específicos que separan al sujeto de la escena sin artificios.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Henri Cartier-Bresson</w:t>
      </w:r>
      <w:r w:rsidDel="00000000" w:rsidR="00000000" w:rsidRPr="00000000">
        <w:rPr>
          <w:rtl w:val="0"/>
        </w:rPr>
        <w:t xml:space="preserve"> es la referencia obligada para entender la "geometría interna" de una imagen: cómo la estructura visual hace que el sujeto principal emerja con naturalidad de un encuadre aparentemente caótico.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4. Punto de vista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Alexander Rodchenko</w:t>
      </w:r>
      <w:r w:rsidDel="00000000" w:rsidR="00000000" w:rsidRPr="00000000">
        <w:rPr>
          <w:rtl w:val="0"/>
        </w:rPr>
        <w:t xml:space="preserve"> fue el primero en proponer sistemáticamente los picados y contrapicados extremos como recurso para desestabilizar la "visión de postal" y obligar al espectador a repensar lo cotidiano.</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Lola Álvarez Bravo (México)</w:t>
      </w:r>
      <w:r w:rsidDel="00000000" w:rsidR="00000000" w:rsidRPr="00000000">
        <w:rPr>
          <w:rtl w:val="0"/>
        </w:rPr>
        <w:t xml:space="preserve"> trabajó los ángulos dinámicos y la escala arquitectónica para mostrar cómo la posición de la cámara puede construir —literalmente— una idea de modernidad.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Diane Arbus</w:t>
      </w:r>
      <w:r w:rsidDel="00000000" w:rsidR="00000000" w:rsidRPr="00000000">
        <w:rPr>
          <w:rtl w:val="0"/>
        </w:rPr>
        <w:t xml:space="preserve"> representa el polo opuesto pero igualmente radical: la mirada frontal, al nivel de los ojos, como decisión ética y estética. Su modo de posicionarse frente al sujeto transforma el retrato en un acto de paridad y confrontación.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5. La luz como narradora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Annemarie Heinrich (Argentina)</w:t>
      </w:r>
      <w:r w:rsidDel="00000000" w:rsidR="00000000" w:rsidRPr="00000000">
        <w:rPr>
          <w:rtl w:val="0"/>
        </w:rPr>
        <w:t xml:space="preserve"> es la gran maestra del retrato en estudio. Su dominio de la luz lateral y el claroscuro construye volumen, dramatismo y glamour con una precisión que sigue siendo referencia técnica.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Sebastião Salgado (Brasil)</w:t>
      </w:r>
      <w:r w:rsidDel="00000000" w:rsidR="00000000" w:rsidRPr="00000000">
        <w:rPr>
          <w:rtl w:val="0"/>
        </w:rPr>
        <w:t xml:space="preserve"> muestra el otro extremo: cómo trabajar con luz natural en condiciones épicas y variables. Su fotografía en blanco y negro usa la luz para esculpir tanto el paisaje como el cuerpo humano.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Miguel Rio Branco (Brasil)</w:t>
      </w:r>
      <w:r w:rsidDel="00000000" w:rsidR="00000000" w:rsidRPr="00000000">
        <w:rPr>
          <w:rtl w:val="0"/>
        </w:rPr>
        <w:t xml:space="preserve"> es el referente para estudiar la luz dura en exteriores. Sus imágenes demuestran que el sol intenso y las sombras profundas no son obstáculos sino recursos expresivos capaces de generar texturas y atmósferas de alta densidad visual.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Gregory Crewdson</w:t>
      </w:r>
      <w:r w:rsidDel="00000000" w:rsidR="00000000" w:rsidRPr="00000000">
        <w:rPr>
          <w:rtl w:val="0"/>
        </w:rPr>
        <w:t xml:space="preserve"> representa el control total sobre la iluminación de gran escala. Sus puestas en escena —construidas con equipos de cine— usan la luz del atardecer para generar extrañeza y melancolía de manera sistemática.</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6. El proceso de selección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Garry Winogrand</w:t>
      </w:r>
      <w:r w:rsidDel="00000000" w:rsidR="00000000" w:rsidRPr="00000000">
        <w:rPr>
          <w:rtl w:val="0"/>
        </w:rPr>
        <w:t xml:space="preserve"> es el modelo del fotógrafo que dispara en volumen y confía en el análisis posterior. Su práctica de revisar los contactos meses después —con distancia crítica— separaba el acto de captura del acto de decisión sobre qué merecía existir.</w:t>
      </w:r>
    </w:p>
    <w:p w:rsidR="00000000" w:rsidDel="00000000" w:rsidP="00000000" w:rsidRDefault="00000000" w:rsidRPr="00000000" w14:paraId="00000020">
      <w:pPr>
        <w:spacing w:after="240" w:before="240" w:lineRule="auto"/>
        <w:rPr>
          <w:i w:val="1"/>
          <w:iCs w:val="1"/>
        </w:rPr>
      </w:pPr>
      <w:r w:rsidDel="00000000" w:rsidR="00000000" w:rsidRPr="00000000">
        <w:rPr>
          <w:b w:val="1"/>
          <w:bCs w:val="1"/>
          <w:rtl w:val="0"/>
        </w:rPr>
        <w:t xml:space="preserve">Leticia Obeid (Argentina)</w:t>
      </w:r>
      <w:r w:rsidDel="00000000" w:rsidR="00000000" w:rsidRPr="00000000">
        <w:rPr>
          <w:rtl w:val="0"/>
        </w:rPr>
        <w:t xml:space="preserve"> lleva esa pregunta al terreno conceptual. Su trabajo con el archivo plantea que la fotografía no concluye en la captura: concluye en el gesto intelectual de selección que rescata una imagen del flujo constante de producción visual. </w:t>
      </w:r>
      <w:r w:rsidDel="00000000" w:rsidR="00000000" w:rsidRPr="00000000">
        <w:rPr>
          <w:i w:val="1"/>
          <w:iCs w:val="1"/>
          <w:rtl w:val="0"/>
        </w:rPr>
        <w:t xml:space="preserve">Nota para el ejercicio: su obra puede requerir un poco más de contexto inicial, pero abre una discusión que vale la pena.</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