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E8B" w:rsidRDefault="00941E8B" w:rsidP="00941E8B">
      <w:pPr>
        <w:pStyle w:val="NormalWeb"/>
        <w:shd w:val="clear" w:color="auto" w:fill="FFFFFF"/>
        <w:spacing w:before="150" w:beforeAutospacing="0" w:after="150" w:afterAutospacing="0" w:line="270" w:lineRule="atLeast"/>
        <w:jc w:val="right"/>
        <w:rPr>
          <w:rFonts w:asciiTheme="minorHAnsi" w:hAnsiTheme="minorHAnsi" w:cs="Helvetica"/>
          <w:color w:val="333333"/>
          <w:sz w:val="22"/>
          <w:szCs w:val="22"/>
        </w:rPr>
      </w:pPr>
      <w:r>
        <w:rPr>
          <w:rFonts w:asciiTheme="minorHAnsi" w:hAnsiTheme="minorHAnsi" w:cs="Helvetica"/>
          <w:color w:val="333333"/>
          <w:sz w:val="22"/>
          <w:szCs w:val="22"/>
        </w:rPr>
        <w:t>Carmen St. Jean</w:t>
      </w:r>
    </w:p>
    <w:p w:rsidR="00CD03A1" w:rsidRDefault="00CD03A1" w:rsidP="002B74A0">
      <w:pPr>
        <w:pStyle w:val="NormalWeb"/>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 xml:space="preserve">Graduate research assistant Carmen St. Jean has been working under the </w:t>
      </w:r>
      <w:r w:rsidR="00862AA0" w:rsidRPr="00485FFE">
        <w:rPr>
          <w:rFonts w:asciiTheme="minorHAnsi" w:hAnsiTheme="minorHAnsi" w:cs="Helvetica"/>
          <w:color w:val="333333"/>
          <w:sz w:val="22"/>
          <w:szCs w:val="22"/>
        </w:rPr>
        <w:t>supervision</w:t>
      </w:r>
      <w:r w:rsidRPr="00485FFE">
        <w:rPr>
          <w:rFonts w:asciiTheme="minorHAnsi" w:hAnsiTheme="minorHAnsi" w:cs="Helvetica"/>
          <w:color w:val="333333"/>
          <w:sz w:val="22"/>
          <w:szCs w:val="22"/>
        </w:rPr>
        <w:t xml:space="preserve"> of Data Visualization Research Lab director Colin Ware to explore different design alternatives and evaluate different modes of portrayal and interaction to make a visualization of a fisheries production model.  More specifically, they have been </w:t>
      </w:r>
      <w:r w:rsidR="002B74A0" w:rsidRPr="00485FFE">
        <w:rPr>
          <w:rFonts w:asciiTheme="minorHAnsi" w:hAnsiTheme="minorHAnsi" w:cs="Helvetica"/>
          <w:color w:val="333333"/>
          <w:sz w:val="22"/>
          <w:szCs w:val="22"/>
        </w:rPr>
        <w:t xml:space="preserve">developing an interactive user interface for the MS-PROD (multi-species) production model that was </w:t>
      </w:r>
      <w:r w:rsidRPr="00485FFE">
        <w:rPr>
          <w:rFonts w:asciiTheme="minorHAnsi" w:hAnsiTheme="minorHAnsi" w:cs="Helvetica"/>
          <w:color w:val="333333"/>
          <w:sz w:val="22"/>
          <w:szCs w:val="22"/>
        </w:rPr>
        <w:t>created</w:t>
      </w:r>
      <w:r w:rsidR="002B74A0" w:rsidRPr="00485FFE">
        <w:rPr>
          <w:rFonts w:asciiTheme="minorHAnsi" w:hAnsiTheme="minorHAnsi" w:cs="Helvetica"/>
          <w:color w:val="333333"/>
          <w:sz w:val="22"/>
          <w:szCs w:val="22"/>
        </w:rPr>
        <w:t xml:space="preserve"> by NOAA scientists Robert Gamble and Jason Link.</w:t>
      </w:r>
    </w:p>
    <w:p w:rsidR="00803001" w:rsidRPr="00803001" w:rsidRDefault="00803001" w:rsidP="002B74A0">
      <w:pPr>
        <w:pStyle w:val="NormalWeb"/>
        <w:shd w:val="clear" w:color="auto" w:fill="FFFFFF"/>
        <w:spacing w:before="150" w:beforeAutospacing="0" w:after="150" w:afterAutospacing="0" w:line="270" w:lineRule="atLeast"/>
        <w:rPr>
          <w:rFonts w:asciiTheme="minorHAnsi" w:hAnsiTheme="minorHAnsi" w:cs="Helvetica"/>
          <w:b/>
          <w:color w:val="333333"/>
          <w:sz w:val="22"/>
          <w:szCs w:val="22"/>
        </w:rPr>
      </w:pPr>
      <w:r w:rsidRPr="00803001">
        <w:rPr>
          <w:rFonts w:asciiTheme="minorHAnsi" w:hAnsiTheme="minorHAnsi" w:cs="Helvetica"/>
          <w:b/>
          <w:color w:val="333333"/>
          <w:sz w:val="22"/>
          <w:szCs w:val="22"/>
        </w:rPr>
        <w:t>The Model</w:t>
      </w:r>
    </w:p>
    <w:p w:rsidR="002B74A0" w:rsidRPr="00485FFE" w:rsidRDefault="002B74A0" w:rsidP="002B74A0">
      <w:pPr>
        <w:pStyle w:val="NormalWeb"/>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Th</w:t>
      </w:r>
      <w:r w:rsidR="00CD03A1" w:rsidRPr="00485FFE">
        <w:rPr>
          <w:rFonts w:asciiTheme="minorHAnsi" w:hAnsiTheme="minorHAnsi" w:cs="Helvetica"/>
          <w:color w:val="333333"/>
          <w:sz w:val="22"/>
          <w:szCs w:val="22"/>
        </w:rPr>
        <w:t>e MS-PROD</w:t>
      </w:r>
      <w:r w:rsidRPr="00485FFE">
        <w:rPr>
          <w:rFonts w:asciiTheme="minorHAnsi" w:hAnsiTheme="minorHAnsi" w:cs="Helvetica"/>
          <w:color w:val="333333"/>
          <w:sz w:val="22"/>
          <w:szCs w:val="22"/>
        </w:rPr>
        <w:t xml:space="preserve"> model was designed to help both fishery managers and fishermen to better understand the implications of the harvest quotas by taking the effects of harvest, predation, and other inter-species interactions into account. Biomass</w:t>
      </w:r>
      <w:r w:rsidR="00CD03A1" w:rsidRPr="00485FFE">
        <w:rPr>
          <w:rFonts w:asciiTheme="minorHAnsi" w:hAnsiTheme="minorHAnsi" w:cs="Helvetica"/>
          <w:color w:val="333333"/>
          <w:sz w:val="22"/>
          <w:szCs w:val="22"/>
        </w:rPr>
        <w:t xml:space="preserve"> for ten key species in the Gulf of Maine</w:t>
      </w:r>
      <w:r w:rsidRPr="00485FFE">
        <w:rPr>
          <w:rFonts w:asciiTheme="minorHAnsi" w:hAnsiTheme="minorHAnsi" w:cs="Helvetica"/>
          <w:color w:val="333333"/>
          <w:sz w:val="22"/>
          <w:szCs w:val="22"/>
        </w:rPr>
        <w:t xml:space="preserve"> is predicted over a 30-year time span by simulating various ecological factors. Harvest effort is controlled by functional group and each fish species is sorted into one of four functional groups.</w:t>
      </w:r>
    </w:p>
    <w:p w:rsidR="00803001" w:rsidRPr="00803001" w:rsidRDefault="00803001" w:rsidP="002B74A0">
      <w:pPr>
        <w:pStyle w:val="NormalWeb"/>
        <w:shd w:val="clear" w:color="auto" w:fill="FFFFFF"/>
        <w:spacing w:before="150" w:beforeAutospacing="0" w:after="150" w:afterAutospacing="0" w:line="270" w:lineRule="atLeast"/>
        <w:rPr>
          <w:rFonts w:asciiTheme="minorHAnsi" w:hAnsiTheme="minorHAnsi" w:cs="Helvetica"/>
          <w:b/>
          <w:color w:val="333333"/>
          <w:sz w:val="22"/>
          <w:szCs w:val="22"/>
        </w:rPr>
      </w:pPr>
      <w:r w:rsidRPr="00803001">
        <w:rPr>
          <w:rFonts w:asciiTheme="minorHAnsi" w:hAnsiTheme="minorHAnsi" w:cs="Helvetica"/>
          <w:b/>
          <w:color w:val="333333"/>
          <w:sz w:val="22"/>
          <w:szCs w:val="22"/>
        </w:rPr>
        <w:t>The Visualization</w:t>
      </w:r>
    </w:p>
    <w:p w:rsidR="002B74A0" w:rsidRPr="00485FFE" w:rsidRDefault="00CD03A1" w:rsidP="002B74A0">
      <w:pPr>
        <w:pStyle w:val="NormalWeb"/>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 xml:space="preserve">The challenge for St. Jean and Ware has </w:t>
      </w:r>
      <w:r w:rsidR="002B74A0" w:rsidRPr="00485FFE">
        <w:rPr>
          <w:rFonts w:asciiTheme="minorHAnsi" w:hAnsiTheme="minorHAnsi" w:cs="Helvetica"/>
          <w:color w:val="333333"/>
          <w:sz w:val="22"/>
          <w:szCs w:val="22"/>
        </w:rPr>
        <w:t>been to devise an interface that would clearly plot the biomass forecasts, allow the users to change the harvest effort levels, and provide insight into the model. For example,</w:t>
      </w:r>
      <w:r w:rsidR="00840CA0" w:rsidRPr="00485FFE">
        <w:rPr>
          <w:rFonts w:asciiTheme="minorHAnsi" w:hAnsiTheme="minorHAnsi" w:cs="Helvetica"/>
          <w:color w:val="333333"/>
          <w:sz w:val="22"/>
          <w:szCs w:val="22"/>
        </w:rPr>
        <w:t xml:space="preserve"> in </w:t>
      </w:r>
      <w:fldSimple w:instr=" REF _Ref374449630 \h  \* MERGEFORMAT ">
        <w:r w:rsidR="00840CA0" w:rsidRPr="00485FFE">
          <w:rPr>
            <w:rFonts w:asciiTheme="minorHAnsi" w:hAnsiTheme="minorHAnsi"/>
            <w:sz w:val="22"/>
            <w:szCs w:val="22"/>
          </w:rPr>
          <w:t xml:space="preserve">Figure </w:t>
        </w:r>
        <w:r w:rsidR="00840CA0" w:rsidRPr="00485FFE">
          <w:rPr>
            <w:rFonts w:asciiTheme="minorHAnsi" w:hAnsiTheme="minorHAnsi"/>
            <w:noProof/>
            <w:sz w:val="22"/>
            <w:szCs w:val="22"/>
          </w:rPr>
          <w:t>1</w:t>
        </w:r>
      </w:fldSimple>
      <w:r w:rsidR="00840CA0" w:rsidRPr="00485FFE">
        <w:rPr>
          <w:rFonts w:asciiTheme="minorHAnsi" w:hAnsiTheme="minorHAnsi" w:cs="Helvetica"/>
          <w:color w:val="333333"/>
          <w:sz w:val="22"/>
          <w:szCs w:val="22"/>
        </w:rPr>
        <w:t>,</w:t>
      </w:r>
      <w:r w:rsidR="002B74A0" w:rsidRPr="00485FFE">
        <w:rPr>
          <w:rFonts w:asciiTheme="minorHAnsi" w:hAnsiTheme="minorHAnsi" w:cs="Helvetica"/>
          <w:color w:val="333333"/>
          <w:sz w:val="22"/>
          <w:szCs w:val="22"/>
        </w:rPr>
        <w:t xml:space="preserve"> increasing the harvest on </w:t>
      </w:r>
      <w:proofErr w:type="spellStart"/>
      <w:r w:rsidR="002B74A0" w:rsidRPr="00485FFE">
        <w:rPr>
          <w:rFonts w:asciiTheme="minorHAnsi" w:hAnsiTheme="minorHAnsi" w:cs="Helvetica"/>
          <w:color w:val="333333"/>
          <w:sz w:val="22"/>
          <w:szCs w:val="22"/>
        </w:rPr>
        <w:t>elasmobranchs</w:t>
      </w:r>
      <w:proofErr w:type="spellEnd"/>
      <w:r w:rsidR="002B74A0" w:rsidRPr="00485FFE">
        <w:rPr>
          <w:rFonts w:asciiTheme="minorHAnsi" w:hAnsiTheme="minorHAnsi" w:cs="Helvetica"/>
          <w:color w:val="333333"/>
          <w:sz w:val="22"/>
          <w:szCs w:val="22"/>
        </w:rPr>
        <w:t xml:space="preserve"> cause</w:t>
      </w:r>
      <w:r w:rsidR="00840CA0" w:rsidRPr="00485FFE">
        <w:rPr>
          <w:rFonts w:asciiTheme="minorHAnsi" w:hAnsiTheme="minorHAnsi" w:cs="Helvetica"/>
          <w:color w:val="333333"/>
          <w:sz w:val="22"/>
          <w:szCs w:val="22"/>
        </w:rPr>
        <w:t>d</w:t>
      </w:r>
      <w:r w:rsidR="002B74A0" w:rsidRPr="00485FFE">
        <w:rPr>
          <w:rFonts w:asciiTheme="minorHAnsi" w:hAnsiTheme="minorHAnsi" w:cs="Helvetica"/>
          <w:color w:val="333333"/>
          <w:sz w:val="22"/>
          <w:szCs w:val="22"/>
        </w:rPr>
        <w:t xml:space="preserve"> the projected biomass of mackerel to in</w:t>
      </w:r>
      <w:r w:rsidRPr="00485FFE">
        <w:rPr>
          <w:rFonts w:asciiTheme="minorHAnsi" w:hAnsiTheme="minorHAnsi" w:cs="Helvetica"/>
          <w:color w:val="333333"/>
          <w:sz w:val="22"/>
          <w:szCs w:val="22"/>
        </w:rPr>
        <w:t>crease because spiny dogfish, a member of the</w:t>
      </w:r>
      <w:r w:rsidR="002B74A0" w:rsidRPr="00485FFE">
        <w:rPr>
          <w:rFonts w:asciiTheme="minorHAnsi" w:hAnsiTheme="minorHAnsi" w:cs="Helvetica"/>
          <w:color w:val="333333"/>
          <w:sz w:val="22"/>
          <w:szCs w:val="22"/>
        </w:rPr>
        <w:t xml:space="preserve"> </w:t>
      </w:r>
      <w:proofErr w:type="spellStart"/>
      <w:r w:rsidR="002B74A0" w:rsidRPr="00485FFE">
        <w:rPr>
          <w:rFonts w:asciiTheme="minorHAnsi" w:hAnsiTheme="minorHAnsi" w:cs="Helvetica"/>
          <w:color w:val="333333"/>
          <w:sz w:val="22"/>
          <w:szCs w:val="22"/>
        </w:rPr>
        <w:t>elasmobranch</w:t>
      </w:r>
      <w:proofErr w:type="spellEnd"/>
      <w:r w:rsidRPr="00485FFE">
        <w:rPr>
          <w:rFonts w:asciiTheme="minorHAnsi" w:hAnsiTheme="minorHAnsi" w:cs="Helvetica"/>
          <w:color w:val="333333"/>
          <w:sz w:val="22"/>
          <w:szCs w:val="22"/>
        </w:rPr>
        <w:t xml:space="preserve"> functional group,</w:t>
      </w:r>
      <w:r w:rsidR="002B74A0" w:rsidRPr="00485FFE">
        <w:rPr>
          <w:rFonts w:asciiTheme="minorHAnsi" w:hAnsiTheme="minorHAnsi" w:cs="Helvetica"/>
          <w:color w:val="333333"/>
          <w:sz w:val="22"/>
          <w:szCs w:val="22"/>
        </w:rPr>
        <w:t xml:space="preserve"> predate on mackerel. The relationship between mackerel and spiny dogfish should be discernible from the visualization, as well as the changes in biomass that resulted from changing the harvest effort.</w:t>
      </w:r>
      <w:r w:rsidR="005C4EE4" w:rsidRPr="00485FFE">
        <w:rPr>
          <w:rFonts w:asciiTheme="minorHAnsi" w:hAnsiTheme="minorHAnsi" w:cs="Helvetica"/>
          <w:color w:val="333333"/>
          <w:sz w:val="22"/>
          <w:szCs w:val="22"/>
        </w:rPr>
        <w:t xml:space="preserve"> </w:t>
      </w:r>
    </w:p>
    <w:p w:rsidR="00840CA0" w:rsidRPr="00485FFE" w:rsidRDefault="00ED23FD" w:rsidP="00803001">
      <w:pPr>
        <w:pStyle w:val="NormalWeb"/>
        <w:keepNext/>
        <w:shd w:val="clear" w:color="auto" w:fill="FFFFFF"/>
        <w:spacing w:before="150" w:beforeAutospacing="0" w:after="150" w:afterAutospacing="0" w:line="270" w:lineRule="atLeast"/>
        <w:jc w:val="center"/>
        <w:rPr>
          <w:rFonts w:asciiTheme="minorHAnsi" w:hAnsiTheme="minorHAnsi"/>
        </w:rPr>
      </w:pPr>
      <w:r w:rsidRPr="00485FFE">
        <w:rPr>
          <w:rFonts w:asciiTheme="minorHAnsi" w:hAnsiTheme="minorHAnsi" w:cs="Helvetica"/>
          <w:noProof/>
          <w:color w:val="333333"/>
          <w:sz w:val="20"/>
          <w:szCs w:val="20"/>
        </w:rPr>
        <w:drawing>
          <wp:inline distT="0" distB="0" distL="0" distR="0">
            <wp:extent cx="5105400" cy="3895595"/>
            <wp:effectExtent l="19050" t="0" r="0" b="0"/>
            <wp:docPr id="39" name="Picture 38" descr="msprod_dynamic_a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rod_dynamic_arcs.png"/>
                    <pic:cNvPicPr/>
                  </pic:nvPicPr>
                  <pic:blipFill>
                    <a:blip r:embed="rId6"/>
                    <a:stretch>
                      <a:fillRect/>
                    </a:stretch>
                  </pic:blipFill>
                  <pic:spPr>
                    <a:xfrm>
                      <a:off x="0" y="0"/>
                      <a:ext cx="5111124" cy="3899963"/>
                    </a:xfrm>
                    <a:prstGeom prst="rect">
                      <a:avLst/>
                    </a:prstGeom>
                  </pic:spPr>
                </pic:pic>
              </a:graphicData>
            </a:graphic>
          </wp:inline>
        </w:drawing>
      </w:r>
    </w:p>
    <w:p w:rsidR="00ED23FD" w:rsidRPr="00485FFE" w:rsidRDefault="00840CA0" w:rsidP="00803001">
      <w:pPr>
        <w:pStyle w:val="Caption"/>
        <w:jc w:val="center"/>
        <w:rPr>
          <w:rFonts w:cs="Helvetica"/>
          <w:color w:val="333333"/>
          <w:sz w:val="20"/>
          <w:szCs w:val="20"/>
        </w:rPr>
      </w:pPr>
      <w:bookmarkStart w:id="0" w:name="_Ref374449630"/>
      <w:r w:rsidRPr="00485FFE">
        <w:t xml:space="preserve">Figure </w:t>
      </w:r>
      <w:fldSimple w:instr=" SEQ Figure \* ARABIC ">
        <w:r w:rsidRPr="00485FFE">
          <w:rPr>
            <w:noProof/>
          </w:rPr>
          <w:t>1</w:t>
        </w:r>
      </w:fldSimple>
      <w:bookmarkEnd w:id="0"/>
      <w:r w:rsidRPr="00485FFE">
        <w:t>: the MS-PROD visualization showing predation and interaction arcs.</w:t>
      </w:r>
    </w:p>
    <w:p w:rsidR="0066256A" w:rsidRPr="00485FFE" w:rsidRDefault="0066256A" w:rsidP="002B74A0">
      <w:pPr>
        <w:pStyle w:val="NormalWeb"/>
        <w:shd w:val="clear" w:color="auto" w:fill="FFFFFF"/>
        <w:spacing w:before="150" w:beforeAutospacing="0" w:after="150" w:afterAutospacing="0" w:line="270" w:lineRule="atLeast"/>
        <w:rPr>
          <w:rFonts w:asciiTheme="minorHAnsi" w:hAnsiTheme="minorHAnsi" w:cs="Helvetica"/>
          <w:b/>
          <w:color w:val="333333"/>
          <w:sz w:val="20"/>
          <w:szCs w:val="20"/>
        </w:rPr>
      </w:pPr>
    </w:p>
    <w:p w:rsidR="0066256A" w:rsidRPr="00485FFE" w:rsidRDefault="0066256A" w:rsidP="002B74A0">
      <w:pPr>
        <w:pStyle w:val="NormalWeb"/>
        <w:shd w:val="clear" w:color="auto" w:fill="FFFFFF"/>
        <w:spacing w:before="150" w:beforeAutospacing="0" w:after="150" w:afterAutospacing="0" w:line="270" w:lineRule="atLeast"/>
        <w:rPr>
          <w:rFonts w:asciiTheme="minorHAnsi" w:hAnsiTheme="minorHAnsi" w:cs="Helvetica"/>
          <w:b/>
          <w:color w:val="333333"/>
          <w:sz w:val="20"/>
          <w:szCs w:val="20"/>
        </w:rPr>
      </w:pPr>
    </w:p>
    <w:p w:rsidR="005C4EE4" w:rsidRPr="00485FFE" w:rsidRDefault="005C4EE4" w:rsidP="002B74A0">
      <w:pPr>
        <w:pStyle w:val="NormalWeb"/>
        <w:shd w:val="clear" w:color="auto" w:fill="FFFFFF"/>
        <w:spacing w:before="150" w:beforeAutospacing="0" w:after="150" w:afterAutospacing="0" w:line="270" w:lineRule="atLeast"/>
        <w:rPr>
          <w:rFonts w:asciiTheme="minorHAnsi" w:hAnsiTheme="minorHAnsi" w:cs="Helvetica"/>
          <w:b/>
          <w:color w:val="333333"/>
          <w:sz w:val="22"/>
          <w:szCs w:val="22"/>
        </w:rPr>
      </w:pPr>
      <w:r w:rsidRPr="00485FFE">
        <w:rPr>
          <w:rFonts w:asciiTheme="minorHAnsi" w:hAnsiTheme="minorHAnsi" w:cs="Helvetica"/>
          <w:b/>
          <w:color w:val="333333"/>
          <w:sz w:val="22"/>
          <w:szCs w:val="22"/>
        </w:rPr>
        <w:t>Visualization Views</w:t>
      </w:r>
    </w:p>
    <w:p w:rsidR="002B74A0" w:rsidRPr="00485FFE" w:rsidRDefault="002B74A0" w:rsidP="002B74A0">
      <w:pPr>
        <w:pStyle w:val="NormalWeb"/>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 xml:space="preserve">After researching different methods for time series representation, </w:t>
      </w:r>
      <w:r w:rsidR="00CD03A1" w:rsidRPr="00485FFE">
        <w:rPr>
          <w:rFonts w:asciiTheme="minorHAnsi" w:hAnsiTheme="minorHAnsi" w:cs="Helvetica"/>
          <w:color w:val="333333"/>
          <w:sz w:val="22"/>
          <w:szCs w:val="22"/>
        </w:rPr>
        <w:t xml:space="preserve">they </w:t>
      </w:r>
      <w:r w:rsidRPr="00485FFE">
        <w:rPr>
          <w:rFonts w:asciiTheme="minorHAnsi" w:hAnsiTheme="minorHAnsi" w:cs="Helvetica"/>
          <w:color w:val="333333"/>
          <w:sz w:val="22"/>
          <w:szCs w:val="22"/>
        </w:rPr>
        <w:t xml:space="preserve">chose to display the biomass time series on line charts in two different views: a) a four panel view where species of the same functional group are plotted together </w:t>
      </w:r>
      <w:r w:rsidR="00420AC7" w:rsidRPr="00485FFE">
        <w:rPr>
          <w:rFonts w:asciiTheme="minorHAnsi" w:hAnsiTheme="minorHAnsi" w:cs="Helvetica"/>
          <w:color w:val="333333"/>
          <w:sz w:val="22"/>
          <w:szCs w:val="22"/>
        </w:rPr>
        <w:t xml:space="preserve">(see </w:t>
      </w:r>
      <w:fldSimple w:instr=" REF _Ref374448900 \h  \* MERGEFORMAT ">
        <w:r w:rsidR="0066256A" w:rsidRPr="00485FFE">
          <w:rPr>
            <w:rFonts w:asciiTheme="minorHAnsi" w:hAnsiTheme="minorHAnsi"/>
            <w:sz w:val="22"/>
            <w:szCs w:val="22"/>
          </w:rPr>
          <w:t xml:space="preserve">Figure </w:t>
        </w:r>
        <w:r w:rsidR="0066256A" w:rsidRPr="00485FFE">
          <w:rPr>
            <w:rFonts w:asciiTheme="minorHAnsi" w:hAnsiTheme="minorHAnsi"/>
            <w:noProof/>
            <w:sz w:val="22"/>
            <w:szCs w:val="22"/>
          </w:rPr>
          <w:t>2</w:t>
        </w:r>
      </w:fldSimple>
      <w:r w:rsidR="00420AC7" w:rsidRPr="00485FFE">
        <w:rPr>
          <w:rFonts w:asciiTheme="minorHAnsi" w:hAnsiTheme="minorHAnsi" w:cs="Helvetica"/>
          <w:color w:val="333333"/>
          <w:sz w:val="22"/>
          <w:szCs w:val="22"/>
        </w:rPr>
        <w:t xml:space="preserve">) </w:t>
      </w:r>
      <w:r w:rsidRPr="00485FFE">
        <w:rPr>
          <w:rFonts w:asciiTheme="minorHAnsi" w:hAnsiTheme="minorHAnsi" w:cs="Helvetica"/>
          <w:color w:val="333333"/>
          <w:sz w:val="22"/>
          <w:szCs w:val="22"/>
        </w:rPr>
        <w:t>and b) a small multiples view where species are plotted on their own charts</w:t>
      </w:r>
      <w:r w:rsidR="00420AC7" w:rsidRPr="00485FFE">
        <w:rPr>
          <w:rFonts w:asciiTheme="minorHAnsi" w:hAnsiTheme="minorHAnsi" w:cs="Helvetica"/>
          <w:color w:val="333333"/>
          <w:sz w:val="22"/>
          <w:szCs w:val="22"/>
        </w:rPr>
        <w:t xml:space="preserve"> (see </w:t>
      </w:r>
      <w:fldSimple w:instr=" REF _Ref374448912 \h  \* MERGEFORMAT ">
        <w:r w:rsidR="0066256A" w:rsidRPr="00485FFE">
          <w:rPr>
            <w:rFonts w:asciiTheme="minorHAnsi" w:hAnsiTheme="minorHAnsi"/>
            <w:sz w:val="22"/>
            <w:szCs w:val="22"/>
          </w:rPr>
          <w:t xml:space="preserve">Figure </w:t>
        </w:r>
        <w:r w:rsidR="0066256A" w:rsidRPr="00485FFE">
          <w:rPr>
            <w:rFonts w:asciiTheme="minorHAnsi" w:hAnsiTheme="minorHAnsi"/>
            <w:noProof/>
            <w:sz w:val="22"/>
            <w:szCs w:val="22"/>
          </w:rPr>
          <w:t>3</w:t>
        </w:r>
      </w:fldSimple>
      <w:r w:rsidR="00420AC7" w:rsidRPr="00485FFE">
        <w:rPr>
          <w:rFonts w:asciiTheme="minorHAnsi" w:hAnsiTheme="minorHAnsi" w:cs="Helvetica"/>
          <w:color w:val="333333"/>
          <w:sz w:val="22"/>
          <w:szCs w:val="22"/>
        </w:rPr>
        <w:t>)</w:t>
      </w:r>
      <w:r w:rsidRPr="00485FFE">
        <w:rPr>
          <w:rFonts w:asciiTheme="minorHAnsi" w:hAnsiTheme="minorHAnsi" w:cs="Helvetica"/>
          <w:color w:val="333333"/>
          <w:sz w:val="22"/>
          <w:szCs w:val="22"/>
        </w:rPr>
        <w:t>. In either view, interaction with the model parameters is done by means of a set of sliders with the goal of allowing the user to immediately see the impact of management decisions on fisheries. The user can adjust sliders which represent harvest effort and watch the line charts change instantaneously as the model is re-run according to the new effort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79"/>
        <w:gridCol w:w="4797"/>
      </w:tblGrid>
      <w:tr w:rsidR="00C32C75" w:rsidRPr="00485FFE" w:rsidTr="00F375D8">
        <w:tc>
          <w:tcPr>
            <w:tcW w:w="4788" w:type="dxa"/>
            <w:vAlign w:val="center"/>
          </w:tcPr>
          <w:p w:rsidR="00C32C75" w:rsidRPr="00485FFE" w:rsidRDefault="00C32C75" w:rsidP="00C32C75">
            <w:pPr>
              <w:pStyle w:val="NormalWeb"/>
              <w:keepNext/>
              <w:shd w:val="clear" w:color="auto" w:fill="FFFFFF"/>
              <w:spacing w:before="150" w:beforeAutospacing="0" w:after="150" w:afterAutospacing="0" w:line="270" w:lineRule="atLeast"/>
              <w:rPr>
                <w:rFonts w:asciiTheme="minorHAnsi" w:hAnsiTheme="minorHAnsi"/>
              </w:rPr>
            </w:pPr>
            <w:r w:rsidRPr="00485FFE">
              <w:rPr>
                <w:rFonts w:asciiTheme="minorHAnsi" w:hAnsiTheme="minorHAnsi" w:cs="Helvetica"/>
                <w:noProof/>
                <w:color w:val="333333"/>
                <w:sz w:val="20"/>
                <w:szCs w:val="20"/>
              </w:rPr>
              <w:drawing>
                <wp:inline distT="0" distB="0" distL="0" distR="0">
                  <wp:extent cx="2902688" cy="2000250"/>
                  <wp:effectExtent l="19050" t="0" r="0" b="0"/>
                  <wp:docPr id="11" name="Picture 8" descr="msprod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rod_group.png"/>
                          <pic:cNvPicPr/>
                        </pic:nvPicPr>
                        <pic:blipFill>
                          <a:blip r:embed="rId7" cstate="print"/>
                          <a:stretch>
                            <a:fillRect/>
                          </a:stretch>
                        </pic:blipFill>
                        <pic:spPr>
                          <a:xfrm>
                            <a:off x="0" y="0"/>
                            <a:ext cx="2902688" cy="2000250"/>
                          </a:xfrm>
                          <a:prstGeom prst="rect">
                            <a:avLst/>
                          </a:prstGeom>
                        </pic:spPr>
                      </pic:pic>
                    </a:graphicData>
                  </a:graphic>
                </wp:inline>
              </w:drawing>
            </w:r>
          </w:p>
          <w:p w:rsidR="00C32C75" w:rsidRPr="00485FFE" w:rsidRDefault="00C32C75" w:rsidP="00C32C75">
            <w:pPr>
              <w:pStyle w:val="Caption"/>
              <w:rPr>
                <w:rFonts w:cs="Helvetica"/>
                <w:color w:val="333333"/>
                <w:sz w:val="20"/>
                <w:szCs w:val="20"/>
              </w:rPr>
            </w:pPr>
            <w:bookmarkStart w:id="1" w:name="_Ref374448900"/>
            <w:r w:rsidRPr="00485FFE">
              <w:t xml:space="preserve">Figure </w:t>
            </w:r>
            <w:fldSimple w:instr=" SEQ Figure \* ARABIC ">
              <w:r w:rsidR="00840CA0" w:rsidRPr="00485FFE">
                <w:rPr>
                  <w:noProof/>
                </w:rPr>
                <w:t>2</w:t>
              </w:r>
            </w:fldSimple>
            <w:bookmarkEnd w:id="1"/>
            <w:r w:rsidRPr="00485FFE">
              <w:t>: the four panel view of the MS-PROD visualization.</w:t>
            </w:r>
          </w:p>
        </w:tc>
        <w:tc>
          <w:tcPr>
            <w:tcW w:w="4788" w:type="dxa"/>
            <w:vAlign w:val="center"/>
          </w:tcPr>
          <w:p w:rsidR="00C32C75" w:rsidRPr="00485FFE" w:rsidRDefault="00C32C75" w:rsidP="00C32C75">
            <w:pPr>
              <w:pStyle w:val="NormalWeb"/>
              <w:keepNext/>
              <w:shd w:val="clear" w:color="auto" w:fill="FFFFFF"/>
              <w:spacing w:before="150" w:beforeAutospacing="0" w:after="150" w:afterAutospacing="0" w:line="270" w:lineRule="atLeast"/>
              <w:rPr>
                <w:rFonts w:asciiTheme="minorHAnsi" w:hAnsiTheme="minorHAnsi"/>
              </w:rPr>
            </w:pPr>
            <w:r w:rsidRPr="00485FFE">
              <w:rPr>
                <w:rFonts w:asciiTheme="minorHAnsi" w:hAnsiTheme="minorHAnsi" w:cs="Helvetica"/>
                <w:noProof/>
                <w:color w:val="333333"/>
                <w:sz w:val="20"/>
                <w:szCs w:val="20"/>
              </w:rPr>
              <w:drawing>
                <wp:inline distT="0" distB="0" distL="0" distR="0">
                  <wp:extent cx="2905125" cy="2326583"/>
                  <wp:effectExtent l="19050" t="0" r="9525" b="0"/>
                  <wp:docPr id="12" name="Picture 9" descr="msprod_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rod_species.png"/>
                          <pic:cNvPicPr/>
                        </pic:nvPicPr>
                        <pic:blipFill>
                          <a:blip r:embed="rId8"/>
                          <a:stretch>
                            <a:fillRect/>
                          </a:stretch>
                        </pic:blipFill>
                        <pic:spPr>
                          <a:xfrm>
                            <a:off x="0" y="0"/>
                            <a:ext cx="2905125" cy="2326583"/>
                          </a:xfrm>
                          <a:prstGeom prst="rect">
                            <a:avLst/>
                          </a:prstGeom>
                        </pic:spPr>
                      </pic:pic>
                    </a:graphicData>
                  </a:graphic>
                </wp:inline>
              </w:drawing>
            </w:r>
          </w:p>
          <w:p w:rsidR="00C32C75" w:rsidRPr="00485FFE" w:rsidRDefault="00C32C75" w:rsidP="00F375D8">
            <w:pPr>
              <w:pStyle w:val="Caption"/>
              <w:rPr>
                <w:rFonts w:cs="Helvetica"/>
                <w:color w:val="333333"/>
                <w:sz w:val="20"/>
                <w:szCs w:val="20"/>
              </w:rPr>
            </w:pPr>
            <w:bookmarkStart w:id="2" w:name="_Ref374448912"/>
            <w:r w:rsidRPr="00485FFE">
              <w:t xml:space="preserve">Figure </w:t>
            </w:r>
            <w:fldSimple w:instr=" SEQ Figure \* ARABIC ">
              <w:r w:rsidR="00840CA0" w:rsidRPr="00485FFE">
                <w:rPr>
                  <w:noProof/>
                </w:rPr>
                <w:t>3</w:t>
              </w:r>
            </w:fldSimple>
            <w:bookmarkEnd w:id="2"/>
            <w:r w:rsidRPr="00485FFE">
              <w:t>:</w:t>
            </w:r>
            <w:r w:rsidRPr="00485FFE">
              <w:rPr>
                <w:noProof/>
              </w:rPr>
              <w:t xml:space="preserve"> The small multiples view of the MS-PROD visualization.</w:t>
            </w:r>
          </w:p>
        </w:tc>
      </w:tr>
    </w:tbl>
    <w:p w:rsidR="00C32C75" w:rsidRPr="00485FFE" w:rsidRDefault="00C32C75" w:rsidP="002B74A0">
      <w:pPr>
        <w:pStyle w:val="NormalWeb"/>
        <w:shd w:val="clear" w:color="auto" w:fill="FFFFFF"/>
        <w:spacing w:before="150" w:beforeAutospacing="0" w:after="150" w:afterAutospacing="0" w:line="270" w:lineRule="atLeast"/>
        <w:rPr>
          <w:rFonts w:asciiTheme="minorHAnsi" w:hAnsiTheme="minorHAnsi" w:cs="Helvetica"/>
          <w:color w:val="333333"/>
          <w:sz w:val="20"/>
          <w:szCs w:val="20"/>
        </w:rPr>
      </w:pPr>
    </w:p>
    <w:p w:rsidR="005C4EE4" w:rsidRPr="00485FFE" w:rsidRDefault="005C4EE4" w:rsidP="002B74A0">
      <w:pPr>
        <w:pStyle w:val="NormalWeb"/>
        <w:shd w:val="clear" w:color="auto" w:fill="FFFFFF"/>
        <w:spacing w:before="150" w:beforeAutospacing="0" w:after="150" w:afterAutospacing="0" w:line="270" w:lineRule="atLeast"/>
        <w:rPr>
          <w:rFonts w:asciiTheme="minorHAnsi" w:hAnsiTheme="minorHAnsi" w:cs="Helvetica"/>
          <w:b/>
          <w:color w:val="333333"/>
          <w:sz w:val="22"/>
          <w:szCs w:val="22"/>
        </w:rPr>
      </w:pPr>
      <w:r w:rsidRPr="00485FFE">
        <w:rPr>
          <w:rFonts w:asciiTheme="minorHAnsi" w:hAnsiTheme="minorHAnsi" w:cs="Helvetica"/>
          <w:b/>
          <w:color w:val="333333"/>
          <w:sz w:val="22"/>
          <w:szCs w:val="22"/>
        </w:rPr>
        <w:t>Visualizing Change</w:t>
      </w:r>
    </w:p>
    <w:p w:rsidR="002B74A0" w:rsidRPr="00485FFE" w:rsidRDefault="002B74A0" w:rsidP="002B74A0">
      <w:pPr>
        <w:pStyle w:val="NormalWeb"/>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 xml:space="preserve">In order for modelers and other stakeholders to understand and compare decisions, the ability to perceive </w:t>
      </w:r>
      <w:r w:rsidR="00CD03A1" w:rsidRPr="00485FFE">
        <w:rPr>
          <w:rFonts w:asciiTheme="minorHAnsi" w:hAnsiTheme="minorHAnsi" w:cs="Helvetica"/>
          <w:color w:val="333333"/>
          <w:sz w:val="22"/>
          <w:szCs w:val="22"/>
        </w:rPr>
        <w:t>differences</w:t>
      </w:r>
      <w:r w:rsidRPr="00485FFE">
        <w:rPr>
          <w:rFonts w:asciiTheme="minorHAnsi" w:hAnsiTheme="minorHAnsi" w:cs="Helvetica"/>
          <w:color w:val="333333"/>
          <w:sz w:val="22"/>
          <w:szCs w:val="22"/>
        </w:rPr>
        <w:t xml:space="preserve"> in biomass resulting from changes in the fishing effort is necessary. Therefore, </w:t>
      </w:r>
      <w:r w:rsidR="00CD03A1" w:rsidRPr="00485FFE">
        <w:rPr>
          <w:rFonts w:asciiTheme="minorHAnsi" w:hAnsiTheme="minorHAnsi" w:cs="Helvetica"/>
          <w:color w:val="333333"/>
          <w:sz w:val="22"/>
          <w:szCs w:val="22"/>
        </w:rPr>
        <w:t>they</w:t>
      </w:r>
      <w:r w:rsidRPr="00485FFE">
        <w:rPr>
          <w:rFonts w:asciiTheme="minorHAnsi" w:hAnsiTheme="minorHAnsi" w:cs="Helvetica"/>
          <w:color w:val="333333"/>
          <w:sz w:val="22"/>
          <w:szCs w:val="22"/>
        </w:rPr>
        <w:t xml:space="preserve"> created a feature where users can save a "baseline" of fishing effort values. Then, as the effort sliders are adjusted, the current biomass projections can be compared to the baseline biomass projections. There are three alternatives for displaying differences with that baseline:</w:t>
      </w:r>
    </w:p>
    <w:p w:rsidR="002B74A0" w:rsidRPr="00485FFE" w:rsidRDefault="002B74A0" w:rsidP="002B74A0">
      <w:pPr>
        <w:pStyle w:val="NormalWeb"/>
        <w:numPr>
          <w:ilvl w:val="0"/>
          <w:numId w:val="2"/>
        </w:numPr>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instantaneous biomass plot updating</w:t>
      </w:r>
      <w:r w:rsidR="00695F04" w:rsidRPr="00485FFE">
        <w:rPr>
          <w:rFonts w:asciiTheme="minorHAnsi" w:hAnsiTheme="minorHAnsi" w:cs="Helvetica"/>
          <w:color w:val="333333"/>
          <w:sz w:val="22"/>
          <w:szCs w:val="22"/>
        </w:rPr>
        <w:t xml:space="preserve"> (see </w:t>
      </w:r>
      <w:fldSimple w:instr=" REF _Ref374448327 \h  \* MERGEFORMAT ">
        <w:r w:rsidR="0066256A" w:rsidRPr="00485FFE">
          <w:rPr>
            <w:rFonts w:asciiTheme="minorHAnsi" w:hAnsiTheme="minorHAnsi"/>
            <w:sz w:val="22"/>
            <w:szCs w:val="22"/>
          </w:rPr>
          <w:t xml:space="preserve">Figure </w:t>
        </w:r>
        <w:r w:rsidR="0066256A" w:rsidRPr="00485FFE">
          <w:rPr>
            <w:rFonts w:asciiTheme="minorHAnsi" w:hAnsiTheme="minorHAnsi"/>
            <w:noProof/>
            <w:sz w:val="22"/>
            <w:szCs w:val="22"/>
          </w:rPr>
          <w:t>4</w:t>
        </w:r>
      </w:fldSimple>
      <w:r w:rsidR="00695F04" w:rsidRPr="00485FFE">
        <w:rPr>
          <w:rFonts w:asciiTheme="minorHAnsi" w:hAnsiTheme="minorHAnsi" w:cs="Helvetica"/>
          <w:color w:val="333333"/>
          <w:sz w:val="22"/>
          <w:szCs w:val="22"/>
        </w:rPr>
        <w:t>)</w:t>
      </w:r>
      <w:r w:rsidRPr="00485FFE">
        <w:rPr>
          <w:rFonts w:asciiTheme="minorHAnsi" w:hAnsiTheme="minorHAnsi" w:cs="Helvetica"/>
          <w:color w:val="333333"/>
          <w:sz w:val="22"/>
          <w:szCs w:val="22"/>
        </w:rPr>
        <w:t>,</w:t>
      </w:r>
    </w:p>
    <w:p w:rsidR="002B74A0" w:rsidRPr="00485FFE" w:rsidRDefault="002B74A0" w:rsidP="002B74A0">
      <w:pPr>
        <w:pStyle w:val="NormalWeb"/>
        <w:numPr>
          <w:ilvl w:val="0"/>
          <w:numId w:val="2"/>
        </w:numPr>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the baseline biomass drawn as a dotted gray line in addition to the current biomass</w:t>
      </w:r>
      <w:r w:rsidR="00C755A1" w:rsidRPr="00485FFE">
        <w:rPr>
          <w:rFonts w:asciiTheme="minorHAnsi" w:hAnsiTheme="minorHAnsi" w:cs="Helvetica"/>
          <w:color w:val="333333"/>
          <w:sz w:val="22"/>
          <w:szCs w:val="22"/>
        </w:rPr>
        <w:t xml:space="preserve"> (see </w:t>
      </w:r>
      <w:fldSimple w:instr=" REF _Ref374448349 \h  \* MERGEFORMAT ">
        <w:r w:rsidR="0066256A" w:rsidRPr="00485FFE">
          <w:rPr>
            <w:rFonts w:asciiTheme="minorHAnsi" w:hAnsiTheme="minorHAnsi"/>
            <w:sz w:val="22"/>
            <w:szCs w:val="22"/>
          </w:rPr>
          <w:t xml:space="preserve">Figure </w:t>
        </w:r>
        <w:r w:rsidR="0066256A" w:rsidRPr="00485FFE">
          <w:rPr>
            <w:rFonts w:asciiTheme="minorHAnsi" w:hAnsiTheme="minorHAnsi"/>
            <w:noProof/>
            <w:sz w:val="22"/>
            <w:szCs w:val="22"/>
          </w:rPr>
          <w:t>5</w:t>
        </w:r>
      </w:fldSimple>
      <w:r w:rsidR="00C755A1" w:rsidRPr="00485FFE">
        <w:rPr>
          <w:rFonts w:asciiTheme="minorHAnsi" w:hAnsiTheme="minorHAnsi" w:cs="Helvetica"/>
          <w:color w:val="333333"/>
          <w:sz w:val="22"/>
          <w:szCs w:val="22"/>
        </w:rPr>
        <w:t>)</w:t>
      </w:r>
      <w:r w:rsidRPr="00485FFE">
        <w:rPr>
          <w:rFonts w:asciiTheme="minorHAnsi" w:hAnsiTheme="minorHAnsi" w:cs="Helvetica"/>
          <w:color w:val="333333"/>
          <w:sz w:val="22"/>
          <w:szCs w:val="22"/>
        </w:rPr>
        <w:t>, and</w:t>
      </w:r>
    </w:p>
    <w:p w:rsidR="00F375D8" w:rsidRPr="00485FFE" w:rsidRDefault="002B74A0" w:rsidP="00F375D8">
      <w:pPr>
        <w:pStyle w:val="NormalWeb"/>
        <w:numPr>
          <w:ilvl w:val="0"/>
          <w:numId w:val="2"/>
        </w:numPr>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a shaded area originating from the curve of the current biomass that diminishes in opacity as it approaches the curve of the baseline</w:t>
      </w:r>
      <w:r w:rsidR="00C755A1" w:rsidRPr="00485FFE">
        <w:rPr>
          <w:rFonts w:asciiTheme="minorHAnsi" w:hAnsiTheme="minorHAnsi" w:cs="Helvetica"/>
          <w:color w:val="333333"/>
          <w:sz w:val="22"/>
          <w:szCs w:val="22"/>
        </w:rPr>
        <w:t xml:space="preserve"> (see </w:t>
      </w:r>
      <w:fldSimple w:instr=" REF _Ref374448362 \h  \* MERGEFORMAT ">
        <w:r w:rsidR="0066256A" w:rsidRPr="00485FFE">
          <w:rPr>
            <w:rFonts w:asciiTheme="minorHAnsi" w:hAnsiTheme="minorHAnsi"/>
            <w:sz w:val="22"/>
            <w:szCs w:val="22"/>
          </w:rPr>
          <w:t xml:space="preserve">Figure </w:t>
        </w:r>
        <w:r w:rsidR="0066256A" w:rsidRPr="00485FFE">
          <w:rPr>
            <w:rFonts w:asciiTheme="minorHAnsi" w:hAnsiTheme="minorHAnsi"/>
            <w:noProof/>
            <w:sz w:val="22"/>
            <w:szCs w:val="22"/>
          </w:rPr>
          <w:t>6</w:t>
        </w:r>
      </w:fldSimple>
      <w:r w:rsidR="00C755A1" w:rsidRPr="00485FFE">
        <w:rPr>
          <w:rFonts w:asciiTheme="minorHAnsi" w:hAnsiTheme="minorHAnsi" w:cs="Helvetica"/>
          <w:color w:val="333333"/>
          <w:sz w:val="22"/>
          <w:szCs w:val="22"/>
        </w:rPr>
        <w:t>)</w:t>
      </w:r>
      <w:r w:rsidRPr="00485FFE">
        <w:rPr>
          <w:rFonts w:asciiTheme="minorHAnsi" w:hAnsiTheme="minorHAnsi" w:cs="Helvetica"/>
          <w:color w:val="333333"/>
          <w:sz w:val="22"/>
          <w:szCs w:val="22"/>
        </w:rPr>
        <w:t>.</w:t>
      </w:r>
    </w:p>
    <w:p w:rsidR="00485FFE" w:rsidRDefault="00485FFE" w:rsidP="002B74A0">
      <w:pPr>
        <w:pStyle w:val="NormalWeb"/>
        <w:shd w:val="clear" w:color="auto" w:fill="FFFFFF"/>
        <w:spacing w:before="150" w:beforeAutospacing="0" w:after="150" w:afterAutospacing="0" w:line="270" w:lineRule="atLeast"/>
        <w:rPr>
          <w:rFonts w:asciiTheme="minorHAnsi" w:hAnsiTheme="minorHAnsi" w:cs="Helvetica"/>
          <w:b/>
          <w:color w:val="333333"/>
          <w:sz w:val="22"/>
          <w:szCs w:val="22"/>
        </w:rPr>
      </w:pPr>
    </w:p>
    <w:p w:rsidR="00803001" w:rsidRDefault="00803001" w:rsidP="002B74A0">
      <w:pPr>
        <w:pStyle w:val="NormalWeb"/>
        <w:shd w:val="clear" w:color="auto" w:fill="FFFFFF"/>
        <w:spacing w:before="150" w:beforeAutospacing="0" w:after="150" w:afterAutospacing="0" w:line="270" w:lineRule="atLeast"/>
        <w:rPr>
          <w:rFonts w:asciiTheme="minorHAnsi" w:hAnsiTheme="minorHAnsi" w:cs="Helvetica"/>
          <w:b/>
          <w:color w:val="333333"/>
          <w:sz w:val="22"/>
          <w:szCs w:val="22"/>
        </w:rPr>
      </w:pPr>
    </w:p>
    <w:p w:rsidR="005C4EE4" w:rsidRPr="00485FFE" w:rsidRDefault="005C4EE4" w:rsidP="002B74A0">
      <w:pPr>
        <w:pStyle w:val="NormalWeb"/>
        <w:shd w:val="clear" w:color="auto" w:fill="FFFFFF"/>
        <w:spacing w:before="150" w:beforeAutospacing="0" w:after="150" w:afterAutospacing="0" w:line="270" w:lineRule="atLeast"/>
        <w:rPr>
          <w:rFonts w:asciiTheme="minorHAnsi" w:hAnsiTheme="minorHAnsi" w:cs="Helvetica"/>
          <w:b/>
          <w:color w:val="333333"/>
          <w:sz w:val="22"/>
          <w:szCs w:val="22"/>
        </w:rPr>
      </w:pPr>
      <w:r w:rsidRPr="00485FFE">
        <w:rPr>
          <w:rFonts w:asciiTheme="minorHAnsi" w:hAnsiTheme="minorHAnsi" w:cs="Helvetica"/>
          <w:b/>
          <w:color w:val="333333"/>
          <w:sz w:val="22"/>
          <w:szCs w:val="22"/>
        </w:rPr>
        <w:lastRenderedPageBreak/>
        <w:t>Visualizing Relationships between Species</w:t>
      </w:r>
    </w:p>
    <w:tbl>
      <w:tblPr>
        <w:tblStyle w:val="TableGrid"/>
        <w:tblpPr w:leftFromText="180" w:rightFromText="180" w:vertAnchor="text" w:horzAnchor="margin" w:tblpXSpec="right" w:tblpY="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8"/>
      </w:tblGrid>
      <w:tr w:rsidR="00803001" w:rsidRPr="00485FFE" w:rsidTr="00803001">
        <w:tc>
          <w:tcPr>
            <w:tcW w:w="5238" w:type="dxa"/>
          </w:tcPr>
          <w:p w:rsidR="00803001" w:rsidRPr="00485FFE" w:rsidRDefault="00803001" w:rsidP="00803001">
            <w:pPr>
              <w:pStyle w:val="NormalWeb"/>
              <w:keepNext/>
              <w:shd w:val="clear" w:color="auto" w:fill="FFFFFF"/>
              <w:spacing w:before="150" w:beforeAutospacing="0" w:after="150" w:afterAutospacing="0" w:line="270" w:lineRule="atLeast"/>
              <w:rPr>
                <w:rFonts w:asciiTheme="minorHAnsi" w:hAnsiTheme="minorHAnsi"/>
                <w:sz w:val="18"/>
                <w:szCs w:val="18"/>
              </w:rPr>
            </w:pPr>
            <w:r w:rsidRPr="00485FFE">
              <w:rPr>
                <w:rFonts w:asciiTheme="minorHAnsi" w:hAnsiTheme="minorHAnsi" w:cs="Helvetica"/>
                <w:noProof/>
                <w:color w:val="333333"/>
                <w:sz w:val="18"/>
                <w:szCs w:val="18"/>
              </w:rPr>
              <w:drawing>
                <wp:inline distT="0" distB="0" distL="0" distR="0">
                  <wp:extent cx="3026229" cy="533400"/>
                  <wp:effectExtent l="19050" t="0" r="2721" b="0"/>
                  <wp:docPr id="46" name="Picture 1" descr="msprod_change_n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rod_change_none.png"/>
                          <pic:cNvPicPr/>
                        </pic:nvPicPr>
                        <pic:blipFill>
                          <a:blip r:embed="rId9"/>
                          <a:stretch>
                            <a:fillRect/>
                          </a:stretch>
                        </pic:blipFill>
                        <pic:spPr>
                          <a:xfrm>
                            <a:off x="0" y="0"/>
                            <a:ext cx="3026652" cy="533475"/>
                          </a:xfrm>
                          <a:prstGeom prst="rect">
                            <a:avLst/>
                          </a:prstGeom>
                        </pic:spPr>
                      </pic:pic>
                    </a:graphicData>
                  </a:graphic>
                </wp:inline>
              </w:drawing>
            </w:r>
          </w:p>
          <w:p w:rsidR="00803001" w:rsidRPr="00485FFE" w:rsidRDefault="00803001" w:rsidP="00803001">
            <w:pPr>
              <w:pStyle w:val="Caption"/>
            </w:pPr>
            <w:bookmarkStart w:id="3" w:name="_Ref374448327"/>
            <w:r w:rsidRPr="00485FFE">
              <w:t xml:space="preserve">Figure </w:t>
            </w:r>
            <w:r w:rsidRPr="00485FFE">
              <w:fldChar w:fldCharType="begin"/>
            </w:r>
            <w:r w:rsidRPr="00485FFE">
              <w:instrText xml:space="preserve"> SEQ Figure \* ARABIC </w:instrText>
            </w:r>
            <w:r w:rsidRPr="00485FFE">
              <w:fldChar w:fldCharType="separate"/>
            </w:r>
            <w:r w:rsidRPr="00485FFE">
              <w:rPr>
                <w:noProof/>
              </w:rPr>
              <w:t>4</w:t>
            </w:r>
            <w:r w:rsidRPr="00485FFE">
              <w:fldChar w:fldCharType="end"/>
            </w:r>
            <w:bookmarkEnd w:id="3"/>
            <w:r w:rsidRPr="00485FFE">
              <w:t>: Change shown by interaction.</w:t>
            </w:r>
          </w:p>
        </w:tc>
      </w:tr>
      <w:tr w:rsidR="00803001" w:rsidRPr="00485FFE" w:rsidTr="00803001">
        <w:tc>
          <w:tcPr>
            <w:tcW w:w="5238" w:type="dxa"/>
          </w:tcPr>
          <w:p w:rsidR="00803001" w:rsidRPr="00485FFE" w:rsidRDefault="00803001" w:rsidP="00803001">
            <w:pPr>
              <w:pStyle w:val="NormalWeb"/>
              <w:keepNext/>
              <w:shd w:val="clear" w:color="auto" w:fill="FFFFFF"/>
              <w:spacing w:before="150" w:beforeAutospacing="0" w:after="150" w:afterAutospacing="0" w:line="270" w:lineRule="atLeast"/>
              <w:rPr>
                <w:rFonts w:asciiTheme="minorHAnsi" w:hAnsiTheme="minorHAnsi"/>
                <w:sz w:val="18"/>
                <w:szCs w:val="18"/>
              </w:rPr>
            </w:pPr>
            <w:r w:rsidRPr="00485FFE">
              <w:rPr>
                <w:rFonts w:asciiTheme="minorHAnsi" w:hAnsiTheme="minorHAnsi" w:cs="Helvetica"/>
                <w:noProof/>
                <w:color w:val="333333"/>
                <w:sz w:val="18"/>
                <w:szCs w:val="18"/>
              </w:rPr>
              <w:drawing>
                <wp:inline distT="0" distB="0" distL="0" distR="0">
                  <wp:extent cx="3026410" cy="532474"/>
                  <wp:effectExtent l="19050" t="0" r="2540" b="0"/>
                  <wp:docPr id="47" name="Picture 2" descr="msprod_change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rod_change_line.png"/>
                          <pic:cNvPicPr/>
                        </pic:nvPicPr>
                        <pic:blipFill>
                          <a:blip r:embed="rId10"/>
                          <a:stretch>
                            <a:fillRect/>
                          </a:stretch>
                        </pic:blipFill>
                        <pic:spPr>
                          <a:xfrm>
                            <a:off x="0" y="0"/>
                            <a:ext cx="3026831" cy="532548"/>
                          </a:xfrm>
                          <a:prstGeom prst="rect">
                            <a:avLst/>
                          </a:prstGeom>
                        </pic:spPr>
                      </pic:pic>
                    </a:graphicData>
                  </a:graphic>
                </wp:inline>
              </w:drawing>
            </w:r>
          </w:p>
          <w:p w:rsidR="00803001" w:rsidRPr="00485FFE" w:rsidRDefault="00803001" w:rsidP="00803001">
            <w:pPr>
              <w:pStyle w:val="Caption"/>
              <w:rPr>
                <w:rFonts w:cs="Helvetica"/>
                <w:color w:val="333333"/>
              </w:rPr>
            </w:pPr>
            <w:bookmarkStart w:id="4" w:name="_Ref374448349"/>
            <w:r w:rsidRPr="00485FFE">
              <w:t xml:space="preserve">Figure </w:t>
            </w:r>
            <w:r w:rsidRPr="00485FFE">
              <w:fldChar w:fldCharType="begin"/>
            </w:r>
            <w:r w:rsidRPr="00485FFE">
              <w:instrText xml:space="preserve"> SEQ Figure \* ARABIC </w:instrText>
            </w:r>
            <w:r w:rsidRPr="00485FFE">
              <w:fldChar w:fldCharType="separate"/>
            </w:r>
            <w:r w:rsidRPr="00485FFE">
              <w:rPr>
                <w:noProof/>
              </w:rPr>
              <w:t>5</w:t>
            </w:r>
            <w:r w:rsidRPr="00485FFE">
              <w:fldChar w:fldCharType="end"/>
            </w:r>
            <w:bookmarkEnd w:id="4"/>
            <w:r w:rsidRPr="00485FFE">
              <w:t>: The baseline is shown as a dotted gray line.</w:t>
            </w:r>
          </w:p>
        </w:tc>
      </w:tr>
      <w:tr w:rsidR="00803001" w:rsidRPr="00485FFE" w:rsidTr="00803001">
        <w:tc>
          <w:tcPr>
            <w:tcW w:w="5238" w:type="dxa"/>
          </w:tcPr>
          <w:p w:rsidR="00803001" w:rsidRPr="00485FFE" w:rsidRDefault="00803001" w:rsidP="00803001">
            <w:pPr>
              <w:pStyle w:val="NormalWeb"/>
              <w:keepNext/>
              <w:shd w:val="clear" w:color="auto" w:fill="FFFFFF"/>
              <w:spacing w:before="150" w:beforeAutospacing="0" w:after="150" w:afterAutospacing="0" w:line="270" w:lineRule="atLeast"/>
              <w:rPr>
                <w:rFonts w:asciiTheme="minorHAnsi" w:hAnsiTheme="minorHAnsi"/>
                <w:sz w:val="18"/>
                <w:szCs w:val="18"/>
              </w:rPr>
            </w:pPr>
            <w:r w:rsidRPr="00485FFE">
              <w:rPr>
                <w:rFonts w:asciiTheme="minorHAnsi" w:hAnsiTheme="minorHAnsi" w:cs="Helvetica"/>
                <w:noProof/>
                <w:color w:val="333333"/>
                <w:sz w:val="18"/>
                <w:szCs w:val="18"/>
              </w:rPr>
              <w:drawing>
                <wp:inline distT="0" distB="0" distL="0" distR="0">
                  <wp:extent cx="3026410" cy="535358"/>
                  <wp:effectExtent l="19050" t="0" r="2540" b="0"/>
                  <wp:docPr id="48" name="Picture 3" descr="msprod_change_bl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rod_change_blend.png"/>
                          <pic:cNvPicPr/>
                        </pic:nvPicPr>
                        <pic:blipFill>
                          <a:blip r:embed="rId11"/>
                          <a:stretch>
                            <a:fillRect/>
                          </a:stretch>
                        </pic:blipFill>
                        <pic:spPr>
                          <a:xfrm>
                            <a:off x="0" y="0"/>
                            <a:ext cx="3026833" cy="535433"/>
                          </a:xfrm>
                          <a:prstGeom prst="rect">
                            <a:avLst/>
                          </a:prstGeom>
                        </pic:spPr>
                      </pic:pic>
                    </a:graphicData>
                  </a:graphic>
                </wp:inline>
              </w:drawing>
            </w:r>
          </w:p>
          <w:p w:rsidR="00803001" w:rsidRPr="00485FFE" w:rsidRDefault="00803001" w:rsidP="00803001">
            <w:pPr>
              <w:pStyle w:val="Caption"/>
            </w:pPr>
            <w:bookmarkStart w:id="5" w:name="_Ref374448362"/>
            <w:r w:rsidRPr="00485FFE">
              <w:t xml:space="preserve">Figure </w:t>
            </w:r>
            <w:r w:rsidRPr="00485FFE">
              <w:fldChar w:fldCharType="begin"/>
            </w:r>
            <w:r w:rsidRPr="00485FFE">
              <w:instrText xml:space="preserve"> SEQ Figure \* ARABIC </w:instrText>
            </w:r>
            <w:r w:rsidRPr="00485FFE">
              <w:fldChar w:fldCharType="separate"/>
            </w:r>
            <w:r w:rsidRPr="00485FFE">
              <w:rPr>
                <w:noProof/>
              </w:rPr>
              <w:t>6</w:t>
            </w:r>
            <w:r w:rsidRPr="00485FFE">
              <w:fldChar w:fldCharType="end"/>
            </w:r>
            <w:bookmarkEnd w:id="5"/>
            <w:r w:rsidRPr="00485FFE">
              <w:t>: The area between the baseline forecast and current forecast is shaded.</w:t>
            </w:r>
          </w:p>
        </w:tc>
      </w:tr>
    </w:tbl>
    <w:p w:rsidR="002B74A0" w:rsidRPr="00485FFE" w:rsidRDefault="002B74A0" w:rsidP="002B74A0">
      <w:pPr>
        <w:pStyle w:val="NormalWeb"/>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Understanding of the model requires understanding of the underlying relationships between species—namely, predation and interaction. Predation is when one species consumes another and interaction accounts for any way species might impact another in a way that is not predation. The interface must explain to users which species impact each other and the magnitude of those relationships. Therefore, these are illustrated with arc diagram network visualizations between the small multiples time series plots. Users can view either:</w:t>
      </w:r>
    </w:p>
    <w:p w:rsidR="002B74A0" w:rsidRPr="00485FFE" w:rsidRDefault="002B74A0" w:rsidP="002B74A0">
      <w:pPr>
        <w:pStyle w:val="NormalWeb"/>
        <w:numPr>
          <w:ilvl w:val="0"/>
          <w:numId w:val="1"/>
        </w:numPr>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predation separately</w:t>
      </w:r>
      <w:r w:rsidR="00926A1B" w:rsidRPr="00485FFE">
        <w:rPr>
          <w:rFonts w:asciiTheme="minorHAnsi" w:hAnsiTheme="minorHAnsi" w:cs="Helvetica"/>
          <w:color w:val="333333"/>
          <w:sz w:val="22"/>
          <w:szCs w:val="22"/>
        </w:rPr>
        <w:t xml:space="preserve"> (see </w:t>
      </w:r>
      <w:fldSimple w:instr=" REF _Ref374449499 \h  \* MERGEFORMAT ">
        <w:r w:rsidR="0066256A" w:rsidRPr="00485FFE">
          <w:rPr>
            <w:rFonts w:asciiTheme="minorHAnsi" w:hAnsiTheme="minorHAnsi"/>
            <w:sz w:val="22"/>
            <w:szCs w:val="22"/>
          </w:rPr>
          <w:t xml:space="preserve">Figure </w:t>
        </w:r>
        <w:r w:rsidR="0066256A" w:rsidRPr="00485FFE">
          <w:rPr>
            <w:rFonts w:asciiTheme="minorHAnsi" w:hAnsiTheme="minorHAnsi"/>
            <w:noProof/>
            <w:sz w:val="22"/>
            <w:szCs w:val="22"/>
          </w:rPr>
          <w:t>8</w:t>
        </w:r>
      </w:fldSimple>
      <w:r w:rsidR="00926A1B" w:rsidRPr="00485FFE">
        <w:rPr>
          <w:rFonts w:asciiTheme="minorHAnsi" w:hAnsiTheme="minorHAnsi" w:cs="Helvetica"/>
          <w:color w:val="333333"/>
          <w:sz w:val="22"/>
          <w:szCs w:val="22"/>
        </w:rPr>
        <w:t>)</w:t>
      </w:r>
      <w:r w:rsidRPr="00485FFE">
        <w:rPr>
          <w:rFonts w:asciiTheme="minorHAnsi" w:hAnsiTheme="minorHAnsi" w:cs="Helvetica"/>
          <w:color w:val="333333"/>
          <w:sz w:val="22"/>
          <w:szCs w:val="22"/>
        </w:rPr>
        <w:t>,</w:t>
      </w:r>
    </w:p>
    <w:p w:rsidR="002B74A0" w:rsidRPr="00485FFE" w:rsidRDefault="002B74A0" w:rsidP="002B74A0">
      <w:pPr>
        <w:pStyle w:val="NormalWeb"/>
        <w:numPr>
          <w:ilvl w:val="0"/>
          <w:numId w:val="1"/>
        </w:numPr>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interaction separately</w:t>
      </w:r>
      <w:r w:rsidR="00926A1B" w:rsidRPr="00485FFE">
        <w:rPr>
          <w:rFonts w:asciiTheme="minorHAnsi" w:hAnsiTheme="minorHAnsi" w:cs="Helvetica"/>
          <w:color w:val="333333"/>
          <w:sz w:val="22"/>
          <w:szCs w:val="22"/>
        </w:rPr>
        <w:t xml:space="preserve"> (see </w:t>
      </w:r>
      <w:fldSimple w:instr=" REF _Ref374449509 \h  \* MERGEFORMAT ">
        <w:r w:rsidR="0066256A" w:rsidRPr="00485FFE">
          <w:rPr>
            <w:rFonts w:asciiTheme="minorHAnsi" w:hAnsiTheme="minorHAnsi"/>
            <w:sz w:val="22"/>
            <w:szCs w:val="22"/>
          </w:rPr>
          <w:t xml:space="preserve">Figure </w:t>
        </w:r>
        <w:r w:rsidR="0066256A" w:rsidRPr="00485FFE">
          <w:rPr>
            <w:rFonts w:asciiTheme="minorHAnsi" w:hAnsiTheme="minorHAnsi"/>
            <w:noProof/>
            <w:sz w:val="22"/>
            <w:szCs w:val="22"/>
          </w:rPr>
          <w:t>7</w:t>
        </w:r>
      </w:fldSimple>
      <w:r w:rsidR="00926A1B" w:rsidRPr="00485FFE">
        <w:rPr>
          <w:rFonts w:asciiTheme="minorHAnsi" w:hAnsiTheme="minorHAnsi" w:cs="Helvetica"/>
          <w:color w:val="333333"/>
          <w:sz w:val="22"/>
          <w:szCs w:val="22"/>
        </w:rPr>
        <w:t>)</w:t>
      </w:r>
      <w:r w:rsidRPr="00485FFE">
        <w:rPr>
          <w:rFonts w:asciiTheme="minorHAnsi" w:hAnsiTheme="minorHAnsi" w:cs="Helvetica"/>
          <w:color w:val="333333"/>
          <w:sz w:val="22"/>
          <w:szCs w:val="22"/>
        </w:rPr>
        <w:t>, or</w:t>
      </w:r>
    </w:p>
    <w:p w:rsidR="002B74A0" w:rsidRPr="00485FFE" w:rsidRDefault="002B74A0" w:rsidP="002B74A0">
      <w:pPr>
        <w:pStyle w:val="NormalWeb"/>
        <w:numPr>
          <w:ilvl w:val="0"/>
          <w:numId w:val="1"/>
        </w:numPr>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 xml:space="preserve">both relationship types </w:t>
      </w:r>
      <w:r w:rsidRPr="00081076">
        <w:rPr>
          <w:rFonts w:asciiTheme="minorHAnsi" w:hAnsiTheme="minorHAnsi" w:cs="Helvetica"/>
          <w:color w:val="333333"/>
          <w:sz w:val="22"/>
          <w:szCs w:val="22"/>
        </w:rPr>
        <w:t>at once</w:t>
      </w:r>
      <w:r w:rsidR="00081076" w:rsidRPr="00081076">
        <w:rPr>
          <w:rFonts w:asciiTheme="minorHAnsi" w:hAnsiTheme="minorHAnsi" w:cs="Helvetica"/>
          <w:color w:val="333333"/>
          <w:sz w:val="22"/>
          <w:szCs w:val="22"/>
        </w:rPr>
        <w:t xml:space="preserve"> (see </w:t>
      </w:r>
      <w:fldSimple w:instr=" REF _Ref374449630 \h  \* MERGEFORMAT ">
        <w:r w:rsidR="00081076" w:rsidRPr="00081076">
          <w:rPr>
            <w:rFonts w:asciiTheme="minorHAnsi" w:hAnsiTheme="minorHAnsi"/>
            <w:sz w:val="22"/>
            <w:szCs w:val="22"/>
          </w:rPr>
          <w:t xml:space="preserve">Figure </w:t>
        </w:r>
        <w:r w:rsidR="00081076" w:rsidRPr="00081076">
          <w:rPr>
            <w:rFonts w:asciiTheme="minorHAnsi" w:hAnsiTheme="minorHAnsi"/>
            <w:noProof/>
            <w:sz w:val="22"/>
            <w:szCs w:val="22"/>
          </w:rPr>
          <w:t>1</w:t>
        </w:r>
      </w:fldSimple>
      <w:r w:rsidR="00081076" w:rsidRPr="00081076">
        <w:rPr>
          <w:rFonts w:asciiTheme="minorHAnsi" w:hAnsiTheme="minorHAnsi" w:cs="Helvetica"/>
          <w:color w:val="333333"/>
          <w:sz w:val="22"/>
          <w:szCs w:val="22"/>
        </w:rPr>
        <w:t>)</w:t>
      </w:r>
      <w:r w:rsidRPr="00081076">
        <w:rPr>
          <w:rFonts w:asciiTheme="minorHAnsi" w:hAnsiTheme="minorHAnsi" w:cs="Helvetica"/>
          <w:color w:val="333333"/>
          <w:sz w:val="22"/>
          <w:szCs w:val="22"/>
        </w:rPr>
        <w:t>.</w:t>
      </w:r>
    </w:p>
    <w:p w:rsidR="002B74A0" w:rsidRPr="00485FFE" w:rsidRDefault="002B74A0" w:rsidP="002B74A0">
      <w:pPr>
        <w:pStyle w:val="NormalWeb"/>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Additionally, these relationships can be drawn either a) statically, where all relationships appear at all times, or b) dynamically, where the arcs are drawn selectively according to their impact as effort values are adjusted.</w:t>
      </w:r>
    </w:p>
    <w:p w:rsidR="00F21F96" w:rsidRPr="00485FFE" w:rsidRDefault="00F21F96" w:rsidP="00803001">
      <w:pPr>
        <w:pStyle w:val="NormalWeb"/>
        <w:keepNext/>
        <w:shd w:val="clear" w:color="auto" w:fill="FFFFFF"/>
        <w:spacing w:before="150" w:beforeAutospacing="0" w:after="150" w:afterAutospacing="0" w:line="270" w:lineRule="atLeast"/>
        <w:jc w:val="center"/>
        <w:rPr>
          <w:rFonts w:asciiTheme="minorHAnsi" w:hAnsiTheme="minorHAnsi"/>
        </w:rPr>
      </w:pPr>
      <w:r w:rsidRPr="00485FFE">
        <w:rPr>
          <w:rFonts w:asciiTheme="minorHAnsi" w:hAnsiTheme="minorHAnsi" w:cs="Helvetica"/>
          <w:noProof/>
          <w:color w:val="333333"/>
          <w:sz w:val="20"/>
          <w:szCs w:val="20"/>
        </w:rPr>
        <w:drawing>
          <wp:inline distT="0" distB="0" distL="0" distR="0">
            <wp:extent cx="4762500" cy="3534223"/>
            <wp:effectExtent l="19050" t="0" r="0" b="0"/>
            <wp:docPr id="37" name="Picture 36" descr="arcs_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s_interaction.png"/>
                    <pic:cNvPicPr/>
                  </pic:nvPicPr>
                  <pic:blipFill>
                    <a:blip r:embed="rId12"/>
                    <a:stretch>
                      <a:fillRect/>
                    </a:stretch>
                  </pic:blipFill>
                  <pic:spPr>
                    <a:xfrm>
                      <a:off x="0" y="0"/>
                      <a:ext cx="4762500" cy="3534223"/>
                    </a:xfrm>
                    <a:prstGeom prst="rect">
                      <a:avLst/>
                    </a:prstGeom>
                  </pic:spPr>
                </pic:pic>
              </a:graphicData>
            </a:graphic>
          </wp:inline>
        </w:drawing>
      </w:r>
    </w:p>
    <w:p w:rsidR="00F21F96" w:rsidRPr="00485FFE" w:rsidRDefault="00F21F96" w:rsidP="00803001">
      <w:pPr>
        <w:pStyle w:val="Caption"/>
        <w:jc w:val="center"/>
        <w:rPr>
          <w:rFonts w:cs="Helvetica"/>
          <w:color w:val="333333"/>
          <w:sz w:val="20"/>
          <w:szCs w:val="20"/>
        </w:rPr>
      </w:pPr>
      <w:bookmarkStart w:id="6" w:name="_Ref374449509"/>
      <w:r w:rsidRPr="00485FFE">
        <w:t xml:space="preserve">Figure </w:t>
      </w:r>
      <w:fldSimple w:instr=" SEQ Figure \* ARABIC ">
        <w:r w:rsidR="00840CA0" w:rsidRPr="00485FFE">
          <w:rPr>
            <w:noProof/>
          </w:rPr>
          <w:t>7</w:t>
        </w:r>
      </w:fldSimple>
      <w:bookmarkEnd w:id="6"/>
      <w:r w:rsidRPr="00485FFE">
        <w:t>: interaction arcs in the MS-PROD visualization.</w:t>
      </w:r>
    </w:p>
    <w:p w:rsidR="00F21F96" w:rsidRPr="00485FFE" w:rsidRDefault="00F21F96" w:rsidP="00803001">
      <w:pPr>
        <w:pStyle w:val="NormalWeb"/>
        <w:keepNext/>
        <w:shd w:val="clear" w:color="auto" w:fill="FFFFFF"/>
        <w:spacing w:before="150" w:beforeAutospacing="0" w:after="150" w:afterAutospacing="0" w:line="270" w:lineRule="atLeast"/>
        <w:jc w:val="center"/>
        <w:rPr>
          <w:rFonts w:asciiTheme="minorHAnsi" w:hAnsiTheme="minorHAnsi"/>
        </w:rPr>
      </w:pPr>
      <w:r w:rsidRPr="00485FFE">
        <w:rPr>
          <w:rFonts w:asciiTheme="minorHAnsi" w:hAnsiTheme="minorHAnsi" w:cs="Helvetica"/>
          <w:noProof/>
          <w:color w:val="333333"/>
          <w:sz w:val="20"/>
          <w:szCs w:val="20"/>
        </w:rPr>
        <w:lastRenderedPageBreak/>
        <w:drawing>
          <wp:inline distT="0" distB="0" distL="0" distR="0">
            <wp:extent cx="4524375" cy="3610316"/>
            <wp:effectExtent l="19050" t="0" r="9525" b="0"/>
            <wp:docPr id="38" name="Picture 37" descr="arcs_pre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s_predation.png"/>
                    <pic:cNvPicPr/>
                  </pic:nvPicPr>
                  <pic:blipFill>
                    <a:blip r:embed="rId13"/>
                    <a:stretch>
                      <a:fillRect/>
                    </a:stretch>
                  </pic:blipFill>
                  <pic:spPr>
                    <a:xfrm>
                      <a:off x="0" y="0"/>
                      <a:ext cx="4524375" cy="3610316"/>
                    </a:xfrm>
                    <a:prstGeom prst="rect">
                      <a:avLst/>
                    </a:prstGeom>
                  </pic:spPr>
                </pic:pic>
              </a:graphicData>
            </a:graphic>
          </wp:inline>
        </w:drawing>
      </w:r>
    </w:p>
    <w:p w:rsidR="00F21F96" w:rsidRPr="00485FFE" w:rsidRDefault="00F21F96" w:rsidP="00803001">
      <w:pPr>
        <w:pStyle w:val="Caption"/>
        <w:jc w:val="center"/>
        <w:rPr>
          <w:rFonts w:cs="Helvetica"/>
          <w:color w:val="333333"/>
          <w:sz w:val="20"/>
          <w:szCs w:val="20"/>
        </w:rPr>
      </w:pPr>
      <w:bookmarkStart w:id="7" w:name="_Ref374449499"/>
      <w:r w:rsidRPr="00485FFE">
        <w:t xml:space="preserve">Figure </w:t>
      </w:r>
      <w:fldSimple w:instr=" SEQ Figure \* ARABIC ">
        <w:r w:rsidR="00840CA0" w:rsidRPr="00485FFE">
          <w:rPr>
            <w:noProof/>
          </w:rPr>
          <w:t>8</w:t>
        </w:r>
      </w:fldSimple>
      <w:bookmarkEnd w:id="7"/>
      <w:r w:rsidRPr="00485FFE">
        <w:t>: predation arcs in the MS-PROD visualization.</w:t>
      </w:r>
    </w:p>
    <w:p w:rsidR="00F21F96" w:rsidRPr="00485FFE" w:rsidRDefault="00F21F96" w:rsidP="002B74A0">
      <w:pPr>
        <w:pStyle w:val="NormalWeb"/>
        <w:shd w:val="clear" w:color="auto" w:fill="FFFFFF"/>
        <w:spacing w:before="150" w:beforeAutospacing="0" w:after="150" w:afterAutospacing="0" w:line="270" w:lineRule="atLeast"/>
        <w:rPr>
          <w:rFonts w:asciiTheme="minorHAnsi" w:hAnsiTheme="minorHAnsi" w:cs="Helvetica"/>
          <w:b/>
          <w:color w:val="333333"/>
          <w:sz w:val="22"/>
          <w:szCs w:val="22"/>
        </w:rPr>
      </w:pPr>
    </w:p>
    <w:p w:rsidR="005C4EE4" w:rsidRPr="00485FFE" w:rsidRDefault="005C4EE4" w:rsidP="002B74A0">
      <w:pPr>
        <w:pStyle w:val="NormalWeb"/>
        <w:shd w:val="clear" w:color="auto" w:fill="FFFFFF"/>
        <w:spacing w:before="150" w:beforeAutospacing="0" w:after="150" w:afterAutospacing="0" w:line="270" w:lineRule="atLeast"/>
        <w:rPr>
          <w:rFonts w:asciiTheme="minorHAnsi" w:hAnsiTheme="minorHAnsi" w:cs="Helvetica"/>
          <w:b/>
          <w:color w:val="333333"/>
          <w:sz w:val="22"/>
          <w:szCs w:val="22"/>
        </w:rPr>
      </w:pPr>
      <w:r w:rsidRPr="00485FFE">
        <w:rPr>
          <w:rFonts w:asciiTheme="minorHAnsi" w:hAnsiTheme="minorHAnsi" w:cs="Helvetica"/>
          <w:b/>
          <w:color w:val="333333"/>
          <w:sz w:val="22"/>
          <w:szCs w:val="22"/>
        </w:rPr>
        <w:t>Visualizing Uncertainty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0"/>
        <w:gridCol w:w="4896"/>
      </w:tblGrid>
      <w:tr w:rsidR="00621475" w:rsidRPr="00485FFE" w:rsidTr="00AE5E71">
        <w:tc>
          <w:tcPr>
            <w:tcW w:w="4788" w:type="dxa"/>
          </w:tcPr>
          <w:p w:rsidR="00621475" w:rsidRPr="00485FFE" w:rsidRDefault="00621475" w:rsidP="00DA77E9">
            <w:pPr>
              <w:pStyle w:val="NormalWeb"/>
              <w:keepNext/>
              <w:shd w:val="clear" w:color="auto" w:fill="FFFFFF"/>
              <w:spacing w:before="150" w:beforeAutospacing="0" w:after="150" w:afterAutospacing="0" w:line="270" w:lineRule="atLeast"/>
              <w:rPr>
                <w:rFonts w:asciiTheme="minorHAnsi" w:hAnsiTheme="minorHAnsi"/>
              </w:rPr>
            </w:pPr>
            <w:r w:rsidRPr="00485FFE">
              <w:rPr>
                <w:rFonts w:asciiTheme="minorHAnsi" w:hAnsiTheme="minorHAnsi" w:cs="Helvetica"/>
                <w:noProof/>
                <w:color w:val="333333"/>
                <w:sz w:val="20"/>
                <w:szCs w:val="20"/>
              </w:rPr>
              <w:drawing>
                <wp:inline distT="0" distB="0" distL="0" distR="0">
                  <wp:extent cx="2724150" cy="400473"/>
                  <wp:effectExtent l="19050" t="0" r="0" b="0"/>
                  <wp:docPr id="33" name="Picture 4" descr="msprod_uncertainty_mult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rod_uncertainty_multline.png"/>
                          <pic:cNvPicPr/>
                        </pic:nvPicPr>
                        <pic:blipFill>
                          <a:blip r:embed="rId14"/>
                          <a:stretch>
                            <a:fillRect/>
                          </a:stretch>
                        </pic:blipFill>
                        <pic:spPr>
                          <a:xfrm>
                            <a:off x="0" y="0"/>
                            <a:ext cx="2723797" cy="400421"/>
                          </a:xfrm>
                          <a:prstGeom prst="rect">
                            <a:avLst/>
                          </a:prstGeom>
                        </pic:spPr>
                      </pic:pic>
                    </a:graphicData>
                  </a:graphic>
                </wp:inline>
              </w:drawing>
            </w:r>
          </w:p>
          <w:p w:rsidR="00621475" w:rsidRPr="00485FFE" w:rsidRDefault="00621475" w:rsidP="00DA77E9">
            <w:pPr>
              <w:pStyle w:val="Caption"/>
            </w:pPr>
            <w:bookmarkStart w:id="8" w:name="_Ref374448660"/>
            <w:r w:rsidRPr="00485FFE">
              <w:t xml:space="preserve">Figure </w:t>
            </w:r>
            <w:r w:rsidRPr="00485FFE">
              <w:fldChar w:fldCharType="begin"/>
            </w:r>
            <w:r w:rsidRPr="00485FFE">
              <w:instrText xml:space="preserve"> SEQ Figure \* ARABIC </w:instrText>
            </w:r>
            <w:r w:rsidRPr="00485FFE">
              <w:fldChar w:fldCharType="separate"/>
            </w:r>
            <w:r w:rsidR="00840CA0" w:rsidRPr="00485FFE">
              <w:rPr>
                <w:noProof/>
              </w:rPr>
              <w:t>9</w:t>
            </w:r>
            <w:r w:rsidRPr="00485FFE">
              <w:fldChar w:fldCharType="end"/>
            </w:r>
            <w:bookmarkEnd w:id="8"/>
            <w:r w:rsidRPr="00485FFE">
              <w:t xml:space="preserve">: </w:t>
            </w:r>
            <w:r w:rsidRPr="00485FFE">
              <w:rPr>
                <w:noProof/>
              </w:rPr>
              <w:t>Multi-line uncertainty visualization.</w:t>
            </w:r>
          </w:p>
        </w:tc>
        <w:tc>
          <w:tcPr>
            <w:tcW w:w="4788" w:type="dxa"/>
          </w:tcPr>
          <w:p w:rsidR="00621475" w:rsidRPr="00485FFE" w:rsidRDefault="00621475" w:rsidP="00DA77E9">
            <w:pPr>
              <w:pStyle w:val="NormalWeb"/>
              <w:keepNext/>
              <w:shd w:val="clear" w:color="auto" w:fill="FFFFFF"/>
              <w:spacing w:before="150" w:beforeAutospacing="0" w:after="150" w:afterAutospacing="0" w:line="270" w:lineRule="atLeast"/>
              <w:rPr>
                <w:rFonts w:asciiTheme="minorHAnsi" w:hAnsiTheme="minorHAnsi"/>
              </w:rPr>
            </w:pPr>
            <w:r w:rsidRPr="00485FFE">
              <w:rPr>
                <w:rFonts w:asciiTheme="minorHAnsi" w:hAnsiTheme="minorHAnsi" w:cs="Helvetica"/>
                <w:noProof/>
                <w:color w:val="333333"/>
                <w:sz w:val="20"/>
                <w:szCs w:val="20"/>
              </w:rPr>
              <w:drawing>
                <wp:inline distT="0" distB="0" distL="0" distR="0">
                  <wp:extent cx="2943225" cy="416327"/>
                  <wp:effectExtent l="19050" t="0" r="9525" b="0"/>
                  <wp:docPr id="34" name="Picture 5" descr="msprod_uncertainty_box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rod_uncertainty_boxplots.png"/>
                          <pic:cNvPicPr/>
                        </pic:nvPicPr>
                        <pic:blipFill>
                          <a:blip r:embed="rId15"/>
                          <a:stretch>
                            <a:fillRect/>
                          </a:stretch>
                        </pic:blipFill>
                        <pic:spPr>
                          <a:xfrm>
                            <a:off x="0" y="0"/>
                            <a:ext cx="2967406" cy="419747"/>
                          </a:xfrm>
                          <a:prstGeom prst="rect">
                            <a:avLst/>
                          </a:prstGeom>
                        </pic:spPr>
                      </pic:pic>
                    </a:graphicData>
                  </a:graphic>
                </wp:inline>
              </w:drawing>
            </w:r>
          </w:p>
          <w:p w:rsidR="00621475" w:rsidRPr="00485FFE" w:rsidRDefault="00621475" w:rsidP="00DA77E9">
            <w:pPr>
              <w:pStyle w:val="Caption"/>
            </w:pPr>
            <w:bookmarkStart w:id="9" w:name="_Ref374448645"/>
            <w:r w:rsidRPr="00485FFE">
              <w:t xml:space="preserve">Figure </w:t>
            </w:r>
            <w:r w:rsidRPr="00485FFE">
              <w:fldChar w:fldCharType="begin"/>
            </w:r>
            <w:r w:rsidRPr="00485FFE">
              <w:instrText xml:space="preserve"> SEQ Figure \* ARABIC </w:instrText>
            </w:r>
            <w:r w:rsidRPr="00485FFE">
              <w:fldChar w:fldCharType="separate"/>
            </w:r>
            <w:r w:rsidR="00840CA0" w:rsidRPr="00485FFE">
              <w:rPr>
                <w:noProof/>
              </w:rPr>
              <w:t>10</w:t>
            </w:r>
            <w:r w:rsidRPr="00485FFE">
              <w:fldChar w:fldCharType="end"/>
            </w:r>
            <w:bookmarkEnd w:id="9"/>
            <w:r w:rsidRPr="00485FFE">
              <w:t>: Box plot uncertainty visualization.</w:t>
            </w:r>
          </w:p>
        </w:tc>
      </w:tr>
      <w:tr w:rsidR="00621475" w:rsidRPr="00485FFE" w:rsidTr="00AE5E71">
        <w:tc>
          <w:tcPr>
            <w:tcW w:w="4788" w:type="dxa"/>
          </w:tcPr>
          <w:p w:rsidR="00621475" w:rsidRPr="00485FFE" w:rsidRDefault="00621475" w:rsidP="00DA77E9">
            <w:pPr>
              <w:pStyle w:val="NormalWeb"/>
              <w:keepNext/>
              <w:shd w:val="clear" w:color="auto" w:fill="FFFFFF"/>
              <w:spacing w:before="150" w:beforeAutospacing="0" w:after="150" w:afterAutospacing="0" w:line="270" w:lineRule="atLeast"/>
              <w:rPr>
                <w:rFonts w:asciiTheme="minorHAnsi" w:hAnsiTheme="minorHAnsi"/>
              </w:rPr>
            </w:pPr>
            <w:r w:rsidRPr="00485FFE">
              <w:rPr>
                <w:rFonts w:asciiTheme="minorHAnsi" w:hAnsiTheme="minorHAnsi" w:cs="Helvetica"/>
                <w:noProof/>
                <w:color w:val="333333"/>
                <w:sz w:val="20"/>
                <w:szCs w:val="20"/>
              </w:rPr>
              <w:drawing>
                <wp:inline distT="0" distB="0" distL="0" distR="0">
                  <wp:extent cx="2691686" cy="390525"/>
                  <wp:effectExtent l="19050" t="0" r="0" b="0"/>
                  <wp:docPr id="35" name="Picture 6" descr="msprod_uncertainty_error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rod_uncertainty_errorbar.png"/>
                          <pic:cNvPicPr/>
                        </pic:nvPicPr>
                        <pic:blipFill>
                          <a:blip r:embed="rId16"/>
                          <a:stretch>
                            <a:fillRect/>
                          </a:stretch>
                        </pic:blipFill>
                        <pic:spPr>
                          <a:xfrm>
                            <a:off x="0" y="0"/>
                            <a:ext cx="2724150" cy="395235"/>
                          </a:xfrm>
                          <a:prstGeom prst="rect">
                            <a:avLst/>
                          </a:prstGeom>
                        </pic:spPr>
                      </pic:pic>
                    </a:graphicData>
                  </a:graphic>
                </wp:inline>
              </w:drawing>
            </w:r>
          </w:p>
          <w:p w:rsidR="00621475" w:rsidRPr="00485FFE" w:rsidRDefault="00621475" w:rsidP="00DA77E9">
            <w:pPr>
              <w:pStyle w:val="Caption"/>
            </w:pPr>
            <w:bookmarkStart w:id="10" w:name="_Ref374448621"/>
            <w:r w:rsidRPr="00485FFE">
              <w:t xml:space="preserve">Figure </w:t>
            </w:r>
            <w:r w:rsidRPr="00485FFE">
              <w:fldChar w:fldCharType="begin"/>
            </w:r>
            <w:r w:rsidRPr="00485FFE">
              <w:instrText xml:space="preserve"> SEQ Figure \* ARABIC </w:instrText>
            </w:r>
            <w:r w:rsidRPr="00485FFE">
              <w:fldChar w:fldCharType="separate"/>
            </w:r>
            <w:r w:rsidR="00840CA0" w:rsidRPr="00485FFE">
              <w:rPr>
                <w:noProof/>
              </w:rPr>
              <w:t>11</w:t>
            </w:r>
            <w:r w:rsidRPr="00485FFE">
              <w:fldChar w:fldCharType="end"/>
            </w:r>
            <w:bookmarkEnd w:id="10"/>
            <w:r w:rsidRPr="00485FFE">
              <w:t>: Error bar uncertainty visualization.</w:t>
            </w:r>
          </w:p>
        </w:tc>
        <w:tc>
          <w:tcPr>
            <w:tcW w:w="4788" w:type="dxa"/>
          </w:tcPr>
          <w:p w:rsidR="00621475" w:rsidRPr="00485FFE" w:rsidRDefault="00621475" w:rsidP="00DA77E9">
            <w:pPr>
              <w:pStyle w:val="NormalWeb"/>
              <w:keepNext/>
              <w:shd w:val="clear" w:color="auto" w:fill="FFFFFF"/>
              <w:spacing w:before="150" w:beforeAutospacing="0" w:after="150" w:afterAutospacing="0" w:line="270" w:lineRule="atLeast"/>
              <w:rPr>
                <w:rFonts w:asciiTheme="minorHAnsi" w:hAnsiTheme="minorHAnsi"/>
              </w:rPr>
            </w:pPr>
            <w:r w:rsidRPr="00485FFE">
              <w:rPr>
                <w:rFonts w:asciiTheme="minorHAnsi" w:hAnsiTheme="minorHAnsi" w:cs="Helvetica"/>
                <w:noProof/>
                <w:color w:val="333333"/>
                <w:sz w:val="20"/>
                <w:szCs w:val="20"/>
              </w:rPr>
              <w:drawing>
                <wp:inline distT="0" distB="0" distL="0" distR="0">
                  <wp:extent cx="2943225" cy="427019"/>
                  <wp:effectExtent l="19050" t="0" r="9525" b="0"/>
                  <wp:docPr id="36" name="Picture 7" descr="msprod_uncertainty_errorb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rod_uncertainty_errorbands.png"/>
                          <pic:cNvPicPr/>
                        </pic:nvPicPr>
                        <pic:blipFill>
                          <a:blip r:embed="rId17"/>
                          <a:stretch>
                            <a:fillRect/>
                          </a:stretch>
                        </pic:blipFill>
                        <pic:spPr>
                          <a:xfrm>
                            <a:off x="0" y="0"/>
                            <a:ext cx="2943225" cy="427019"/>
                          </a:xfrm>
                          <a:prstGeom prst="rect">
                            <a:avLst/>
                          </a:prstGeom>
                        </pic:spPr>
                      </pic:pic>
                    </a:graphicData>
                  </a:graphic>
                </wp:inline>
              </w:drawing>
            </w:r>
          </w:p>
          <w:p w:rsidR="00621475" w:rsidRPr="00485FFE" w:rsidRDefault="00621475" w:rsidP="00DA77E9">
            <w:pPr>
              <w:pStyle w:val="Caption"/>
            </w:pPr>
            <w:bookmarkStart w:id="11" w:name="_Ref374448634"/>
            <w:r w:rsidRPr="00485FFE">
              <w:t xml:space="preserve">Figure </w:t>
            </w:r>
            <w:r w:rsidRPr="00485FFE">
              <w:fldChar w:fldCharType="begin"/>
            </w:r>
            <w:r w:rsidRPr="00485FFE">
              <w:instrText xml:space="preserve"> SEQ Figure \* ARABIC </w:instrText>
            </w:r>
            <w:r w:rsidRPr="00485FFE">
              <w:fldChar w:fldCharType="separate"/>
            </w:r>
            <w:r w:rsidR="00840CA0" w:rsidRPr="00485FFE">
              <w:rPr>
                <w:noProof/>
              </w:rPr>
              <w:t>12</w:t>
            </w:r>
            <w:r w:rsidRPr="00485FFE">
              <w:fldChar w:fldCharType="end"/>
            </w:r>
            <w:bookmarkEnd w:id="11"/>
            <w:r w:rsidRPr="00485FFE">
              <w:t>: Error band uncertainty visualization.</w:t>
            </w:r>
          </w:p>
        </w:tc>
      </w:tr>
    </w:tbl>
    <w:p w:rsidR="002B74A0" w:rsidRPr="00485FFE" w:rsidRDefault="002B74A0" w:rsidP="002B74A0">
      <w:pPr>
        <w:pStyle w:val="NormalWeb"/>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 xml:space="preserve">Finally, since models are simplifications of reality, their output is best understood as a range of expected values. It is possible that a representation of uncertainty may aid decision making. To add uncertainty visualization to the MS-PROD model, </w:t>
      </w:r>
      <w:r w:rsidR="00CD03A1" w:rsidRPr="00485FFE">
        <w:rPr>
          <w:rFonts w:asciiTheme="minorHAnsi" w:hAnsiTheme="minorHAnsi" w:cs="Helvetica"/>
          <w:color w:val="333333"/>
          <w:sz w:val="22"/>
          <w:szCs w:val="22"/>
        </w:rPr>
        <w:t>the interactive</w:t>
      </w:r>
      <w:r w:rsidRPr="00485FFE">
        <w:rPr>
          <w:rFonts w:asciiTheme="minorHAnsi" w:hAnsiTheme="minorHAnsi" w:cs="Helvetica"/>
          <w:color w:val="333333"/>
          <w:sz w:val="22"/>
          <w:szCs w:val="22"/>
        </w:rPr>
        <w:t xml:space="preserve"> interface can perform Monte Carlo simulations by randomly jittering the non-zero input parameter values ±10%. The resulting uncertainty can be displayed in four styles:</w:t>
      </w:r>
    </w:p>
    <w:p w:rsidR="002B74A0" w:rsidRPr="00485FFE" w:rsidRDefault="002B74A0" w:rsidP="002B74A0">
      <w:pPr>
        <w:pStyle w:val="NormalWeb"/>
        <w:numPr>
          <w:ilvl w:val="0"/>
          <w:numId w:val="4"/>
        </w:numPr>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a multi-line option which draws one semi-transparent line for each run of the Monte Carlo simulation</w:t>
      </w:r>
      <w:r w:rsidR="00B552FE" w:rsidRPr="00485FFE">
        <w:rPr>
          <w:rFonts w:asciiTheme="minorHAnsi" w:hAnsiTheme="minorHAnsi" w:cs="Helvetica"/>
          <w:color w:val="333333"/>
          <w:sz w:val="22"/>
          <w:szCs w:val="22"/>
        </w:rPr>
        <w:t xml:space="preserve"> (see </w:t>
      </w:r>
      <w:fldSimple w:instr=" REF _Ref374448660 \h  \* MERGEFORMAT ">
        <w:r w:rsidR="0066256A" w:rsidRPr="00485FFE">
          <w:rPr>
            <w:rFonts w:asciiTheme="minorHAnsi" w:hAnsiTheme="minorHAnsi"/>
            <w:sz w:val="22"/>
            <w:szCs w:val="22"/>
          </w:rPr>
          <w:t xml:space="preserve">Figure </w:t>
        </w:r>
        <w:r w:rsidR="0066256A" w:rsidRPr="00485FFE">
          <w:rPr>
            <w:rFonts w:asciiTheme="minorHAnsi" w:hAnsiTheme="minorHAnsi"/>
            <w:noProof/>
            <w:sz w:val="22"/>
            <w:szCs w:val="22"/>
          </w:rPr>
          <w:t>9</w:t>
        </w:r>
      </w:fldSimple>
      <w:r w:rsidR="00B552FE" w:rsidRPr="00485FFE">
        <w:rPr>
          <w:rFonts w:asciiTheme="minorHAnsi" w:hAnsiTheme="minorHAnsi" w:cs="Helvetica"/>
          <w:color w:val="333333"/>
          <w:sz w:val="22"/>
          <w:szCs w:val="22"/>
        </w:rPr>
        <w:t>)</w:t>
      </w:r>
      <w:r w:rsidRPr="00485FFE">
        <w:rPr>
          <w:rFonts w:asciiTheme="minorHAnsi" w:hAnsiTheme="minorHAnsi" w:cs="Helvetica"/>
          <w:color w:val="333333"/>
          <w:sz w:val="22"/>
          <w:szCs w:val="22"/>
        </w:rPr>
        <w:t>,</w:t>
      </w:r>
    </w:p>
    <w:p w:rsidR="002B74A0" w:rsidRPr="00485FFE" w:rsidRDefault="002B74A0" w:rsidP="002B74A0">
      <w:pPr>
        <w:pStyle w:val="NormalWeb"/>
        <w:numPr>
          <w:ilvl w:val="0"/>
          <w:numId w:val="4"/>
        </w:numPr>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box</w:t>
      </w:r>
      <w:r w:rsidR="00C755A1" w:rsidRPr="00485FFE">
        <w:rPr>
          <w:rFonts w:asciiTheme="minorHAnsi" w:hAnsiTheme="minorHAnsi" w:cs="Helvetica"/>
          <w:color w:val="333333"/>
          <w:sz w:val="22"/>
          <w:szCs w:val="22"/>
        </w:rPr>
        <w:t xml:space="preserve"> </w:t>
      </w:r>
      <w:r w:rsidRPr="00485FFE">
        <w:rPr>
          <w:rFonts w:asciiTheme="minorHAnsi" w:hAnsiTheme="minorHAnsi" w:cs="Helvetica"/>
          <w:color w:val="333333"/>
          <w:sz w:val="22"/>
          <w:szCs w:val="22"/>
        </w:rPr>
        <w:t>plots drawn every five years to indicate the boundaries of the first, second (median), and third quartiles with whiskers stretching to the minimum and maximum values</w:t>
      </w:r>
      <w:r w:rsidR="00B552FE" w:rsidRPr="00485FFE">
        <w:rPr>
          <w:rFonts w:asciiTheme="minorHAnsi" w:hAnsiTheme="minorHAnsi" w:cs="Helvetica"/>
          <w:color w:val="333333"/>
          <w:sz w:val="22"/>
          <w:szCs w:val="22"/>
        </w:rPr>
        <w:t xml:space="preserve"> (see </w:t>
      </w:r>
      <w:fldSimple w:instr=" REF _Ref374448645 \h  \* MERGEFORMAT ">
        <w:r w:rsidR="0066256A" w:rsidRPr="00485FFE">
          <w:rPr>
            <w:rFonts w:asciiTheme="minorHAnsi" w:hAnsiTheme="minorHAnsi"/>
            <w:sz w:val="22"/>
            <w:szCs w:val="22"/>
          </w:rPr>
          <w:t xml:space="preserve">Figure </w:t>
        </w:r>
        <w:r w:rsidR="0066256A" w:rsidRPr="00485FFE">
          <w:rPr>
            <w:rFonts w:asciiTheme="minorHAnsi" w:hAnsiTheme="minorHAnsi"/>
            <w:noProof/>
            <w:sz w:val="22"/>
            <w:szCs w:val="22"/>
          </w:rPr>
          <w:t>10</w:t>
        </w:r>
      </w:fldSimple>
      <w:r w:rsidR="00B552FE" w:rsidRPr="00485FFE">
        <w:rPr>
          <w:rFonts w:asciiTheme="minorHAnsi" w:hAnsiTheme="minorHAnsi" w:cs="Helvetica"/>
          <w:color w:val="333333"/>
          <w:sz w:val="22"/>
          <w:szCs w:val="22"/>
        </w:rPr>
        <w:t>)</w:t>
      </w:r>
      <w:r w:rsidRPr="00485FFE">
        <w:rPr>
          <w:rFonts w:asciiTheme="minorHAnsi" w:hAnsiTheme="minorHAnsi" w:cs="Helvetica"/>
          <w:color w:val="333333"/>
          <w:sz w:val="22"/>
          <w:szCs w:val="22"/>
        </w:rPr>
        <w:t xml:space="preserve">, </w:t>
      </w:r>
    </w:p>
    <w:p w:rsidR="002B74A0" w:rsidRPr="00485FFE" w:rsidRDefault="002B74A0" w:rsidP="002B74A0">
      <w:pPr>
        <w:pStyle w:val="NormalWeb"/>
        <w:numPr>
          <w:ilvl w:val="0"/>
          <w:numId w:val="4"/>
        </w:numPr>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lastRenderedPageBreak/>
        <w:t>the mean of all simulations is displayed as a line with bars every five years to represent one standard deviation above and below the mean</w:t>
      </w:r>
      <w:r w:rsidR="00B552FE" w:rsidRPr="00485FFE">
        <w:rPr>
          <w:rFonts w:asciiTheme="minorHAnsi" w:hAnsiTheme="minorHAnsi" w:cs="Helvetica"/>
          <w:color w:val="333333"/>
          <w:sz w:val="22"/>
          <w:szCs w:val="22"/>
        </w:rPr>
        <w:t xml:space="preserve"> (see </w:t>
      </w:r>
      <w:fldSimple w:instr=" REF _Ref374448621 \h  \* MERGEFORMAT ">
        <w:r w:rsidR="0066256A" w:rsidRPr="00485FFE">
          <w:rPr>
            <w:rFonts w:asciiTheme="minorHAnsi" w:hAnsiTheme="minorHAnsi"/>
            <w:sz w:val="22"/>
            <w:szCs w:val="22"/>
          </w:rPr>
          <w:t xml:space="preserve">Figure </w:t>
        </w:r>
        <w:r w:rsidR="0066256A" w:rsidRPr="00485FFE">
          <w:rPr>
            <w:rFonts w:asciiTheme="minorHAnsi" w:hAnsiTheme="minorHAnsi"/>
            <w:noProof/>
            <w:sz w:val="22"/>
            <w:szCs w:val="22"/>
          </w:rPr>
          <w:t>11</w:t>
        </w:r>
      </w:fldSimple>
      <w:r w:rsidR="00B552FE" w:rsidRPr="00485FFE">
        <w:rPr>
          <w:rFonts w:asciiTheme="minorHAnsi" w:hAnsiTheme="minorHAnsi" w:cs="Helvetica"/>
          <w:color w:val="333333"/>
          <w:sz w:val="22"/>
          <w:szCs w:val="22"/>
        </w:rPr>
        <w:t>)</w:t>
      </w:r>
      <w:r w:rsidRPr="00485FFE">
        <w:rPr>
          <w:rFonts w:asciiTheme="minorHAnsi" w:hAnsiTheme="minorHAnsi" w:cs="Helvetica"/>
          <w:color w:val="333333"/>
          <w:sz w:val="22"/>
          <w:szCs w:val="22"/>
        </w:rPr>
        <w:t>, and</w:t>
      </w:r>
    </w:p>
    <w:p w:rsidR="002B74A0" w:rsidRPr="00485FFE" w:rsidRDefault="002B74A0" w:rsidP="002B74A0">
      <w:pPr>
        <w:pStyle w:val="NormalWeb"/>
        <w:numPr>
          <w:ilvl w:val="0"/>
          <w:numId w:val="4"/>
        </w:numPr>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a solid black line with bands to show one and two standard deviations above and below the mean</w:t>
      </w:r>
      <w:r w:rsidR="00B552FE" w:rsidRPr="00485FFE">
        <w:rPr>
          <w:rFonts w:asciiTheme="minorHAnsi" w:hAnsiTheme="minorHAnsi" w:cs="Helvetica"/>
          <w:color w:val="333333"/>
          <w:sz w:val="22"/>
          <w:szCs w:val="22"/>
        </w:rPr>
        <w:t xml:space="preserve"> (see </w:t>
      </w:r>
      <w:fldSimple w:instr=" REF _Ref374448634 \h  \* MERGEFORMAT ">
        <w:r w:rsidR="0066256A" w:rsidRPr="00485FFE">
          <w:rPr>
            <w:rFonts w:asciiTheme="minorHAnsi" w:hAnsiTheme="minorHAnsi"/>
            <w:sz w:val="22"/>
            <w:szCs w:val="22"/>
          </w:rPr>
          <w:t xml:space="preserve">Figure </w:t>
        </w:r>
        <w:r w:rsidR="0066256A" w:rsidRPr="00485FFE">
          <w:rPr>
            <w:rFonts w:asciiTheme="minorHAnsi" w:hAnsiTheme="minorHAnsi"/>
            <w:noProof/>
            <w:sz w:val="22"/>
            <w:szCs w:val="22"/>
          </w:rPr>
          <w:t>12</w:t>
        </w:r>
      </w:fldSimple>
      <w:r w:rsidR="00B552FE" w:rsidRPr="00485FFE">
        <w:rPr>
          <w:rFonts w:asciiTheme="minorHAnsi" w:hAnsiTheme="minorHAnsi" w:cs="Helvetica"/>
          <w:color w:val="333333"/>
          <w:sz w:val="22"/>
          <w:szCs w:val="22"/>
        </w:rPr>
        <w:t>)</w:t>
      </w:r>
      <w:r w:rsidRPr="00485FFE">
        <w:rPr>
          <w:rFonts w:asciiTheme="minorHAnsi" w:hAnsiTheme="minorHAnsi" w:cs="Helvetica"/>
          <w:color w:val="333333"/>
          <w:sz w:val="22"/>
          <w:szCs w:val="22"/>
        </w:rPr>
        <w:t>.</w:t>
      </w:r>
    </w:p>
    <w:p w:rsidR="00845015" w:rsidRPr="00485FFE" w:rsidRDefault="00845015"/>
    <w:p w:rsidR="00621475" w:rsidRPr="00485FFE" w:rsidRDefault="00621475"/>
    <w:sectPr w:rsidR="00621475" w:rsidRPr="00485FFE" w:rsidSect="008450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70008"/>
    <w:multiLevelType w:val="hybridMultilevel"/>
    <w:tmpl w:val="B40CD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2F1D32"/>
    <w:multiLevelType w:val="hybridMultilevel"/>
    <w:tmpl w:val="438CD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CB4DA8"/>
    <w:multiLevelType w:val="hybridMultilevel"/>
    <w:tmpl w:val="E51CF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107CF0"/>
    <w:multiLevelType w:val="hybridMultilevel"/>
    <w:tmpl w:val="CB200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B74A0"/>
    <w:rsid w:val="00081076"/>
    <w:rsid w:val="002B74A0"/>
    <w:rsid w:val="00420AC7"/>
    <w:rsid w:val="00485FFE"/>
    <w:rsid w:val="005C4EE4"/>
    <w:rsid w:val="00621475"/>
    <w:rsid w:val="0066256A"/>
    <w:rsid w:val="006879DA"/>
    <w:rsid w:val="00695F04"/>
    <w:rsid w:val="00803001"/>
    <w:rsid w:val="00840CA0"/>
    <w:rsid w:val="00845015"/>
    <w:rsid w:val="00862AA0"/>
    <w:rsid w:val="00926A1B"/>
    <w:rsid w:val="00941E8B"/>
    <w:rsid w:val="00AE5E71"/>
    <w:rsid w:val="00B36F30"/>
    <w:rsid w:val="00B552FE"/>
    <w:rsid w:val="00C32C75"/>
    <w:rsid w:val="00C755A1"/>
    <w:rsid w:val="00CD03A1"/>
    <w:rsid w:val="00ED23FD"/>
    <w:rsid w:val="00F21F96"/>
    <w:rsid w:val="00F375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0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74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5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F04"/>
    <w:rPr>
      <w:rFonts w:ascii="Tahoma" w:hAnsi="Tahoma" w:cs="Tahoma"/>
      <w:sz w:val="16"/>
      <w:szCs w:val="16"/>
    </w:rPr>
  </w:style>
  <w:style w:type="paragraph" w:styleId="Caption">
    <w:name w:val="caption"/>
    <w:basedOn w:val="Normal"/>
    <w:next w:val="Normal"/>
    <w:uiPriority w:val="35"/>
    <w:unhideWhenUsed/>
    <w:qFormat/>
    <w:rsid w:val="00695F04"/>
    <w:pPr>
      <w:spacing w:line="240" w:lineRule="auto"/>
    </w:pPr>
    <w:rPr>
      <w:b/>
      <w:bCs/>
      <w:color w:val="4F81BD" w:themeColor="accent1"/>
      <w:sz w:val="18"/>
      <w:szCs w:val="18"/>
    </w:rPr>
  </w:style>
  <w:style w:type="table" w:styleId="TableGrid">
    <w:name w:val="Table Grid"/>
    <w:basedOn w:val="TableNormal"/>
    <w:uiPriority w:val="59"/>
    <w:rsid w:val="00C32C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1703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F6E07-C13D-4A17-BDB1-D805AEE50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 St. Jean</dc:creator>
  <cp:lastModifiedBy>Carmen St. Jean</cp:lastModifiedBy>
  <cp:revision>20</cp:revision>
  <dcterms:created xsi:type="dcterms:W3CDTF">2013-12-10T18:05:00Z</dcterms:created>
  <dcterms:modified xsi:type="dcterms:W3CDTF">2013-12-10T19:47:00Z</dcterms:modified>
</cp:coreProperties>
</file>