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E8B" w:rsidRDefault="00941E8B" w:rsidP="00941E8B">
      <w:pPr>
        <w:pStyle w:val="NormalWeb"/>
        <w:shd w:val="clear" w:color="auto" w:fill="FFFFFF"/>
        <w:spacing w:before="150" w:beforeAutospacing="0" w:after="150" w:afterAutospacing="0" w:line="270" w:lineRule="atLeast"/>
        <w:jc w:val="right"/>
        <w:rPr>
          <w:rFonts w:asciiTheme="minorHAnsi" w:hAnsiTheme="minorHAnsi" w:cs="Helvetica"/>
          <w:color w:val="333333"/>
          <w:sz w:val="22"/>
          <w:szCs w:val="22"/>
        </w:rPr>
      </w:pPr>
      <w:r>
        <w:rPr>
          <w:rFonts w:asciiTheme="minorHAnsi" w:hAnsiTheme="minorHAnsi" w:cs="Helvetica"/>
          <w:color w:val="333333"/>
          <w:sz w:val="22"/>
          <w:szCs w:val="22"/>
        </w:rPr>
        <w:t>Carmen St. Jean</w:t>
      </w:r>
    </w:p>
    <w:p w:rsidR="00CD03A1" w:rsidRDefault="00CD03A1"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 xml:space="preserve">Graduate research assistant Carmen St. Jean </w:t>
      </w:r>
      <w:r w:rsidR="00D76E98">
        <w:rPr>
          <w:rFonts w:asciiTheme="minorHAnsi" w:hAnsiTheme="minorHAnsi" w:cs="Helvetica"/>
          <w:color w:val="333333"/>
          <w:sz w:val="22"/>
          <w:szCs w:val="22"/>
        </w:rPr>
        <w:t>worked</w:t>
      </w:r>
      <w:r w:rsidRPr="00485FFE">
        <w:rPr>
          <w:rFonts w:asciiTheme="minorHAnsi" w:hAnsiTheme="minorHAnsi" w:cs="Helvetica"/>
          <w:color w:val="333333"/>
          <w:sz w:val="22"/>
          <w:szCs w:val="22"/>
        </w:rPr>
        <w:t xml:space="preserve"> under the </w:t>
      </w:r>
      <w:r w:rsidR="00862AA0" w:rsidRPr="00485FFE">
        <w:rPr>
          <w:rFonts w:asciiTheme="minorHAnsi" w:hAnsiTheme="minorHAnsi" w:cs="Helvetica"/>
          <w:color w:val="333333"/>
          <w:sz w:val="22"/>
          <w:szCs w:val="22"/>
        </w:rPr>
        <w:t>supervision</w:t>
      </w:r>
      <w:r w:rsidRPr="00485FFE">
        <w:rPr>
          <w:rFonts w:asciiTheme="minorHAnsi" w:hAnsiTheme="minorHAnsi" w:cs="Helvetica"/>
          <w:color w:val="333333"/>
          <w:sz w:val="22"/>
          <w:szCs w:val="22"/>
        </w:rPr>
        <w:t xml:space="preserve"> of Data Visualization Research Lab director Colin Ware to explore different design alternatives and evaluate different modes of portrayal and interaction to make a visualization of a fisheries production model.  More specifically, they </w:t>
      </w:r>
      <w:r w:rsidR="00D76E98">
        <w:rPr>
          <w:rFonts w:asciiTheme="minorHAnsi" w:hAnsiTheme="minorHAnsi" w:cs="Helvetica"/>
          <w:color w:val="333333"/>
          <w:sz w:val="22"/>
          <w:szCs w:val="22"/>
        </w:rPr>
        <w:t>d</w:t>
      </w:r>
      <w:r w:rsidR="002B74A0" w:rsidRPr="00485FFE">
        <w:rPr>
          <w:rFonts w:asciiTheme="minorHAnsi" w:hAnsiTheme="minorHAnsi" w:cs="Helvetica"/>
          <w:color w:val="333333"/>
          <w:sz w:val="22"/>
          <w:szCs w:val="22"/>
        </w:rPr>
        <w:t>evelop</w:t>
      </w:r>
      <w:r w:rsidR="00D76E98">
        <w:rPr>
          <w:rFonts w:asciiTheme="minorHAnsi" w:hAnsiTheme="minorHAnsi" w:cs="Helvetica"/>
          <w:color w:val="333333"/>
          <w:sz w:val="22"/>
          <w:szCs w:val="22"/>
        </w:rPr>
        <w:t>ed</w:t>
      </w:r>
      <w:r w:rsidR="002B74A0" w:rsidRPr="00485FFE">
        <w:rPr>
          <w:rFonts w:asciiTheme="minorHAnsi" w:hAnsiTheme="minorHAnsi" w:cs="Helvetica"/>
          <w:color w:val="333333"/>
          <w:sz w:val="22"/>
          <w:szCs w:val="22"/>
        </w:rPr>
        <w:t xml:space="preserve"> an interactive user interface for the MS-PROD (multi-species) production model that was </w:t>
      </w:r>
      <w:r w:rsidRPr="00485FFE">
        <w:rPr>
          <w:rFonts w:asciiTheme="minorHAnsi" w:hAnsiTheme="minorHAnsi" w:cs="Helvetica"/>
          <w:color w:val="333333"/>
          <w:sz w:val="22"/>
          <w:szCs w:val="22"/>
        </w:rPr>
        <w:t>created</w:t>
      </w:r>
      <w:r w:rsidR="002B74A0" w:rsidRPr="00485FFE">
        <w:rPr>
          <w:rFonts w:asciiTheme="minorHAnsi" w:hAnsiTheme="minorHAnsi" w:cs="Helvetica"/>
          <w:color w:val="333333"/>
          <w:sz w:val="22"/>
          <w:szCs w:val="22"/>
        </w:rPr>
        <w:t xml:space="preserve"> by NOAA scientists Robert Gamble and Jason Link.</w:t>
      </w:r>
      <w:r w:rsidR="00785216">
        <w:rPr>
          <w:rFonts w:asciiTheme="minorHAnsi" w:hAnsiTheme="minorHAnsi" w:cs="Helvetica"/>
          <w:color w:val="333333"/>
          <w:sz w:val="22"/>
          <w:szCs w:val="22"/>
        </w:rPr>
        <w:t xml:space="preserve"> </w:t>
      </w:r>
      <w:r w:rsidR="00D5666A">
        <w:rPr>
          <w:rFonts w:asciiTheme="minorHAnsi" w:hAnsiTheme="minorHAnsi" w:cs="Helvetica"/>
          <w:color w:val="333333"/>
          <w:sz w:val="22"/>
          <w:szCs w:val="22"/>
        </w:rPr>
        <w:t>St. Jean and Ware conducted an experiment to evaluate three alternative forms of arcs for portraying causal connections in the model.  The results show that all linkage representations enabled participants to reason better about complex chains of causality than not showing linkages.</w:t>
      </w:r>
    </w:p>
    <w:p w:rsidR="00803001" w:rsidRPr="00B03E87" w:rsidRDefault="00803001" w:rsidP="002B74A0">
      <w:pPr>
        <w:pStyle w:val="NormalWeb"/>
        <w:shd w:val="clear" w:color="auto" w:fill="FFFFFF"/>
        <w:spacing w:before="150" w:beforeAutospacing="0" w:after="150" w:afterAutospacing="0" w:line="270" w:lineRule="atLeast"/>
        <w:rPr>
          <w:rFonts w:asciiTheme="minorHAnsi" w:hAnsiTheme="minorHAnsi" w:cs="Helvetica"/>
          <w:b/>
          <w:color w:val="333333"/>
          <w:sz w:val="28"/>
          <w:szCs w:val="22"/>
        </w:rPr>
      </w:pPr>
      <w:r w:rsidRPr="00B03E87">
        <w:rPr>
          <w:rFonts w:asciiTheme="minorHAnsi" w:hAnsiTheme="minorHAnsi" w:cs="Helvetica"/>
          <w:b/>
          <w:color w:val="333333"/>
          <w:sz w:val="28"/>
          <w:szCs w:val="22"/>
        </w:rPr>
        <w:t>The Model</w:t>
      </w:r>
    </w:p>
    <w:p w:rsidR="002B74A0" w:rsidRPr="00485FFE" w:rsidRDefault="002B74A0"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Th</w:t>
      </w:r>
      <w:r w:rsidR="00CD03A1" w:rsidRPr="00485FFE">
        <w:rPr>
          <w:rFonts w:asciiTheme="minorHAnsi" w:hAnsiTheme="minorHAnsi" w:cs="Helvetica"/>
          <w:color w:val="333333"/>
          <w:sz w:val="22"/>
          <w:szCs w:val="22"/>
        </w:rPr>
        <w:t>e MS-PROD</w:t>
      </w:r>
      <w:r w:rsidRPr="00485FFE">
        <w:rPr>
          <w:rFonts w:asciiTheme="minorHAnsi" w:hAnsiTheme="minorHAnsi" w:cs="Helvetica"/>
          <w:color w:val="333333"/>
          <w:sz w:val="22"/>
          <w:szCs w:val="22"/>
        </w:rPr>
        <w:t xml:space="preserve"> model was designed to help both fishery managers and fishermen to better understand the implications of the harvest quotas by taking the effects of harvest, predation, and </w:t>
      </w:r>
      <w:r w:rsidR="00D76E98">
        <w:rPr>
          <w:rFonts w:asciiTheme="minorHAnsi" w:hAnsiTheme="minorHAnsi" w:cs="Helvetica"/>
          <w:color w:val="333333"/>
          <w:sz w:val="22"/>
          <w:szCs w:val="22"/>
        </w:rPr>
        <w:t>competition</w:t>
      </w:r>
      <w:r w:rsidRPr="00485FFE">
        <w:rPr>
          <w:rFonts w:asciiTheme="minorHAnsi" w:hAnsiTheme="minorHAnsi" w:cs="Helvetica"/>
          <w:color w:val="333333"/>
          <w:sz w:val="22"/>
          <w:szCs w:val="22"/>
        </w:rPr>
        <w:t xml:space="preserve"> into account. Biomass</w:t>
      </w:r>
      <w:r w:rsidR="00CD03A1" w:rsidRPr="00485FFE">
        <w:rPr>
          <w:rFonts w:asciiTheme="minorHAnsi" w:hAnsiTheme="minorHAnsi" w:cs="Helvetica"/>
          <w:color w:val="333333"/>
          <w:sz w:val="22"/>
          <w:szCs w:val="22"/>
        </w:rPr>
        <w:t xml:space="preserve"> for ten key species in the Gulf of Maine</w:t>
      </w:r>
      <w:r w:rsidRPr="00485FFE">
        <w:rPr>
          <w:rFonts w:asciiTheme="minorHAnsi" w:hAnsiTheme="minorHAnsi" w:cs="Helvetica"/>
          <w:color w:val="333333"/>
          <w:sz w:val="22"/>
          <w:szCs w:val="22"/>
        </w:rPr>
        <w:t xml:space="preserve"> is predicted over a 30-year time span by simulating various ecological factors. Harvest effort is controlled by functional group and each fish species is sorted into one of four functional groups.</w:t>
      </w:r>
    </w:p>
    <w:p w:rsidR="00803001" w:rsidRPr="00B03E87" w:rsidRDefault="00803001" w:rsidP="002B74A0">
      <w:pPr>
        <w:pStyle w:val="NormalWeb"/>
        <w:shd w:val="clear" w:color="auto" w:fill="FFFFFF"/>
        <w:spacing w:before="150" w:beforeAutospacing="0" w:after="150" w:afterAutospacing="0" w:line="270" w:lineRule="atLeast"/>
        <w:rPr>
          <w:rFonts w:asciiTheme="minorHAnsi" w:hAnsiTheme="minorHAnsi" w:cs="Helvetica"/>
          <w:b/>
          <w:color w:val="333333"/>
          <w:sz w:val="28"/>
          <w:szCs w:val="22"/>
        </w:rPr>
      </w:pPr>
      <w:r w:rsidRPr="00B03E87">
        <w:rPr>
          <w:rFonts w:asciiTheme="minorHAnsi" w:hAnsiTheme="minorHAnsi" w:cs="Helvetica"/>
          <w:b/>
          <w:color w:val="333333"/>
          <w:sz w:val="28"/>
          <w:szCs w:val="22"/>
        </w:rPr>
        <w:t>The Visualization</w:t>
      </w:r>
    </w:p>
    <w:p w:rsidR="006004C8" w:rsidRDefault="00CD03A1" w:rsidP="006004C8">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 xml:space="preserve">The challenge for St. Jean and Ware </w:t>
      </w:r>
      <w:r w:rsidR="00144C6C">
        <w:rPr>
          <w:rFonts w:asciiTheme="minorHAnsi" w:hAnsiTheme="minorHAnsi" w:cs="Helvetica"/>
          <w:color w:val="333333"/>
          <w:sz w:val="22"/>
          <w:szCs w:val="22"/>
        </w:rPr>
        <w:t>was</w:t>
      </w:r>
      <w:r w:rsidR="002B74A0" w:rsidRPr="00485FFE">
        <w:rPr>
          <w:rFonts w:asciiTheme="minorHAnsi" w:hAnsiTheme="minorHAnsi" w:cs="Helvetica"/>
          <w:color w:val="333333"/>
          <w:sz w:val="22"/>
          <w:szCs w:val="22"/>
        </w:rPr>
        <w:t xml:space="preserve"> to devise an interface that would clearly plot the biomass forecasts, allow the users to </w:t>
      </w:r>
      <w:r w:rsidR="00D76E98">
        <w:rPr>
          <w:rFonts w:asciiTheme="minorHAnsi" w:hAnsiTheme="minorHAnsi" w:cs="Helvetica"/>
          <w:color w:val="333333"/>
          <w:sz w:val="22"/>
          <w:szCs w:val="22"/>
        </w:rPr>
        <w:t>compare two biomass forecasts</w:t>
      </w:r>
      <w:r w:rsidR="002B74A0" w:rsidRPr="00485FFE">
        <w:rPr>
          <w:rFonts w:asciiTheme="minorHAnsi" w:hAnsiTheme="minorHAnsi" w:cs="Helvetica"/>
          <w:color w:val="333333"/>
          <w:sz w:val="22"/>
          <w:szCs w:val="22"/>
        </w:rPr>
        <w:t xml:space="preserve">, and </w:t>
      </w:r>
      <w:r w:rsidR="00D76E98">
        <w:rPr>
          <w:rFonts w:asciiTheme="minorHAnsi" w:hAnsiTheme="minorHAnsi" w:cs="Helvetica"/>
          <w:color w:val="333333"/>
          <w:sz w:val="22"/>
          <w:szCs w:val="22"/>
        </w:rPr>
        <w:t>illustrate the complex causal linkages between the fish species.</w:t>
      </w:r>
      <w:r w:rsidR="002B74A0" w:rsidRPr="00485FFE">
        <w:rPr>
          <w:rFonts w:asciiTheme="minorHAnsi" w:hAnsiTheme="minorHAnsi" w:cs="Helvetica"/>
          <w:color w:val="333333"/>
          <w:sz w:val="22"/>
          <w:szCs w:val="22"/>
        </w:rPr>
        <w:t xml:space="preserve"> </w:t>
      </w:r>
      <w:r w:rsidR="00F432EE">
        <w:rPr>
          <w:rFonts w:asciiTheme="minorHAnsi" w:hAnsiTheme="minorHAnsi" w:cs="Helvetica"/>
          <w:color w:val="333333"/>
          <w:sz w:val="22"/>
          <w:szCs w:val="22"/>
        </w:rPr>
        <w:t xml:space="preserve">Two types of interactions between the fish are possible in the MS-PROD model: predation, where one fish eats another, and competition, where one fish adversely affects the other in any way that is not predation.  </w:t>
      </w:r>
      <w:r w:rsidR="00615222">
        <w:rPr>
          <w:rFonts w:asciiTheme="minorHAnsi" w:hAnsiTheme="minorHAnsi" w:cs="Helvetica"/>
          <w:color w:val="333333"/>
          <w:sz w:val="22"/>
          <w:szCs w:val="22"/>
        </w:rPr>
        <w:t xml:space="preserve">These interactions mean that the fish influence each other rather heavily, so fishing more or less for a few species might affect all of the species.  </w:t>
      </w:r>
      <w:r w:rsidR="002B74A0" w:rsidRPr="00485FFE">
        <w:rPr>
          <w:rFonts w:asciiTheme="minorHAnsi" w:hAnsiTheme="minorHAnsi" w:cs="Helvetica"/>
          <w:color w:val="333333"/>
          <w:sz w:val="22"/>
          <w:szCs w:val="22"/>
        </w:rPr>
        <w:t>For example,</w:t>
      </w:r>
      <w:r w:rsidR="00840CA0" w:rsidRPr="00485FFE">
        <w:rPr>
          <w:rFonts w:asciiTheme="minorHAnsi" w:hAnsiTheme="minorHAnsi" w:cs="Helvetica"/>
          <w:color w:val="333333"/>
          <w:sz w:val="22"/>
          <w:szCs w:val="22"/>
        </w:rPr>
        <w:t xml:space="preserve"> in </w:t>
      </w:r>
      <w:r w:rsidR="00583D10">
        <w:fldChar w:fldCharType="begin"/>
      </w:r>
      <w:r w:rsidR="00583D10">
        <w:instrText xml:space="preserve"> REF _Ref374449630 \h  \* MERGEFORMAT </w:instrText>
      </w:r>
      <w:r w:rsidR="00583D10">
        <w:fldChar w:fldCharType="separate"/>
      </w:r>
      <w:r w:rsidR="00396098" w:rsidRPr="00396098">
        <w:rPr>
          <w:rFonts w:asciiTheme="minorHAnsi" w:hAnsiTheme="minorHAnsi"/>
          <w:sz w:val="22"/>
          <w:szCs w:val="22"/>
        </w:rPr>
        <w:t>Figure 1</w:t>
      </w:r>
      <w:r w:rsidR="00583D10">
        <w:fldChar w:fldCharType="end"/>
      </w:r>
      <w:r w:rsidR="00840CA0" w:rsidRPr="00485FFE">
        <w:rPr>
          <w:rFonts w:asciiTheme="minorHAnsi" w:hAnsiTheme="minorHAnsi" w:cs="Helvetica"/>
          <w:color w:val="333333"/>
          <w:sz w:val="22"/>
          <w:szCs w:val="22"/>
        </w:rPr>
        <w:t>,</w:t>
      </w:r>
      <w:r w:rsidR="002B74A0" w:rsidRPr="00485FFE">
        <w:rPr>
          <w:rFonts w:asciiTheme="minorHAnsi" w:hAnsiTheme="minorHAnsi" w:cs="Helvetica"/>
          <w:color w:val="333333"/>
          <w:sz w:val="22"/>
          <w:szCs w:val="22"/>
        </w:rPr>
        <w:t xml:space="preserve"> increasing the harvest on elasmobranchs cause</w:t>
      </w:r>
      <w:r w:rsidR="00840CA0" w:rsidRPr="00485FFE">
        <w:rPr>
          <w:rFonts w:asciiTheme="minorHAnsi" w:hAnsiTheme="minorHAnsi" w:cs="Helvetica"/>
          <w:color w:val="333333"/>
          <w:sz w:val="22"/>
          <w:szCs w:val="22"/>
        </w:rPr>
        <w:t>d</w:t>
      </w:r>
      <w:r w:rsidR="002B74A0" w:rsidRPr="00485FFE">
        <w:rPr>
          <w:rFonts w:asciiTheme="minorHAnsi" w:hAnsiTheme="minorHAnsi" w:cs="Helvetica"/>
          <w:color w:val="333333"/>
          <w:sz w:val="22"/>
          <w:szCs w:val="22"/>
        </w:rPr>
        <w:t xml:space="preserve"> the projected biomass of </w:t>
      </w:r>
      <w:r w:rsidR="002A3221">
        <w:rPr>
          <w:rFonts w:asciiTheme="minorHAnsi" w:hAnsiTheme="minorHAnsi" w:cs="Helvetica"/>
          <w:color w:val="333333"/>
          <w:sz w:val="22"/>
          <w:szCs w:val="22"/>
        </w:rPr>
        <w:t>cod</w:t>
      </w:r>
      <w:r w:rsidR="002B74A0" w:rsidRPr="00485FFE">
        <w:rPr>
          <w:rFonts w:asciiTheme="minorHAnsi" w:hAnsiTheme="minorHAnsi" w:cs="Helvetica"/>
          <w:color w:val="333333"/>
          <w:sz w:val="22"/>
          <w:szCs w:val="22"/>
        </w:rPr>
        <w:t xml:space="preserve"> to in</w:t>
      </w:r>
      <w:r w:rsidRPr="00485FFE">
        <w:rPr>
          <w:rFonts w:asciiTheme="minorHAnsi" w:hAnsiTheme="minorHAnsi" w:cs="Helvetica"/>
          <w:color w:val="333333"/>
          <w:sz w:val="22"/>
          <w:szCs w:val="22"/>
        </w:rPr>
        <w:t>crease because spiny dogfish, a member of the</w:t>
      </w:r>
      <w:r w:rsidR="002B74A0" w:rsidRPr="00485FFE">
        <w:rPr>
          <w:rFonts w:asciiTheme="minorHAnsi" w:hAnsiTheme="minorHAnsi" w:cs="Helvetica"/>
          <w:color w:val="333333"/>
          <w:sz w:val="22"/>
          <w:szCs w:val="22"/>
        </w:rPr>
        <w:t xml:space="preserve"> elasmobranch</w:t>
      </w:r>
      <w:r w:rsidRPr="00485FFE">
        <w:rPr>
          <w:rFonts w:asciiTheme="minorHAnsi" w:hAnsiTheme="minorHAnsi" w:cs="Helvetica"/>
          <w:color w:val="333333"/>
          <w:sz w:val="22"/>
          <w:szCs w:val="22"/>
        </w:rPr>
        <w:t xml:space="preserve"> functional group,</w:t>
      </w:r>
      <w:r w:rsidR="002B74A0" w:rsidRPr="00485FFE">
        <w:rPr>
          <w:rFonts w:asciiTheme="minorHAnsi" w:hAnsiTheme="minorHAnsi" w:cs="Helvetica"/>
          <w:color w:val="333333"/>
          <w:sz w:val="22"/>
          <w:szCs w:val="22"/>
        </w:rPr>
        <w:t xml:space="preserve"> predate on mackerel. The</w:t>
      </w:r>
      <w:r w:rsidR="002A3221">
        <w:rPr>
          <w:rFonts w:asciiTheme="minorHAnsi" w:hAnsiTheme="minorHAnsi" w:cs="Helvetica"/>
          <w:color w:val="333333"/>
          <w:sz w:val="22"/>
          <w:szCs w:val="22"/>
        </w:rPr>
        <w:t xml:space="preserve"> goal was to make the</w:t>
      </w:r>
      <w:r w:rsidR="002B74A0" w:rsidRPr="00485FFE">
        <w:rPr>
          <w:rFonts w:asciiTheme="minorHAnsi" w:hAnsiTheme="minorHAnsi" w:cs="Helvetica"/>
          <w:color w:val="333333"/>
          <w:sz w:val="22"/>
          <w:szCs w:val="22"/>
        </w:rPr>
        <w:t xml:space="preserve"> relationship between </w:t>
      </w:r>
      <w:r w:rsidR="002A3221">
        <w:rPr>
          <w:rFonts w:asciiTheme="minorHAnsi" w:hAnsiTheme="minorHAnsi" w:cs="Helvetica"/>
          <w:color w:val="333333"/>
          <w:sz w:val="22"/>
          <w:szCs w:val="22"/>
        </w:rPr>
        <w:t>cod</w:t>
      </w:r>
      <w:r w:rsidR="002B74A0" w:rsidRPr="00485FFE">
        <w:rPr>
          <w:rFonts w:asciiTheme="minorHAnsi" w:hAnsiTheme="minorHAnsi" w:cs="Helvetica"/>
          <w:color w:val="333333"/>
          <w:sz w:val="22"/>
          <w:szCs w:val="22"/>
        </w:rPr>
        <w:t xml:space="preserve"> and spiny dogfish </w:t>
      </w:r>
      <w:r w:rsidR="002A3221">
        <w:rPr>
          <w:rFonts w:asciiTheme="minorHAnsi" w:hAnsiTheme="minorHAnsi" w:cs="Helvetica"/>
          <w:color w:val="333333"/>
          <w:sz w:val="22"/>
          <w:szCs w:val="22"/>
        </w:rPr>
        <w:t>be easily</w:t>
      </w:r>
      <w:r w:rsidR="002B74A0" w:rsidRPr="00485FFE">
        <w:rPr>
          <w:rFonts w:asciiTheme="minorHAnsi" w:hAnsiTheme="minorHAnsi" w:cs="Helvetica"/>
          <w:color w:val="333333"/>
          <w:sz w:val="22"/>
          <w:szCs w:val="22"/>
        </w:rPr>
        <w:t xml:space="preserve"> discernible </w:t>
      </w:r>
      <w:r w:rsidR="002A3221">
        <w:rPr>
          <w:rFonts w:asciiTheme="minorHAnsi" w:hAnsiTheme="minorHAnsi" w:cs="Helvetica"/>
          <w:color w:val="333333"/>
          <w:sz w:val="22"/>
          <w:szCs w:val="22"/>
        </w:rPr>
        <w:t>with</w:t>
      </w:r>
      <w:r w:rsidR="002B74A0" w:rsidRPr="00485FFE">
        <w:rPr>
          <w:rFonts w:asciiTheme="minorHAnsi" w:hAnsiTheme="minorHAnsi" w:cs="Helvetica"/>
          <w:color w:val="333333"/>
          <w:sz w:val="22"/>
          <w:szCs w:val="22"/>
        </w:rPr>
        <w:t xml:space="preserve"> the visualization, as well as the changes in biomass that resulted from changing the harvest effort.</w:t>
      </w:r>
      <w:r w:rsidR="005C4EE4" w:rsidRPr="00485FFE">
        <w:rPr>
          <w:rFonts w:asciiTheme="minorHAnsi" w:hAnsiTheme="minorHAnsi" w:cs="Helvetica"/>
          <w:color w:val="333333"/>
          <w:sz w:val="22"/>
          <w:szCs w:val="22"/>
        </w:rPr>
        <w:t xml:space="preserve"> </w:t>
      </w:r>
    </w:p>
    <w:p w:rsidR="006004C8" w:rsidRDefault="006004C8" w:rsidP="006004C8">
      <w:pPr>
        <w:pStyle w:val="NormalWeb"/>
        <w:shd w:val="clear" w:color="auto" w:fill="FFFFFF"/>
        <w:spacing w:before="150" w:beforeAutospacing="0" w:after="150" w:afterAutospacing="0" w:line="270" w:lineRule="atLeast"/>
        <w:jc w:val="center"/>
        <w:rPr>
          <w:rFonts w:asciiTheme="minorHAnsi" w:hAnsiTheme="minorHAnsi"/>
        </w:rPr>
      </w:pPr>
      <w:r w:rsidRPr="00485FFE">
        <w:rPr>
          <w:rFonts w:asciiTheme="minorHAnsi" w:hAnsiTheme="minorHAnsi" w:cs="Helvetica"/>
          <w:noProof/>
          <w:color w:val="333333"/>
          <w:sz w:val="20"/>
          <w:szCs w:val="20"/>
        </w:rPr>
        <w:drawing>
          <wp:inline distT="0" distB="0" distL="0" distR="0" wp14:anchorId="6174EF2F" wp14:editId="5E08C579">
            <wp:extent cx="4272596" cy="2752725"/>
            <wp:effectExtent l="0" t="0" r="0" b="0"/>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dynamic_arc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75318" cy="2754479"/>
                    </a:xfrm>
                    <a:prstGeom prst="rect">
                      <a:avLst/>
                    </a:prstGeom>
                  </pic:spPr>
                </pic:pic>
              </a:graphicData>
            </a:graphic>
          </wp:inline>
        </w:drawing>
      </w:r>
    </w:p>
    <w:p w:rsidR="006004C8" w:rsidRPr="00485FFE" w:rsidRDefault="006004C8" w:rsidP="006004C8">
      <w:pPr>
        <w:pStyle w:val="Caption"/>
        <w:jc w:val="center"/>
        <w:rPr>
          <w:rFonts w:cs="Helvetica"/>
          <w:color w:val="333333"/>
          <w:sz w:val="20"/>
          <w:szCs w:val="20"/>
        </w:rPr>
      </w:pPr>
      <w:r w:rsidRPr="00485FFE">
        <w:t xml:space="preserve">Figure </w:t>
      </w:r>
      <w:r>
        <w:fldChar w:fldCharType="begin"/>
      </w:r>
      <w:r>
        <w:instrText xml:space="preserve"> SEQ Figure \* ARABIC </w:instrText>
      </w:r>
      <w:r>
        <w:fldChar w:fldCharType="separate"/>
      </w:r>
      <w:r>
        <w:rPr>
          <w:noProof/>
        </w:rPr>
        <w:t>1</w:t>
      </w:r>
      <w:r>
        <w:rPr>
          <w:noProof/>
        </w:rPr>
        <w:fldChar w:fldCharType="end"/>
      </w:r>
      <w:r w:rsidRPr="00485FFE">
        <w:t>: the MS-PROD visualization showing predation and interaction arcs</w:t>
      </w:r>
      <w:r>
        <w:t xml:space="preserve"> in orange and blue, respectively</w:t>
      </w:r>
      <w:r w:rsidRPr="00485FFE">
        <w:t>.</w:t>
      </w:r>
    </w:p>
    <w:tbl>
      <w:tblPr>
        <w:tblStyle w:val="TableGrid"/>
        <w:tblpPr w:leftFromText="180" w:rightFromText="180" w:vertAnchor="text" w:horzAnchor="margin" w:tblpY="46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789"/>
      </w:tblGrid>
      <w:tr w:rsidR="006004C8" w:rsidRPr="00485FFE" w:rsidTr="003D551E">
        <w:tc>
          <w:tcPr>
            <w:tcW w:w="4787" w:type="dxa"/>
            <w:vAlign w:val="center"/>
          </w:tcPr>
          <w:p w:rsidR="006004C8" w:rsidRPr="00485FFE" w:rsidRDefault="006004C8" w:rsidP="003D551E">
            <w:pPr>
              <w:pStyle w:val="NormalWeb"/>
              <w:keepNext/>
              <w:shd w:val="clear" w:color="auto" w:fill="FFFFFF"/>
              <w:spacing w:before="150" w:beforeAutospacing="0" w:after="150" w:afterAutospacing="0" w:line="270" w:lineRule="atLeast"/>
              <w:rPr>
                <w:rFonts w:asciiTheme="minorHAnsi" w:hAnsiTheme="minorHAnsi"/>
              </w:rPr>
            </w:pPr>
            <w:bookmarkStart w:id="0" w:name="_Ref374449630"/>
            <w:r w:rsidRPr="00485FFE">
              <w:rPr>
                <w:rFonts w:asciiTheme="minorHAnsi" w:hAnsiTheme="minorHAnsi" w:cs="Helvetica"/>
                <w:noProof/>
                <w:color w:val="333333"/>
                <w:sz w:val="20"/>
                <w:szCs w:val="20"/>
              </w:rPr>
              <w:lastRenderedPageBreak/>
              <w:drawing>
                <wp:inline distT="0" distB="0" distL="0" distR="0" wp14:anchorId="30FD66AC" wp14:editId="045899CC">
                  <wp:extent cx="2902688" cy="1704106"/>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gro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2688" cy="1704106"/>
                          </a:xfrm>
                          <a:prstGeom prst="rect">
                            <a:avLst/>
                          </a:prstGeom>
                        </pic:spPr>
                      </pic:pic>
                    </a:graphicData>
                  </a:graphic>
                </wp:inline>
              </w:drawing>
            </w:r>
          </w:p>
          <w:p w:rsidR="006004C8" w:rsidRPr="00485FFE" w:rsidRDefault="006004C8" w:rsidP="003D551E">
            <w:pPr>
              <w:pStyle w:val="Caption"/>
              <w:rPr>
                <w:rFonts w:cs="Helvetica"/>
                <w:color w:val="333333"/>
                <w:sz w:val="20"/>
                <w:szCs w:val="20"/>
              </w:rPr>
            </w:pPr>
            <w:bookmarkStart w:id="1" w:name="_Ref374448900"/>
            <w:r w:rsidRPr="00485FFE">
              <w:t xml:space="preserve">Figure </w:t>
            </w:r>
            <w:r>
              <w:fldChar w:fldCharType="begin"/>
            </w:r>
            <w:r>
              <w:instrText xml:space="preserve"> SEQ Figure \* ARABIC </w:instrText>
            </w:r>
            <w:r>
              <w:fldChar w:fldCharType="separate"/>
            </w:r>
            <w:r>
              <w:rPr>
                <w:noProof/>
              </w:rPr>
              <w:t>2</w:t>
            </w:r>
            <w:r>
              <w:rPr>
                <w:noProof/>
              </w:rPr>
              <w:fldChar w:fldCharType="end"/>
            </w:r>
            <w:bookmarkEnd w:id="1"/>
            <w:r w:rsidRPr="00485FFE">
              <w:t>: the four panel view of the MS-PROD visualization.</w:t>
            </w:r>
          </w:p>
        </w:tc>
        <w:tc>
          <w:tcPr>
            <w:tcW w:w="4789" w:type="dxa"/>
            <w:vAlign w:val="center"/>
          </w:tcPr>
          <w:p w:rsidR="006004C8" w:rsidRPr="00485FFE" w:rsidRDefault="006004C8" w:rsidP="003D551E">
            <w:pPr>
              <w:pStyle w:val="NormalWeb"/>
              <w:keepNext/>
              <w:shd w:val="clear" w:color="auto" w:fill="FFFFFF"/>
              <w:spacing w:before="150" w:beforeAutospacing="0" w:after="150" w:afterAutospacing="0" w:line="270" w:lineRule="atLeast"/>
              <w:rPr>
                <w:rFonts w:asciiTheme="minorHAnsi" w:hAnsiTheme="minorHAnsi"/>
              </w:rPr>
            </w:pPr>
            <w:r w:rsidRPr="00485FFE">
              <w:rPr>
                <w:rFonts w:asciiTheme="minorHAnsi" w:hAnsiTheme="minorHAnsi" w:cs="Helvetica"/>
                <w:noProof/>
                <w:color w:val="333333"/>
                <w:sz w:val="20"/>
                <w:szCs w:val="20"/>
              </w:rPr>
              <w:drawing>
                <wp:inline distT="0" distB="0" distL="0" distR="0" wp14:anchorId="333F395C" wp14:editId="1B883F76">
                  <wp:extent cx="2904786" cy="2326583"/>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speci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4786" cy="2326583"/>
                          </a:xfrm>
                          <a:prstGeom prst="rect">
                            <a:avLst/>
                          </a:prstGeom>
                        </pic:spPr>
                      </pic:pic>
                    </a:graphicData>
                  </a:graphic>
                </wp:inline>
              </w:drawing>
            </w:r>
          </w:p>
          <w:p w:rsidR="006004C8" w:rsidRPr="00485FFE" w:rsidRDefault="006004C8" w:rsidP="003D551E">
            <w:pPr>
              <w:pStyle w:val="Caption"/>
              <w:rPr>
                <w:rFonts w:cs="Helvetica"/>
                <w:color w:val="333333"/>
                <w:sz w:val="20"/>
                <w:szCs w:val="20"/>
              </w:rPr>
            </w:pPr>
            <w:bookmarkStart w:id="2" w:name="_Ref374448912"/>
            <w:r w:rsidRPr="00485FFE">
              <w:t xml:space="preserve">Figure </w:t>
            </w:r>
            <w:r>
              <w:fldChar w:fldCharType="begin"/>
            </w:r>
            <w:r>
              <w:instrText xml:space="preserve"> SEQ Figure \* ARABIC </w:instrText>
            </w:r>
            <w:r>
              <w:fldChar w:fldCharType="separate"/>
            </w:r>
            <w:r>
              <w:rPr>
                <w:noProof/>
              </w:rPr>
              <w:t>3</w:t>
            </w:r>
            <w:r>
              <w:rPr>
                <w:noProof/>
              </w:rPr>
              <w:fldChar w:fldCharType="end"/>
            </w:r>
            <w:bookmarkEnd w:id="2"/>
            <w:r w:rsidRPr="00485FFE">
              <w:t>:</w:t>
            </w:r>
            <w:r w:rsidRPr="00485FFE">
              <w:rPr>
                <w:noProof/>
              </w:rPr>
              <w:t xml:space="preserve"> The small multiples view of the MS-PROD visualization.</w:t>
            </w:r>
          </w:p>
        </w:tc>
      </w:tr>
    </w:tbl>
    <w:bookmarkEnd w:id="0"/>
    <w:p w:rsidR="00CD1B3E" w:rsidRPr="00485FFE" w:rsidRDefault="00CD1B3E" w:rsidP="00CD1B3E">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r w:rsidRPr="00485FFE">
        <w:rPr>
          <w:rFonts w:asciiTheme="minorHAnsi" w:hAnsiTheme="minorHAnsi" w:cs="Helvetica"/>
          <w:b/>
          <w:color w:val="333333"/>
          <w:sz w:val="22"/>
          <w:szCs w:val="22"/>
        </w:rPr>
        <w:t>Visualization Views</w:t>
      </w:r>
    </w:p>
    <w:p w:rsidR="00CD1B3E" w:rsidRDefault="00CD1B3E" w:rsidP="00CD1B3E">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 xml:space="preserve">After researching different methods for time series representation, they chose to display the biomass time series on line charts in two different views: a) a four panel view where species of the same functional group are plotted together (see </w:t>
      </w:r>
      <w:r>
        <w:fldChar w:fldCharType="begin"/>
      </w:r>
      <w:r>
        <w:instrText xml:space="preserve"> REF _Ref374448900 \h  \* MERGEFORMAT </w:instrText>
      </w:r>
      <w:r>
        <w:fldChar w:fldCharType="separate"/>
      </w:r>
      <w:r w:rsidRPr="00396098">
        <w:rPr>
          <w:rFonts w:asciiTheme="minorHAnsi" w:hAnsiTheme="minorHAnsi"/>
          <w:sz w:val="22"/>
          <w:szCs w:val="22"/>
        </w:rPr>
        <w:t>Figure 2</w:t>
      </w:r>
      <w:r>
        <w:fldChar w:fldCharType="end"/>
      </w:r>
      <w:r w:rsidRPr="00485FFE">
        <w:rPr>
          <w:rFonts w:asciiTheme="minorHAnsi" w:hAnsiTheme="minorHAnsi" w:cs="Helvetica"/>
          <w:color w:val="333333"/>
          <w:sz w:val="22"/>
          <w:szCs w:val="22"/>
        </w:rPr>
        <w:t xml:space="preserve">) and b) a small multiples view where species are plotted on their own charts (see </w:t>
      </w:r>
      <w:r>
        <w:fldChar w:fldCharType="begin"/>
      </w:r>
      <w:r>
        <w:instrText xml:space="preserve"> REF _Ref374448912 \h  \* MERGEFORMAT </w:instrText>
      </w:r>
      <w:r>
        <w:fldChar w:fldCharType="separate"/>
      </w:r>
      <w:r w:rsidRPr="00396098">
        <w:rPr>
          <w:rFonts w:asciiTheme="minorHAnsi" w:hAnsiTheme="minorHAnsi"/>
          <w:sz w:val="22"/>
          <w:szCs w:val="22"/>
        </w:rPr>
        <w:t>Figure 3</w:t>
      </w:r>
      <w:r>
        <w:fldChar w:fldCharType="end"/>
      </w:r>
      <w:r w:rsidRPr="00485FFE">
        <w:rPr>
          <w:rFonts w:asciiTheme="minorHAnsi" w:hAnsiTheme="minorHAnsi" w:cs="Helvetica"/>
          <w:color w:val="333333"/>
          <w:sz w:val="22"/>
          <w:szCs w:val="22"/>
        </w:rPr>
        <w:t>). In either view, interaction with the model parameters is done by means of a set of sliders with the goal of allowing the user to immediately see the impact of management decisions on fisheries. The user can adjust sliders which represent harvest effort and watch the line charts change instantaneously as the model is re-run according to the new effort values.</w:t>
      </w:r>
    </w:p>
    <w:p w:rsidR="006004C8" w:rsidRPr="00A64F14" w:rsidRDefault="006004C8" w:rsidP="006004C8">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r w:rsidRPr="00A64F14">
        <w:rPr>
          <w:rFonts w:asciiTheme="minorHAnsi" w:hAnsiTheme="minorHAnsi" w:cs="Helvetica"/>
          <w:b/>
          <w:color w:val="333333"/>
          <w:sz w:val="22"/>
          <w:szCs w:val="22"/>
        </w:rPr>
        <w:t>Visualizing Biomass</w:t>
      </w:r>
    </w:p>
    <w:p w:rsidR="006004C8" w:rsidRDefault="006004C8" w:rsidP="006004C8">
      <w:pPr>
        <w:pStyle w:val="NormalWeb"/>
        <w:shd w:val="clear" w:color="auto" w:fill="FFFFFF"/>
        <w:spacing w:before="150" w:beforeAutospacing="0" w:after="150" w:afterAutospacing="0" w:line="270" w:lineRule="atLeast"/>
        <w:rPr>
          <w:rFonts w:asciiTheme="minorHAnsi" w:hAnsiTheme="minorHAnsi" w:cs="Helvetica"/>
          <w:color w:val="333333"/>
          <w:sz w:val="22"/>
          <w:szCs w:val="20"/>
        </w:rPr>
      </w:pPr>
      <w:r>
        <w:rPr>
          <w:rFonts w:asciiTheme="minorHAnsi" w:hAnsiTheme="minorHAnsi" w:cs="Helvetica"/>
          <w:color w:val="333333"/>
          <w:sz w:val="22"/>
          <w:szCs w:val="20"/>
        </w:rPr>
        <w:t>In the small multiple view, all species are plotted on their own charts.  Each chart has its own y-axis scale, since the biomass estimates vary widely from species to species.  Absolute biomass indicators are drawn every five years to make comparison between the species possible, shown i</w:t>
      </w:r>
      <w:r w:rsidRPr="00C43952">
        <w:rPr>
          <w:rFonts w:asciiTheme="minorHAnsi" w:hAnsiTheme="minorHAnsi"/>
        </w:rPr>
        <w:t xml:space="preserve">n </w:t>
      </w:r>
      <w:r w:rsidRPr="00C43952">
        <w:rPr>
          <w:rFonts w:asciiTheme="minorHAnsi" w:hAnsiTheme="minorHAnsi"/>
          <w:sz w:val="22"/>
        </w:rPr>
        <w:fldChar w:fldCharType="begin"/>
      </w:r>
      <w:r w:rsidRPr="00C43952">
        <w:rPr>
          <w:rFonts w:asciiTheme="minorHAnsi" w:hAnsiTheme="minorHAnsi"/>
          <w:sz w:val="22"/>
        </w:rPr>
        <w:instrText xml:space="preserve"> REF _Ref390700849 \h  \* MERGEFORMAT </w:instrText>
      </w:r>
      <w:r w:rsidRPr="00C43952">
        <w:rPr>
          <w:rFonts w:asciiTheme="minorHAnsi" w:hAnsiTheme="minorHAnsi"/>
          <w:sz w:val="22"/>
        </w:rPr>
      </w:r>
      <w:r w:rsidRPr="00C43952">
        <w:rPr>
          <w:rFonts w:asciiTheme="minorHAnsi" w:hAnsiTheme="minorHAnsi"/>
          <w:sz w:val="22"/>
        </w:rPr>
        <w:fldChar w:fldCharType="separate"/>
      </w:r>
      <w:r w:rsidRPr="00C43952">
        <w:rPr>
          <w:rFonts w:asciiTheme="minorHAnsi" w:hAnsiTheme="minorHAnsi"/>
          <w:sz w:val="22"/>
        </w:rPr>
        <w:t>Figure 4</w:t>
      </w:r>
      <w:r w:rsidRPr="00C43952">
        <w:rPr>
          <w:rFonts w:asciiTheme="minorHAnsi" w:hAnsiTheme="minorHAnsi"/>
          <w:sz w:val="22"/>
        </w:rPr>
        <w:fldChar w:fldCharType="end"/>
      </w:r>
      <w:r w:rsidRPr="00C43952">
        <w:t>.</w:t>
      </w:r>
    </w:p>
    <w:p w:rsidR="002F24FB" w:rsidRDefault="002F24FB" w:rsidP="002F24FB">
      <w:pPr>
        <w:pStyle w:val="NormalWeb"/>
        <w:keepNext/>
        <w:shd w:val="clear" w:color="auto" w:fill="FFFFFF"/>
        <w:spacing w:before="150" w:beforeAutospacing="0" w:after="150" w:afterAutospacing="0" w:line="270" w:lineRule="atLeast"/>
        <w:jc w:val="center"/>
      </w:pPr>
      <w:r>
        <w:rPr>
          <w:rFonts w:asciiTheme="minorHAnsi" w:hAnsiTheme="minorHAnsi" w:cs="Helvetica"/>
          <w:noProof/>
          <w:color w:val="333333"/>
          <w:sz w:val="22"/>
          <w:szCs w:val="20"/>
        </w:rPr>
        <w:drawing>
          <wp:inline distT="0" distB="0" distL="0" distR="0" wp14:anchorId="3FF99133" wp14:editId="64442751">
            <wp:extent cx="2694419" cy="204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prod_abssiz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5872" cy="2064180"/>
                    </a:xfrm>
                    <a:prstGeom prst="rect">
                      <a:avLst/>
                    </a:prstGeom>
                  </pic:spPr>
                </pic:pic>
              </a:graphicData>
            </a:graphic>
          </wp:inline>
        </w:drawing>
      </w:r>
    </w:p>
    <w:p w:rsidR="002F24FB" w:rsidRDefault="002F24FB" w:rsidP="002F24FB">
      <w:pPr>
        <w:pStyle w:val="Caption"/>
      </w:pPr>
      <w:bookmarkStart w:id="3" w:name="_Ref390700849"/>
      <w:r>
        <w:t xml:space="preserve">Figure </w:t>
      </w:r>
      <w:r w:rsidR="0066094E">
        <w:fldChar w:fldCharType="begin"/>
      </w:r>
      <w:r w:rsidR="0066094E">
        <w:instrText xml:space="preserve"> SEQ Figure \* ARABIC </w:instrText>
      </w:r>
      <w:r w:rsidR="0066094E">
        <w:fldChar w:fldCharType="separate"/>
      </w:r>
      <w:r>
        <w:rPr>
          <w:noProof/>
        </w:rPr>
        <w:t>4</w:t>
      </w:r>
      <w:r w:rsidR="0066094E">
        <w:rPr>
          <w:noProof/>
        </w:rPr>
        <w:fldChar w:fldCharType="end"/>
      </w:r>
      <w:bookmarkEnd w:id="3"/>
      <w:r>
        <w:t xml:space="preserve">: </w:t>
      </w:r>
      <w:r w:rsidR="00EE1C51">
        <w:t>A</w:t>
      </w:r>
      <w:r>
        <w:t>bsolute biomass indicators drawn every five years to allow for between-species comparisons.</w:t>
      </w:r>
    </w:p>
    <w:p w:rsidR="00A64F14" w:rsidRPr="00A64F14" w:rsidRDefault="00A64F14"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0"/>
        </w:rPr>
      </w:pPr>
      <w:r>
        <w:rPr>
          <w:rFonts w:asciiTheme="minorHAnsi" w:hAnsiTheme="minorHAnsi" w:cs="Helvetica"/>
          <w:color w:val="333333"/>
          <w:sz w:val="22"/>
          <w:szCs w:val="20"/>
        </w:rPr>
        <w:lastRenderedPageBreak/>
        <w:t xml:space="preserve"> </w:t>
      </w:r>
    </w:p>
    <w:p w:rsidR="005C4EE4" w:rsidRPr="00485FFE" w:rsidRDefault="005C4EE4" w:rsidP="002B74A0">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r w:rsidRPr="00485FFE">
        <w:rPr>
          <w:rFonts w:asciiTheme="minorHAnsi" w:hAnsiTheme="minorHAnsi" w:cs="Helvetica"/>
          <w:b/>
          <w:color w:val="333333"/>
          <w:sz w:val="22"/>
          <w:szCs w:val="22"/>
        </w:rPr>
        <w:t>Visualizing Change</w:t>
      </w:r>
    </w:p>
    <w:p w:rsidR="002B74A0" w:rsidRPr="00485FFE" w:rsidRDefault="002B74A0"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 xml:space="preserve">In order for modelers and other stakeholders to understand and compare decisions, the ability to perceive </w:t>
      </w:r>
      <w:r w:rsidR="00CD03A1" w:rsidRPr="00485FFE">
        <w:rPr>
          <w:rFonts w:asciiTheme="minorHAnsi" w:hAnsiTheme="minorHAnsi" w:cs="Helvetica"/>
          <w:color w:val="333333"/>
          <w:sz w:val="22"/>
          <w:szCs w:val="22"/>
        </w:rPr>
        <w:t>differences</w:t>
      </w:r>
      <w:r w:rsidRPr="00485FFE">
        <w:rPr>
          <w:rFonts w:asciiTheme="minorHAnsi" w:hAnsiTheme="minorHAnsi" w:cs="Helvetica"/>
          <w:color w:val="333333"/>
          <w:sz w:val="22"/>
          <w:szCs w:val="22"/>
        </w:rPr>
        <w:t xml:space="preserve"> in biomass resulting from changes in the fishing effort is necessary. Therefore, </w:t>
      </w:r>
      <w:r w:rsidR="00144C6C">
        <w:rPr>
          <w:rFonts w:asciiTheme="minorHAnsi" w:hAnsiTheme="minorHAnsi" w:cs="Helvetica"/>
          <w:color w:val="333333"/>
          <w:sz w:val="22"/>
          <w:szCs w:val="22"/>
        </w:rPr>
        <w:t>St. Jean and Ware</w:t>
      </w:r>
      <w:r w:rsidRPr="00485FFE">
        <w:rPr>
          <w:rFonts w:asciiTheme="minorHAnsi" w:hAnsiTheme="minorHAnsi" w:cs="Helvetica"/>
          <w:color w:val="333333"/>
          <w:sz w:val="22"/>
          <w:szCs w:val="22"/>
        </w:rPr>
        <w:t xml:space="preserve"> created a feature where users can save a "baseline" of fishing effort values. Then, as the effort sliders are adjusted, the current biomass projections can be compared to the baseline biomass projections. There are three alternatives for displaying differences with that baseline:</w:t>
      </w:r>
    </w:p>
    <w:p w:rsidR="002B74A0" w:rsidRPr="00485FFE" w:rsidRDefault="002B74A0" w:rsidP="002B74A0">
      <w:pPr>
        <w:pStyle w:val="NormalWeb"/>
        <w:numPr>
          <w:ilvl w:val="0"/>
          <w:numId w:val="2"/>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instantaneous biomass plot updating</w:t>
      </w:r>
      <w:r w:rsidR="00695F04" w:rsidRPr="00485FFE">
        <w:rPr>
          <w:rFonts w:asciiTheme="minorHAnsi" w:hAnsiTheme="minorHAnsi" w:cs="Helvetica"/>
          <w:color w:val="333333"/>
          <w:sz w:val="22"/>
          <w:szCs w:val="22"/>
        </w:rPr>
        <w:t xml:space="preserve"> (see </w:t>
      </w:r>
      <w:r w:rsidR="00583D10">
        <w:fldChar w:fldCharType="begin"/>
      </w:r>
      <w:r w:rsidR="00583D10">
        <w:instrText xml:space="preserve"> REF _Ref374448327 \h  \* MERGEFORMAT </w:instrText>
      </w:r>
      <w:r w:rsidR="00583D10">
        <w:fldChar w:fldCharType="separate"/>
      </w:r>
      <w:r w:rsidR="00144C6C" w:rsidRPr="00144C6C">
        <w:rPr>
          <w:rFonts w:asciiTheme="minorHAnsi" w:hAnsiTheme="minorHAnsi"/>
          <w:sz w:val="22"/>
          <w:szCs w:val="22"/>
        </w:rPr>
        <w:t>Figure 5</w:t>
      </w:r>
      <w:r w:rsidR="00583D10">
        <w:fldChar w:fldCharType="end"/>
      </w:r>
      <w:r w:rsidR="00695F04"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w:t>
      </w:r>
    </w:p>
    <w:p w:rsidR="002B74A0" w:rsidRPr="00485FFE" w:rsidRDefault="002B74A0" w:rsidP="002B74A0">
      <w:pPr>
        <w:pStyle w:val="NormalWeb"/>
        <w:numPr>
          <w:ilvl w:val="0"/>
          <w:numId w:val="2"/>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the baseline biomass drawn as a dotted gray line in addition to the current biomass</w:t>
      </w:r>
      <w:r w:rsidR="00C755A1" w:rsidRPr="00485FFE">
        <w:rPr>
          <w:rFonts w:asciiTheme="minorHAnsi" w:hAnsiTheme="minorHAnsi" w:cs="Helvetica"/>
          <w:color w:val="333333"/>
          <w:sz w:val="22"/>
          <w:szCs w:val="22"/>
        </w:rPr>
        <w:t xml:space="preserve"> (see </w:t>
      </w:r>
      <w:r w:rsidR="00583D10">
        <w:fldChar w:fldCharType="begin"/>
      </w:r>
      <w:r w:rsidR="00583D10">
        <w:instrText xml:space="preserve"> REF _Ref374448349 \h  \* MERGEFORMAT </w:instrText>
      </w:r>
      <w:r w:rsidR="00583D10">
        <w:fldChar w:fldCharType="separate"/>
      </w:r>
      <w:r w:rsidR="00EE1C51" w:rsidRPr="00EE1C51">
        <w:rPr>
          <w:rFonts w:asciiTheme="minorHAnsi" w:hAnsiTheme="minorHAnsi"/>
          <w:sz w:val="22"/>
          <w:szCs w:val="22"/>
        </w:rPr>
        <w:t>Figure 6</w:t>
      </w:r>
      <w:r w:rsidR="00583D10">
        <w:fldChar w:fldCharType="end"/>
      </w:r>
      <w:r w:rsidR="00C755A1"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 and</w:t>
      </w:r>
    </w:p>
    <w:p w:rsidR="00F375D8" w:rsidRPr="00485FFE" w:rsidRDefault="002B74A0" w:rsidP="00F375D8">
      <w:pPr>
        <w:pStyle w:val="NormalWeb"/>
        <w:numPr>
          <w:ilvl w:val="0"/>
          <w:numId w:val="2"/>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a shaded area originating from the curve of the current biomass that diminishes in opacity as it approaches the curve of the baseline</w:t>
      </w:r>
      <w:r w:rsidR="00C755A1" w:rsidRPr="00485FFE">
        <w:rPr>
          <w:rFonts w:asciiTheme="minorHAnsi" w:hAnsiTheme="minorHAnsi" w:cs="Helvetica"/>
          <w:color w:val="333333"/>
          <w:sz w:val="22"/>
          <w:szCs w:val="22"/>
        </w:rPr>
        <w:t xml:space="preserve"> (see </w:t>
      </w:r>
      <w:r w:rsidR="00583D10">
        <w:fldChar w:fldCharType="begin"/>
      </w:r>
      <w:r w:rsidR="00583D10">
        <w:instrText xml:space="preserve"> REF _Ref374448362 \h  \* MERGEFORMAT </w:instrText>
      </w:r>
      <w:r w:rsidR="00583D10">
        <w:fldChar w:fldCharType="separate"/>
      </w:r>
      <w:r w:rsidR="00EE1C51" w:rsidRPr="00EE1C51">
        <w:rPr>
          <w:rFonts w:asciiTheme="minorHAnsi" w:hAnsiTheme="minorHAnsi"/>
          <w:sz w:val="22"/>
          <w:szCs w:val="22"/>
        </w:rPr>
        <w:t>Figure 7</w:t>
      </w:r>
      <w:r w:rsidR="00583D10">
        <w:fldChar w:fldCharType="end"/>
      </w:r>
      <w:r w:rsidR="00C755A1"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w:t>
      </w:r>
    </w:p>
    <w:p w:rsidR="005C4EE4" w:rsidRPr="00485FFE" w:rsidRDefault="005C4EE4" w:rsidP="002B74A0">
      <w:pPr>
        <w:pStyle w:val="NormalWeb"/>
        <w:shd w:val="clear" w:color="auto" w:fill="FFFFFF"/>
        <w:spacing w:before="150" w:beforeAutospacing="0" w:after="150" w:afterAutospacing="0" w:line="270" w:lineRule="atLeast"/>
        <w:rPr>
          <w:rFonts w:asciiTheme="minorHAnsi" w:hAnsiTheme="minorHAnsi" w:cs="Helvetica"/>
          <w:b/>
          <w:color w:val="333333"/>
          <w:sz w:val="22"/>
          <w:szCs w:val="22"/>
        </w:rPr>
      </w:pPr>
      <w:r w:rsidRPr="00485FFE">
        <w:rPr>
          <w:rFonts w:asciiTheme="minorHAnsi" w:hAnsiTheme="minorHAnsi" w:cs="Helvetica"/>
          <w:b/>
          <w:color w:val="333333"/>
          <w:sz w:val="22"/>
          <w:szCs w:val="22"/>
        </w:rPr>
        <w:t>Visualizing Relationships between Species</w:t>
      </w:r>
    </w:p>
    <w:tbl>
      <w:tblPr>
        <w:tblStyle w:val="TableGrid"/>
        <w:tblpPr w:leftFromText="180" w:rightFromText="180" w:vertAnchor="text" w:horzAnchor="margin" w:tblpXSpec="right" w:tblpY="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tblGrid>
      <w:tr w:rsidR="00803001" w:rsidRPr="00485FFE" w:rsidTr="00803001">
        <w:tc>
          <w:tcPr>
            <w:tcW w:w="5238" w:type="dxa"/>
          </w:tcPr>
          <w:p w:rsidR="00803001" w:rsidRPr="00485FFE" w:rsidRDefault="00803001" w:rsidP="00803001">
            <w:pPr>
              <w:pStyle w:val="NormalWeb"/>
              <w:keepNext/>
              <w:shd w:val="clear" w:color="auto" w:fill="FFFFFF"/>
              <w:spacing w:before="150" w:beforeAutospacing="0" w:after="150" w:afterAutospacing="0" w:line="270" w:lineRule="atLeast"/>
              <w:rPr>
                <w:rFonts w:asciiTheme="minorHAnsi" w:hAnsiTheme="minorHAnsi"/>
                <w:sz w:val="18"/>
                <w:szCs w:val="18"/>
              </w:rPr>
            </w:pPr>
            <w:r w:rsidRPr="00485FFE">
              <w:rPr>
                <w:rFonts w:asciiTheme="minorHAnsi" w:hAnsiTheme="minorHAnsi" w:cs="Helvetica"/>
                <w:noProof/>
                <w:color w:val="333333"/>
                <w:sz w:val="18"/>
                <w:szCs w:val="18"/>
              </w:rPr>
              <w:drawing>
                <wp:inline distT="0" distB="0" distL="0" distR="0" wp14:anchorId="7CBAC3BB" wp14:editId="23F3E35B">
                  <wp:extent cx="3026652" cy="533474"/>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change_none.png"/>
                          <pic:cNvPicPr/>
                        </pic:nvPicPr>
                        <pic:blipFill>
                          <a:blip r:embed="rId10">
                            <a:extLst>
                              <a:ext uri="{28A0092B-C50C-407E-A947-70E740481C1C}">
                                <a14:useLocalDpi xmlns:a14="http://schemas.microsoft.com/office/drawing/2010/main" val="0"/>
                              </a:ext>
                            </a:extLst>
                          </a:blip>
                          <a:stretch>
                            <a:fillRect/>
                          </a:stretch>
                        </pic:blipFill>
                        <pic:spPr>
                          <a:xfrm>
                            <a:off x="0" y="0"/>
                            <a:ext cx="3026652" cy="533474"/>
                          </a:xfrm>
                          <a:prstGeom prst="rect">
                            <a:avLst/>
                          </a:prstGeom>
                        </pic:spPr>
                      </pic:pic>
                    </a:graphicData>
                  </a:graphic>
                </wp:inline>
              </w:drawing>
            </w:r>
          </w:p>
          <w:p w:rsidR="00803001" w:rsidRPr="00485FFE" w:rsidRDefault="00803001" w:rsidP="00803001">
            <w:pPr>
              <w:pStyle w:val="Caption"/>
            </w:pPr>
            <w:bookmarkStart w:id="4" w:name="_Ref374448327"/>
            <w:r w:rsidRPr="00485FFE">
              <w:t xml:space="preserve">Figure </w:t>
            </w:r>
            <w:r w:rsidR="0066094E">
              <w:fldChar w:fldCharType="begin"/>
            </w:r>
            <w:r w:rsidR="0066094E">
              <w:instrText xml:space="preserve"> SEQ Figure \* ARABIC </w:instrText>
            </w:r>
            <w:r w:rsidR="0066094E">
              <w:fldChar w:fldCharType="separate"/>
            </w:r>
            <w:r w:rsidR="002F24FB">
              <w:rPr>
                <w:noProof/>
              </w:rPr>
              <w:t>5</w:t>
            </w:r>
            <w:r w:rsidR="0066094E">
              <w:rPr>
                <w:noProof/>
              </w:rPr>
              <w:fldChar w:fldCharType="end"/>
            </w:r>
            <w:bookmarkEnd w:id="4"/>
            <w:r w:rsidRPr="00485FFE">
              <w:t>: Change shown by interaction.</w:t>
            </w:r>
          </w:p>
        </w:tc>
      </w:tr>
      <w:tr w:rsidR="00803001" w:rsidRPr="00485FFE" w:rsidTr="00803001">
        <w:tc>
          <w:tcPr>
            <w:tcW w:w="5238" w:type="dxa"/>
          </w:tcPr>
          <w:p w:rsidR="00803001" w:rsidRPr="00485FFE" w:rsidRDefault="00803001" w:rsidP="00803001">
            <w:pPr>
              <w:pStyle w:val="NormalWeb"/>
              <w:keepNext/>
              <w:shd w:val="clear" w:color="auto" w:fill="FFFFFF"/>
              <w:spacing w:before="150" w:beforeAutospacing="0" w:after="150" w:afterAutospacing="0" w:line="270" w:lineRule="atLeast"/>
              <w:rPr>
                <w:rFonts w:asciiTheme="minorHAnsi" w:hAnsiTheme="minorHAnsi"/>
                <w:sz w:val="18"/>
                <w:szCs w:val="18"/>
              </w:rPr>
            </w:pPr>
            <w:r w:rsidRPr="00485FFE">
              <w:rPr>
                <w:rFonts w:asciiTheme="minorHAnsi" w:hAnsiTheme="minorHAnsi" w:cs="Helvetica"/>
                <w:noProof/>
                <w:color w:val="333333"/>
                <w:sz w:val="18"/>
                <w:szCs w:val="18"/>
              </w:rPr>
              <w:drawing>
                <wp:inline distT="0" distB="0" distL="0" distR="0" wp14:anchorId="5E65EECD" wp14:editId="07871906">
                  <wp:extent cx="3026829" cy="532548"/>
                  <wp:effectExtent l="0" t="0" r="0"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change_line.png"/>
                          <pic:cNvPicPr/>
                        </pic:nvPicPr>
                        <pic:blipFill>
                          <a:blip r:embed="rId11">
                            <a:extLst>
                              <a:ext uri="{28A0092B-C50C-407E-A947-70E740481C1C}">
                                <a14:useLocalDpi xmlns:a14="http://schemas.microsoft.com/office/drawing/2010/main" val="0"/>
                              </a:ext>
                            </a:extLst>
                          </a:blip>
                          <a:stretch>
                            <a:fillRect/>
                          </a:stretch>
                        </pic:blipFill>
                        <pic:spPr>
                          <a:xfrm>
                            <a:off x="0" y="0"/>
                            <a:ext cx="3026829" cy="532548"/>
                          </a:xfrm>
                          <a:prstGeom prst="rect">
                            <a:avLst/>
                          </a:prstGeom>
                        </pic:spPr>
                      </pic:pic>
                    </a:graphicData>
                  </a:graphic>
                </wp:inline>
              </w:drawing>
            </w:r>
          </w:p>
          <w:p w:rsidR="00803001" w:rsidRPr="00485FFE" w:rsidRDefault="00803001" w:rsidP="00803001">
            <w:pPr>
              <w:pStyle w:val="Caption"/>
              <w:rPr>
                <w:rFonts w:cs="Helvetica"/>
                <w:color w:val="333333"/>
              </w:rPr>
            </w:pPr>
            <w:bookmarkStart w:id="5" w:name="_Ref374448349"/>
            <w:r w:rsidRPr="00485FFE">
              <w:t xml:space="preserve">Figure </w:t>
            </w:r>
            <w:r w:rsidR="0066094E">
              <w:fldChar w:fldCharType="begin"/>
            </w:r>
            <w:r w:rsidR="0066094E">
              <w:instrText xml:space="preserve"> SEQ Figure \* ARABIC </w:instrText>
            </w:r>
            <w:r w:rsidR="0066094E">
              <w:fldChar w:fldCharType="separate"/>
            </w:r>
            <w:r w:rsidR="002F24FB">
              <w:rPr>
                <w:noProof/>
              </w:rPr>
              <w:t>6</w:t>
            </w:r>
            <w:r w:rsidR="0066094E">
              <w:rPr>
                <w:noProof/>
              </w:rPr>
              <w:fldChar w:fldCharType="end"/>
            </w:r>
            <w:bookmarkEnd w:id="5"/>
            <w:r w:rsidRPr="00485FFE">
              <w:t>: The baseline is shown as a dotted gray line.</w:t>
            </w:r>
          </w:p>
        </w:tc>
      </w:tr>
      <w:tr w:rsidR="00803001" w:rsidRPr="00485FFE" w:rsidTr="00803001">
        <w:tc>
          <w:tcPr>
            <w:tcW w:w="5238" w:type="dxa"/>
          </w:tcPr>
          <w:p w:rsidR="00803001" w:rsidRPr="00485FFE" w:rsidRDefault="00803001" w:rsidP="00803001">
            <w:pPr>
              <w:pStyle w:val="NormalWeb"/>
              <w:keepNext/>
              <w:shd w:val="clear" w:color="auto" w:fill="FFFFFF"/>
              <w:spacing w:before="150" w:beforeAutospacing="0" w:after="150" w:afterAutospacing="0" w:line="270" w:lineRule="atLeast"/>
              <w:rPr>
                <w:rFonts w:asciiTheme="minorHAnsi" w:hAnsiTheme="minorHAnsi"/>
                <w:sz w:val="18"/>
                <w:szCs w:val="18"/>
              </w:rPr>
            </w:pPr>
            <w:r w:rsidRPr="00485FFE">
              <w:rPr>
                <w:rFonts w:asciiTheme="minorHAnsi" w:hAnsiTheme="minorHAnsi" w:cs="Helvetica"/>
                <w:noProof/>
                <w:color w:val="333333"/>
                <w:sz w:val="18"/>
                <w:szCs w:val="18"/>
              </w:rPr>
              <w:drawing>
                <wp:inline distT="0" distB="0" distL="0" distR="0" wp14:anchorId="64D7B9E5" wp14:editId="4303614E">
                  <wp:extent cx="3026833" cy="535432"/>
                  <wp:effectExtent l="0" t="0" r="0"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change_blend.png"/>
                          <pic:cNvPicPr/>
                        </pic:nvPicPr>
                        <pic:blipFill>
                          <a:blip r:embed="rId12">
                            <a:extLst>
                              <a:ext uri="{28A0092B-C50C-407E-A947-70E740481C1C}">
                                <a14:useLocalDpi xmlns:a14="http://schemas.microsoft.com/office/drawing/2010/main" val="0"/>
                              </a:ext>
                            </a:extLst>
                          </a:blip>
                          <a:stretch>
                            <a:fillRect/>
                          </a:stretch>
                        </pic:blipFill>
                        <pic:spPr>
                          <a:xfrm>
                            <a:off x="0" y="0"/>
                            <a:ext cx="3026833" cy="535432"/>
                          </a:xfrm>
                          <a:prstGeom prst="rect">
                            <a:avLst/>
                          </a:prstGeom>
                        </pic:spPr>
                      </pic:pic>
                    </a:graphicData>
                  </a:graphic>
                </wp:inline>
              </w:drawing>
            </w:r>
          </w:p>
          <w:p w:rsidR="00803001" w:rsidRPr="00485FFE" w:rsidRDefault="00803001" w:rsidP="00803001">
            <w:pPr>
              <w:pStyle w:val="Caption"/>
            </w:pPr>
            <w:bookmarkStart w:id="6" w:name="_Ref374448362"/>
            <w:r w:rsidRPr="00485FFE">
              <w:t xml:space="preserve">Figure </w:t>
            </w:r>
            <w:r w:rsidR="0066094E">
              <w:fldChar w:fldCharType="begin"/>
            </w:r>
            <w:r w:rsidR="0066094E">
              <w:instrText xml:space="preserve"> SEQ Figure \* ARABIC </w:instrText>
            </w:r>
            <w:r w:rsidR="0066094E">
              <w:fldChar w:fldCharType="separate"/>
            </w:r>
            <w:r w:rsidR="002F24FB">
              <w:rPr>
                <w:noProof/>
              </w:rPr>
              <w:t>7</w:t>
            </w:r>
            <w:r w:rsidR="0066094E">
              <w:rPr>
                <w:noProof/>
              </w:rPr>
              <w:fldChar w:fldCharType="end"/>
            </w:r>
            <w:bookmarkEnd w:id="6"/>
            <w:r w:rsidRPr="00485FFE">
              <w:t>: The area between the baseline forecast and current forecast is shaded.</w:t>
            </w:r>
          </w:p>
        </w:tc>
      </w:tr>
    </w:tbl>
    <w:p w:rsidR="002B74A0" w:rsidRPr="00485FFE" w:rsidRDefault="002B74A0" w:rsidP="003F1869">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 xml:space="preserve">Understanding of the model requires understanding of the underlying relationships between species—namely, predation and interaction. Predation is when one species consumes another and </w:t>
      </w:r>
      <w:r w:rsidR="005D5C17">
        <w:rPr>
          <w:rFonts w:asciiTheme="minorHAnsi" w:hAnsiTheme="minorHAnsi" w:cs="Helvetica"/>
          <w:color w:val="333333"/>
          <w:sz w:val="22"/>
          <w:szCs w:val="22"/>
        </w:rPr>
        <w:t>competition</w:t>
      </w:r>
      <w:r w:rsidRPr="00485FFE">
        <w:rPr>
          <w:rFonts w:asciiTheme="minorHAnsi" w:hAnsiTheme="minorHAnsi" w:cs="Helvetica"/>
          <w:color w:val="333333"/>
          <w:sz w:val="22"/>
          <w:szCs w:val="22"/>
        </w:rPr>
        <w:t xml:space="preserve"> accounts for any way species might impact another in a way that is not predation. The interface must explain to users which species impact each other and the magnitude of those relationships. Therefore, these are illustrated with arc diagram network visualizations between the small multiples time series plots. Users can view either</w:t>
      </w:r>
      <w:r w:rsidR="003F1869">
        <w:rPr>
          <w:rFonts w:asciiTheme="minorHAnsi" w:hAnsiTheme="minorHAnsi" w:cs="Helvetica"/>
          <w:color w:val="333333"/>
          <w:sz w:val="22"/>
          <w:szCs w:val="22"/>
        </w:rPr>
        <w:t xml:space="preserve"> predation separately, competition separately, or both relationships at once.</w:t>
      </w:r>
    </w:p>
    <w:p w:rsidR="003F1869" w:rsidRDefault="002B74A0"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Additionally, these re</w:t>
      </w:r>
      <w:r w:rsidR="003F1869">
        <w:rPr>
          <w:rFonts w:asciiTheme="minorHAnsi" w:hAnsiTheme="minorHAnsi" w:cs="Helvetica"/>
          <w:color w:val="333333"/>
          <w:sz w:val="22"/>
          <w:szCs w:val="22"/>
        </w:rPr>
        <w:t>lationships can be drawn in a few different styles:</w:t>
      </w:r>
    </w:p>
    <w:p w:rsidR="003F1869" w:rsidRDefault="003F1869" w:rsidP="003F1869">
      <w:pPr>
        <w:pStyle w:val="NormalWeb"/>
        <w:numPr>
          <w:ilvl w:val="0"/>
          <w:numId w:val="6"/>
        </w:numPr>
        <w:shd w:val="clear" w:color="auto" w:fill="FFFFFF"/>
        <w:spacing w:before="150" w:beforeAutospacing="0" w:after="150" w:afterAutospacing="0" w:line="270" w:lineRule="atLeast"/>
        <w:rPr>
          <w:rFonts w:asciiTheme="minorHAnsi" w:hAnsiTheme="minorHAnsi" w:cs="Helvetica"/>
          <w:color w:val="333333"/>
          <w:sz w:val="22"/>
          <w:szCs w:val="22"/>
        </w:rPr>
      </w:pPr>
      <w:r>
        <w:rPr>
          <w:rFonts w:asciiTheme="minorHAnsi" w:hAnsiTheme="minorHAnsi" w:cs="Helvetica"/>
          <w:b/>
          <w:color w:val="333333"/>
          <w:sz w:val="22"/>
          <w:szCs w:val="22"/>
        </w:rPr>
        <w:t>S</w:t>
      </w:r>
      <w:r w:rsidR="002B74A0" w:rsidRPr="003F1869">
        <w:rPr>
          <w:rFonts w:asciiTheme="minorHAnsi" w:hAnsiTheme="minorHAnsi" w:cs="Helvetica"/>
          <w:b/>
          <w:color w:val="333333"/>
          <w:sz w:val="22"/>
          <w:szCs w:val="22"/>
        </w:rPr>
        <w:t>tatically</w:t>
      </w:r>
      <w:r w:rsidRPr="003F1869">
        <w:rPr>
          <w:rFonts w:asciiTheme="minorHAnsi" w:hAnsiTheme="minorHAnsi" w:cs="Helvetica"/>
          <w:b/>
          <w:color w:val="333333"/>
          <w:sz w:val="22"/>
          <w:szCs w:val="22"/>
        </w:rPr>
        <w:t>:</w:t>
      </w:r>
      <w:r w:rsidR="002B74A0" w:rsidRPr="003F1869">
        <w:rPr>
          <w:rFonts w:asciiTheme="minorHAnsi" w:hAnsiTheme="minorHAnsi" w:cs="Helvetica"/>
          <w:color w:val="333333"/>
          <w:sz w:val="22"/>
          <w:szCs w:val="22"/>
        </w:rPr>
        <w:t xml:space="preserve"> </w:t>
      </w:r>
      <w:r>
        <w:rPr>
          <w:rFonts w:asciiTheme="minorHAnsi" w:hAnsiTheme="minorHAnsi" w:cs="Helvetica"/>
          <w:color w:val="333333"/>
          <w:sz w:val="22"/>
          <w:szCs w:val="22"/>
        </w:rPr>
        <w:t>al</w:t>
      </w:r>
      <w:r w:rsidR="002B74A0" w:rsidRPr="003F1869">
        <w:rPr>
          <w:rFonts w:asciiTheme="minorHAnsi" w:hAnsiTheme="minorHAnsi" w:cs="Helvetica"/>
          <w:color w:val="333333"/>
          <w:sz w:val="22"/>
          <w:szCs w:val="22"/>
        </w:rPr>
        <w:t>l relati</w:t>
      </w:r>
      <w:r>
        <w:rPr>
          <w:rFonts w:asciiTheme="minorHAnsi" w:hAnsiTheme="minorHAnsi" w:cs="Helvetica"/>
          <w:color w:val="333333"/>
          <w:sz w:val="22"/>
          <w:szCs w:val="22"/>
        </w:rPr>
        <w:t xml:space="preserve">onships appear at all times, weighted according to the original input values for the </w:t>
      </w:r>
      <w:r w:rsidRPr="00FA26CA">
        <w:rPr>
          <w:rFonts w:asciiTheme="minorHAnsi" w:hAnsiTheme="minorHAnsi" w:cs="Helvetica"/>
          <w:color w:val="333333"/>
          <w:sz w:val="22"/>
          <w:szCs w:val="22"/>
        </w:rPr>
        <w:t>relationships</w:t>
      </w:r>
      <w:r w:rsidR="007D1226" w:rsidRPr="00FA26CA">
        <w:rPr>
          <w:rFonts w:asciiTheme="minorHAnsi" w:hAnsiTheme="minorHAnsi" w:cs="Helvetica"/>
          <w:color w:val="333333"/>
          <w:sz w:val="22"/>
          <w:szCs w:val="22"/>
        </w:rPr>
        <w:t xml:space="preserve"> (see </w:t>
      </w:r>
      <w:r w:rsidR="00FA26CA" w:rsidRPr="00FA26CA">
        <w:rPr>
          <w:rFonts w:asciiTheme="minorHAnsi" w:hAnsiTheme="minorHAnsi" w:cs="Helvetica"/>
          <w:color w:val="333333"/>
          <w:sz w:val="22"/>
          <w:szCs w:val="22"/>
        </w:rPr>
        <w:fldChar w:fldCharType="begin"/>
      </w:r>
      <w:r w:rsidR="00FA26CA" w:rsidRPr="00FA26CA">
        <w:rPr>
          <w:rFonts w:asciiTheme="minorHAnsi" w:hAnsiTheme="minorHAnsi" w:cs="Helvetica"/>
          <w:color w:val="333333"/>
          <w:sz w:val="22"/>
          <w:szCs w:val="22"/>
        </w:rPr>
        <w:instrText xml:space="preserve"> REF _Ref374449509 \h  \* MERGEFORMAT </w:instrText>
      </w:r>
      <w:r w:rsidR="00FA26CA" w:rsidRPr="00FA26CA">
        <w:rPr>
          <w:rFonts w:asciiTheme="minorHAnsi" w:hAnsiTheme="minorHAnsi" w:cs="Helvetica"/>
          <w:color w:val="333333"/>
          <w:sz w:val="22"/>
          <w:szCs w:val="22"/>
        </w:rPr>
      </w:r>
      <w:r w:rsidR="00FA26CA" w:rsidRPr="00FA26CA">
        <w:rPr>
          <w:rFonts w:asciiTheme="minorHAnsi" w:hAnsiTheme="minorHAnsi" w:cs="Helvetica"/>
          <w:color w:val="333333"/>
          <w:sz w:val="22"/>
          <w:szCs w:val="22"/>
        </w:rPr>
        <w:fldChar w:fldCharType="separate"/>
      </w:r>
      <w:r w:rsidR="00FA26CA" w:rsidRPr="00FA26CA">
        <w:rPr>
          <w:rFonts w:asciiTheme="minorHAnsi" w:hAnsiTheme="minorHAnsi"/>
          <w:sz w:val="22"/>
          <w:szCs w:val="22"/>
        </w:rPr>
        <w:t xml:space="preserve">Figure </w:t>
      </w:r>
      <w:r w:rsidR="00FA26CA" w:rsidRPr="00FA26CA">
        <w:rPr>
          <w:rFonts w:asciiTheme="minorHAnsi" w:hAnsiTheme="minorHAnsi"/>
          <w:noProof/>
          <w:sz w:val="22"/>
          <w:szCs w:val="22"/>
        </w:rPr>
        <w:t>8</w:t>
      </w:r>
      <w:r w:rsidR="00FA26CA" w:rsidRPr="00FA26CA">
        <w:rPr>
          <w:rFonts w:asciiTheme="minorHAnsi" w:hAnsiTheme="minorHAnsi" w:cs="Helvetica"/>
          <w:color w:val="333333"/>
          <w:sz w:val="22"/>
          <w:szCs w:val="22"/>
        </w:rPr>
        <w:fldChar w:fldCharType="end"/>
      </w:r>
      <w:r w:rsidR="007D1226" w:rsidRPr="00FA26CA">
        <w:rPr>
          <w:rFonts w:asciiTheme="minorHAnsi" w:hAnsiTheme="minorHAnsi" w:cs="Helvetica"/>
          <w:color w:val="333333"/>
          <w:sz w:val="22"/>
          <w:szCs w:val="22"/>
        </w:rPr>
        <w:t>)</w:t>
      </w:r>
      <w:r w:rsidRPr="00FA26CA">
        <w:rPr>
          <w:rFonts w:asciiTheme="minorHAnsi" w:hAnsiTheme="minorHAnsi" w:cs="Helvetica"/>
          <w:color w:val="333333"/>
          <w:sz w:val="22"/>
          <w:szCs w:val="22"/>
        </w:rPr>
        <w:t>.</w:t>
      </w:r>
    </w:p>
    <w:p w:rsidR="002B74A0" w:rsidRDefault="003F1869" w:rsidP="003F1869">
      <w:pPr>
        <w:pStyle w:val="NormalWeb"/>
        <w:numPr>
          <w:ilvl w:val="0"/>
          <w:numId w:val="6"/>
        </w:numPr>
        <w:shd w:val="clear" w:color="auto" w:fill="FFFFFF"/>
        <w:spacing w:before="150" w:beforeAutospacing="0" w:after="150" w:afterAutospacing="0" w:line="270" w:lineRule="atLeast"/>
        <w:rPr>
          <w:rFonts w:asciiTheme="minorHAnsi" w:hAnsiTheme="minorHAnsi" w:cs="Helvetica"/>
          <w:color w:val="333333"/>
          <w:sz w:val="22"/>
          <w:szCs w:val="22"/>
        </w:rPr>
      </w:pPr>
      <w:r>
        <w:rPr>
          <w:rFonts w:asciiTheme="minorHAnsi" w:hAnsiTheme="minorHAnsi" w:cs="Helvetica"/>
          <w:b/>
          <w:color w:val="333333"/>
          <w:sz w:val="22"/>
          <w:szCs w:val="22"/>
        </w:rPr>
        <w:t>D</w:t>
      </w:r>
      <w:r w:rsidR="002B74A0" w:rsidRPr="003F1869">
        <w:rPr>
          <w:rFonts w:asciiTheme="minorHAnsi" w:hAnsiTheme="minorHAnsi" w:cs="Helvetica"/>
          <w:b/>
          <w:color w:val="333333"/>
          <w:sz w:val="22"/>
          <w:szCs w:val="22"/>
        </w:rPr>
        <w:t>ynamically</w:t>
      </w:r>
      <w:r>
        <w:rPr>
          <w:rFonts w:asciiTheme="minorHAnsi" w:hAnsiTheme="minorHAnsi" w:cs="Helvetica"/>
          <w:b/>
          <w:color w:val="333333"/>
          <w:sz w:val="22"/>
          <w:szCs w:val="22"/>
        </w:rPr>
        <w:t>:</w:t>
      </w:r>
      <w:r w:rsidR="002B74A0" w:rsidRPr="003F1869">
        <w:rPr>
          <w:rFonts w:asciiTheme="minorHAnsi" w:hAnsiTheme="minorHAnsi" w:cs="Helvetica"/>
          <w:color w:val="333333"/>
          <w:sz w:val="22"/>
          <w:szCs w:val="22"/>
        </w:rPr>
        <w:t xml:space="preserve"> the arcs are drawn selectively according to their impact as effort </w:t>
      </w:r>
      <w:r>
        <w:rPr>
          <w:rFonts w:asciiTheme="minorHAnsi" w:hAnsiTheme="minorHAnsi" w:cs="Helvetica"/>
          <w:color w:val="333333"/>
          <w:sz w:val="22"/>
          <w:szCs w:val="22"/>
        </w:rPr>
        <w:t>v</w:t>
      </w:r>
      <w:r w:rsidR="002B74A0" w:rsidRPr="003F1869">
        <w:rPr>
          <w:rFonts w:asciiTheme="minorHAnsi" w:hAnsiTheme="minorHAnsi" w:cs="Helvetica"/>
          <w:color w:val="333333"/>
          <w:sz w:val="22"/>
          <w:szCs w:val="22"/>
        </w:rPr>
        <w:t>alues are adjusted</w:t>
      </w:r>
      <w:r>
        <w:rPr>
          <w:rFonts w:asciiTheme="minorHAnsi" w:hAnsiTheme="minorHAnsi" w:cs="Helvetica"/>
          <w:color w:val="333333"/>
          <w:sz w:val="22"/>
          <w:szCs w:val="22"/>
        </w:rPr>
        <w:t xml:space="preserve"> to help explain causal linkages</w:t>
      </w:r>
      <w:r w:rsidR="002B74A0" w:rsidRPr="003F1869">
        <w:rPr>
          <w:rFonts w:asciiTheme="minorHAnsi" w:hAnsiTheme="minorHAnsi" w:cs="Helvetica"/>
          <w:color w:val="333333"/>
          <w:sz w:val="22"/>
          <w:szCs w:val="22"/>
        </w:rPr>
        <w:t>.</w:t>
      </w:r>
      <w:r>
        <w:rPr>
          <w:rFonts w:asciiTheme="minorHAnsi" w:hAnsiTheme="minorHAnsi" w:cs="Helvetica"/>
          <w:color w:val="333333"/>
          <w:sz w:val="22"/>
          <w:szCs w:val="22"/>
        </w:rPr>
        <w:t xml:space="preserve">  Arcs are not drawn at all if they are not significant in explaining differences between two forecasts.  Arcs have signage to show whether a change in biomass of the source species (e.g., predator) is good or bad from the perspective of the recipient </w:t>
      </w:r>
      <w:r w:rsidRPr="00FA26CA">
        <w:rPr>
          <w:rFonts w:asciiTheme="minorHAnsi" w:hAnsiTheme="minorHAnsi" w:cs="Helvetica"/>
          <w:color w:val="333333"/>
          <w:sz w:val="22"/>
          <w:szCs w:val="22"/>
        </w:rPr>
        <w:t>species (e.g., prey)</w:t>
      </w:r>
      <w:r w:rsidR="00FA26CA" w:rsidRPr="00FA26CA">
        <w:rPr>
          <w:rFonts w:asciiTheme="minorHAnsi" w:hAnsiTheme="minorHAnsi" w:cs="Helvetica"/>
          <w:color w:val="333333"/>
          <w:sz w:val="22"/>
          <w:szCs w:val="22"/>
        </w:rPr>
        <w:t xml:space="preserve"> (see </w:t>
      </w:r>
      <w:r w:rsidR="00FA26CA" w:rsidRPr="00FA26CA">
        <w:rPr>
          <w:rFonts w:asciiTheme="minorHAnsi" w:hAnsiTheme="minorHAnsi" w:cs="Helvetica"/>
          <w:color w:val="333333"/>
          <w:sz w:val="22"/>
          <w:szCs w:val="22"/>
        </w:rPr>
        <w:fldChar w:fldCharType="begin"/>
      </w:r>
      <w:r w:rsidR="00FA26CA" w:rsidRPr="00FA26CA">
        <w:rPr>
          <w:rFonts w:asciiTheme="minorHAnsi" w:hAnsiTheme="minorHAnsi" w:cs="Helvetica"/>
          <w:color w:val="333333"/>
          <w:sz w:val="22"/>
          <w:szCs w:val="22"/>
        </w:rPr>
        <w:instrText xml:space="preserve"> REF _Ref374449630 \h  \* MERGEFORMAT </w:instrText>
      </w:r>
      <w:r w:rsidR="00FA26CA" w:rsidRPr="00FA26CA">
        <w:rPr>
          <w:rFonts w:asciiTheme="minorHAnsi" w:hAnsiTheme="minorHAnsi" w:cs="Helvetica"/>
          <w:color w:val="333333"/>
          <w:sz w:val="22"/>
          <w:szCs w:val="22"/>
        </w:rPr>
      </w:r>
      <w:r w:rsidR="00FA26CA" w:rsidRPr="00FA26CA">
        <w:rPr>
          <w:rFonts w:asciiTheme="minorHAnsi" w:hAnsiTheme="minorHAnsi" w:cs="Helvetica"/>
          <w:color w:val="333333"/>
          <w:sz w:val="22"/>
          <w:szCs w:val="22"/>
        </w:rPr>
        <w:fldChar w:fldCharType="separate"/>
      </w:r>
      <w:r w:rsidR="00FA26CA" w:rsidRPr="00FA26CA">
        <w:rPr>
          <w:rFonts w:asciiTheme="minorHAnsi" w:hAnsiTheme="minorHAnsi"/>
          <w:sz w:val="22"/>
          <w:szCs w:val="22"/>
        </w:rPr>
        <w:t xml:space="preserve">Figure </w:t>
      </w:r>
      <w:r w:rsidR="00FA26CA" w:rsidRPr="00FA26CA">
        <w:rPr>
          <w:rFonts w:asciiTheme="minorHAnsi" w:hAnsiTheme="minorHAnsi"/>
          <w:noProof/>
          <w:sz w:val="22"/>
          <w:szCs w:val="22"/>
        </w:rPr>
        <w:t>1</w:t>
      </w:r>
      <w:r w:rsidR="00FA26CA" w:rsidRPr="00FA26CA">
        <w:rPr>
          <w:rFonts w:asciiTheme="minorHAnsi" w:hAnsiTheme="minorHAnsi" w:cs="Helvetica"/>
          <w:color w:val="333333"/>
          <w:sz w:val="22"/>
          <w:szCs w:val="22"/>
        </w:rPr>
        <w:fldChar w:fldCharType="end"/>
      </w:r>
      <w:r w:rsidR="00FA26CA" w:rsidRPr="00FA26CA">
        <w:rPr>
          <w:rFonts w:asciiTheme="minorHAnsi" w:hAnsiTheme="minorHAnsi" w:cs="Helvetica"/>
          <w:color w:val="333333"/>
          <w:sz w:val="22"/>
          <w:szCs w:val="22"/>
        </w:rPr>
        <w:t>)</w:t>
      </w:r>
      <w:r w:rsidRPr="00FA26CA">
        <w:rPr>
          <w:rFonts w:asciiTheme="minorHAnsi" w:hAnsiTheme="minorHAnsi" w:cs="Helvetica"/>
          <w:color w:val="333333"/>
          <w:sz w:val="22"/>
          <w:szCs w:val="22"/>
        </w:rPr>
        <w:t>.</w:t>
      </w:r>
    </w:p>
    <w:p w:rsidR="003F1869" w:rsidRPr="003F1869" w:rsidRDefault="003F1869" w:rsidP="003F1869">
      <w:pPr>
        <w:pStyle w:val="NormalWeb"/>
        <w:numPr>
          <w:ilvl w:val="0"/>
          <w:numId w:val="6"/>
        </w:numPr>
        <w:shd w:val="clear" w:color="auto" w:fill="FFFFFF"/>
        <w:spacing w:before="150" w:beforeAutospacing="0" w:after="150" w:afterAutospacing="0" w:line="270" w:lineRule="atLeast"/>
        <w:rPr>
          <w:rFonts w:asciiTheme="minorHAnsi" w:hAnsiTheme="minorHAnsi" w:cs="Helvetica"/>
          <w:color w:val="333333"/>
          <w:sz w:val="22"/>
          <w:szCs w:val="22"/>
        </w:rPr>
      </w:pPr>
      <w:r>
        <w:rPr>
          <w:rFonts w:asciiTheme="minorHAnsi" w:hAnsiTheme="minorHAnsi" w:cs="Helvetica"/>
          <w:b/>
          <w:color w:val="333333"/>
          <w:sz w:val="22"/>
          <w:szCs w:val="22"/>
        </w:rPr>
        <w:t>Dynamically with animation:</w:t>
      </w:r>
      <w:r>
        <w:rPr>
          <w:rFonts w:asciiTheme="minorHAnsi" w:hAnsiTheme="minorHAnsi" w:cs="Helvetica"/>
          <w:color w:val="333333"/>
          <w:sz w:val="22"/>
          <w:szCs w:val="22"/>
        </w:rPr>
        <w:t xml:space="preserve"> the arcs are drawn dynamically but also feature animation as an additional cue to show </w:t>
      </w:r>
      <w:r w:rsidRPr="00D97032">
        <w:rPr>
          <w:rFonts w:asciiTheme="minorHAnsi" w:hAnsiTheme="minorHAnsi" w:cs="Helvetica"/>
          <w:color w:val="333333"/>
          <w:sz w:val="22"/>
          <w:szCs w:val="22"/>
        </w:rPr>
        <w:t>directionality</w:t>
      </w:r>
      <w:r w:rsidR="00D97032" w:rsidRPr="00D97032">
        <w:rPr>
          <w:rFonts w:asciiTheme="minorHAnsi" w:hAnsiTheme="minorHAnsi" w:cs="Helvetica"/>
          <w:color w:val="333333"/>
          <w:sz w:val="22"/>
          <w:szCs w:val="22"/>
        </w:rPr>
        <w:t xml:space="preserve"> (see </w:t>
      </w:r>
      <w:r w:rsidR="00D97032" w:rsidRPr="00D97032">
        <w:rPr>
          <w:rFonts w:asciiTheme="minorHAnsi" w:hAnsiTheme="minorHAnsi" w:cs="Helvetica"/>
          <w:color w:val="333333"/>
          <w:sz w:val="22"/>
          <w:szCs w:val="22"/>
        </w:rPr>
        <w:fldChar w:fldCharType="begin"/>
      </w:r>
      <w:r w:rsidR="00D97032" w:rsidRPr="00D97032">
        <w:rPr>
          <w:rFonts w:asciiTheme="minorHAnsi" w:hAnsiTheme="minorHAnsi" w:cs="Helvetica"/>
          <w:color w:val="333333"/>
          <w:sz w:val="22"/>
          <w:szCs w:val="22"/>
        </w:rPr>
        <w:instrText xml:space="preserve"> REF _Ref374449499 \h  \* MERGEFORMAT </w:instrText>
      </w:r>
      <w:r w:rsidR="00D97032" w:rsidRPr="00D97032">
        <w:rPr>
          <w:rFonts w:asciiTheme="minorHAnsi" w:hAnsiTheme="minorHAnsi" w:cs="Helvetica"/>
          <w:color w:val="333333"/>
          <w:sz w:val="22"/>
          <w:szCs w:val="22"/>
        </w:rPr>
      </w:r>
      <w:r w:rsidR="00D97032" w:rsidRPr="00D97032">
        <w:rPr>
          <w:rFonts w:asciiTheme="minorHAnsi" w:hAnsiTheme="minorHAnsi" w:cs="Helvetica"/>
          <w:color w:val="333333"/>
          <w:sz w:val="22"/>
          <w:szCs w:val="22"/>
        </w:rPr>
        <w:fldChar w:fldCharType="separate"/>
      </w:r>
      <w:r w:rsidR="00D97032" w:rsidRPr="00D97032">
        <w:rPr>
          <w:rFonts w:asciiTheme="minorHAnsi" w:hAnsiTheme="minorHAnsi"/>
          <w:sz w:val="22"/>
          <w:szCs w:val="22"/>
        </w:rPr>
        <w:t xml:space="preserve">Figure </w:t>
      </w:r>
      <w:r w:rsidR="00D97032" w:rsidRPr="00D97032">
        <w:rPr>
          <w:rFonts w:asciiTheme="minorHAnsi" w:hAnsiTheme="minorHAnsi"/>
          <w:noProof/>
          <w:sz w:val="22"/>
          <w:szCs w:val="22"/>
        </w:rPr>
        <w:t>9</w:t>
      </w:r>
      <w:r w:rsidR="00D97032" w:rsidRPr="00D97032">
        <w:rPr>
          <w:rFonts w:asciiTheme="minorHAnsi" w:hAnsiTheme="minorHAnsi" w:cs="Helvetica"/>
          <w:color w:val="333333"/>
          <w:sz w:val="22"/>
          <w:szCs w:val="22"/>
        </w:rPr>
        <w:fldChar w:fldCharType="end"/>
      </w:r>
      <w:r w:rsidR="00D97032" w:rsidRPr="00D97032">
        <w:rPr>
          <w:rFonts w:asciiTheme="minorHAnsi" w:hAnsiTheme="minorHAnsi" w:cs="Helvetica"/>
          <w:color w:val="333333"/>
          <w:sz w:val="22"/>
          <w:szCs w:val="22"/>
        </w:rPr>
        <w:t>)</w:t>
      </w:r>
      <w:r w:rsidRPr="00D97032">
        <w:rPr>
          <w:rFonts w:asciiTheme="minorHAnsi" w:hAnsiTheme="minorHAnsi" w:cs="Helvetica"/>
          <w:color w:val="333333"/>
          <w:sz w:val="22"/>
          <w:szCs w:val="22"/>
        </w:rPr>
        <w:t>.</w:t>
      </w:r>
    </w:p>
    <w:p w:rsidR="00F21F96" w:rsidRPr="00485FFE" w:rsidRDefault="00F21F96" w:rsidP="00803001">
      <w:pPr>
        <w:pStyle w:val="NormalWeb"/>
        <w:keepNext/>
        <w:shd w:val="clear" w:color="auto" w:fill="FFFFFF"/>
        <w:spacing w:before="150" w:beforeAutospacing="0" w:after="150" w:afterAutospacing="0" w:line="270" w:lineRule="atLeast"/>
        <w:jc w:val="center"/>
        <w:rPr>
          <w:rFonts w:asciiTheme="minorHAnsi" w:hAnsiTheme="minorHAnsi"/>
        </w:rPr>
      </w:pPr>
      <w:r w:rsidRPr="00485FFE">
        <w:rPr>
          <w:rFonts w:asciiTheme="minorHAnsi" w:hAnsiTheme="minorHAnsi" w:cs="Helvetica"/>
          <w:noProof/>
          <w:color w:val="333333"/>
          <w:sz w:val="20"/>
          <w:szCs w:val="20"/>
        </w:rPr>
        <w:lastRenderedPageBreak/>
        <w:drawing>
          <wp:inline distT="0" distB="0" distL="0" distR="0" wp14:anchorId="73B8C260" wp14:editId="1205E34D">
            <wp:extent cx="4762500" cy="2972279"/>
            <wp:effectExtent l="0" t="0" r="0" b="0"/>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s_interaction.png"/>
                    <pic:cNvPicPr/>
                  </pic:nvPicPr>
                  <pic:blipFill>
                    <a:blip r:embed="rId13">
                      <a:extLst>
                        <a:ext uri="{28A0092B-C50C-407E-A947-70E740481C1C}">
                          <a14:useLocalDpi xmlns:a14="http://schemas.microsoft.com/office/drawing/2010/main" val="0"/>
                        </a:ext>
                      </a:extLst>
                    </a:blip>
                    <a:stretch>
                      <a:fillRect/>
                    </a:stretch>
                  </pic:blipFill>
                  <pic:spPr>
                    <a:xfrm>
                      <a:off x="0" y="0"/>
                      <a:ext cx="4762500" cy="2972279"/>
                    </a:xfrm>
                    <a:prstGeom prst="rect">
                      <a:avLst/>
                    </a:prstGeom>
                  </pic:spPr>
                </pic:pic>
              </a:graphicData>
            </a:graphic>
          </wp:inline>
        </w:drawing>
      </w:r>
    </w:p>
    <w:p w:rsidR="00F21F96" w:rsidRPr="00485FFE" w:rsidRDefault="00F21F96" w:rsidP="00803001">
      <w:pPr>
        <w:pStyle w:val="Caption"/>
        <w:jc w:val="center"/>
        <w:rPr>
          <w:rFonts w:cs="Helvetica"/>
          <w:color w:val="333333"/>
          <w:sz w:val="20"/>
          <w:szCs w:val="20"/>
        </w:rPr>
      </w:pPr>
      <w:bookmarkStart w:id="7" w:name="_Ref374449509"/>
      <w:r w:rsidRPr="00485FFE">
        <w:t xml:space="preserve">Figure </w:t>
      </w:r>
      <w:fldSimple w:instr=" SEQ Figure \* ARABIC ">
        <w:r w:rsidR="002F24FB">
          <w:rPr>
            <w:noProof/>
          </w:rPr>
          <w:t>8</w:t>
        </w:r>
      </w:fldSimple>
      <w:bookmarkEnd w:id="7"/>
      <w:r w:rsidRPr="00485FFE">
        <w:t xml:space="preserve">: </w:t>
      </w:r>
      <w:r w:rsidR="007D1226">
        <w:t>Static</w:t>
      </w:r>
      <w:r w:rsidRPr="00485FFE">
        <w:t xml:space="preserve"> arcs in the MS-PROD visualization.</w:t>
      </w:r>
    </w:p>
    <w:p w:rsidR="00F21F96" w:rsidRPr="00485FFE" w:rsidRDefault="00F21F96" w:rsidP="00803001">
      <w:pPr>
        <w:pStyle w:val="NormalWeb"/>
        <w:keepNext/>
        <w:shd w:val="clear" w:color="auto" w:fill="FFFFFF"/>
        <w:spacing w:before="150" w:beforeAutospacing="0" w:after="150" w:afterAutospacing="0" w:line="270" w:lineRule="atLeast"/>
        <w:jc w:val="center"/>
        <w:rPr>
          <w:rFonts w:asciiTheme="minorHAnsi" w:hAnsiTheme="minorHAnsi"/>
        </w:rPr>
      </w:pPr>
      <w:r w:rsidRPr="00485FFE">
        <w:rPr>
          <w:rFonts w:asciiTheme="minorHAnsi" w:hAnsiTheme="minorHAnsi" w:cs="Helvetica"/>
          <w:noProof/>
          <w:color w:val="333333"/>
          <w:sz w:val="20"/>
          <w:szCs w:val="20"/>
        </w:rPr>
        <w:drawing>
          <wp:inline distT="0" distB="0" distL="0" distR="0" wp14:anchorId="06EDAF5B" wp14:editId="676CFA3E">
            <wp:extent cx="4524375" cy="2677002"/>
            <wp:effectExtent l="0" t="0" r="0" b="0"/>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s_predation.png"/>
                    <pic:cNvPicPr/>
                  </pic:nvPicPr>
                  <pic:blipFill>
                    <a:blip r:embed="rId14">
                      <a:extLst>
                        <a:ext uri="{28A0092B-C50C-407E-A947-70E740481C1C}">
                          <a14:useLocalDpi xmlns:a14="http://schemas.microsoft.com/office/drawing/2010/main" val="0"/>
                        </a:ext>
                      </a:extLst>
                    </a:blip>
                    <a:stretch>
                      <a:fillRect/>
                    </a:stretch>
                  </pic:blipFill>
                  <pic:spPr>
                    <a:xfrm>
                      <a:off x="0" y="0"/>
                      <a:ext cx="4524375" cy="2677002"/>
                    </a:xfrm>
                    <a:prstGeom prst="rect">
                      <a:avLst/>
                    </a:prstGeom>
                  </pic:spPr>
                </pic:pic>
              </a:graphicData>
            </a:graphic>
          </wp:inline>
        </w:drawing>
      </w:r>
    </w:p>
    <w:p w:rsidR="00F21F96" w:rsidRPr="00485FFE" w:rsidRDefault="00F21F96" w:rsidP="00803001">
      <w:pPr>
        <w:pStyle w:val="Caption"/>
        <w:jc w:val="center"/>
        <w:rPr>
          <w:rFonts w:cs="Helvetica"/>
          <w:color w:val="333333"/>
          <w:sz w:val="20"/>
          <w:szCs w:val="20"/>
        </w:rPr>
      </w:pPr>
      <w:bookmarkStart w:id="8" w:name="_Ref374449499"/>
      <w:r w:rsidRPr="00485FFE">
        <w:t xml:space="preserve">Figure </w:t>
      </w:r>
      <w:fldSimple w:instr=" SEQ Figure \* ARABIC ">
        <w:r w:rsidR="002F24FB">
          <w:rPr>
            <w:noProof/>
          </w:rPr>
          <w:t>9</w:t>
        </w:r>
      </w:fldSimple>
      <w:bookmarkEnd w:id="8"/>
      <w:r w:rsidRPr="00485FFE">
        <w:t xml:space="preserve">: </w:t>
      </w:r>
      <w:r w:rsidR="00FA26CA">
        <w:t>Dynamic, animated</w:t>
      </w:r>
      <w:r w:rsidRPr="00485FFE">
        <w:t xml:space="preserve"> arcs in the MS-PROD visualization.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896"/>
      </w:tblGrid>
      <w:tr w:rsidR="00621475" w:rsidRPr="00485FFE" w:rsidTr="00C66907">
        <w:tc>
          <w:tcPr>
            <w:tcW w:w="4680" w:type="dxa"/>
          </w:tcPr>
          <w:p w:rsidR="00621475" w:rsidRPr="00485FFE" w:rsidRDefault="00621475" w:rsidP="00DA77E9">
            <w:pPr>
              <w:pStyle w:val="NormalWeb"/>
              <w:keepNext/>
              <w:shd w:val="clear" w:color="auto" w:fill="FFFFFF"/>
              <w:spacing w:before="150" w:beforeAutospacing="0" w:after="150" w:afterAutospacing="0" w:line="270" w:lineRule="atLeast"/>
              <w:rPr>
                <w:rFonts w:asciiTheme="minorHAnsi" w:hAnsiTheme="minorHAnsi"/>
              </w:rPr>
            </w:pPr>
            <w:r w:rsidRPr="00485FFE">
              <w:rPr>
                <w:rFonts w:asciiTheme="minorHAnsi" w:hAnsiTheme="minorHAnsi" w:cs="Helvetica"/>
                <w:noProof/>
                <w:color w:val="333333"/>
                <w:sz w:val="20"/>
                <w:szCs w:val="20"/>
              </w:rPr>
              <w:drawing>
                <wp:inline distT="0" distB="0" distL="0" distR="0" wp14:anchorId="5AC9019A" wp14:editId="6C4F4C0E">
                  <wp:extent cx="2724150" cy="400473"/>
                  <wp:effectExtent l="19050" t="0" r="0" b="0"/>
                  <wp:docPr id="33" name="Picture 4" descr="msprod_uncertainty_mul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uncertainty_multline.png"/>
                          <pic:cNvPicPr/>
                        </pic:nvPicPr>
                        <pic:blipFill>
                          <a:blip r:embed="rId15"/>
                          <a:stretch>
                            <a:fillRect/>
                          </a:stretch>
                        </pic:blipFill>
                        <pic:spPr>
                          <a:xfrm>
                            <a:off x="0" y="0"/>
                            <a:ext cx="2723797" cy="400421"/>
                          </a:xfrm>
                          <a:prstGeom prst="rect">
                            <a:avLst/>
                          </a:prstGeom>
                        </pic:spPr>
                      </pic:pic>
                    </a:graphicData>
                  </a:graphic>
                </wp:inline>
              </w:drawing>
            </w:r>
          </w:p>
          <w:p w:rsidR="00621475" w:rsidRPr="00485FFE" w:rsidRDefault="00621475" w:rsidP="00DA77E9">
            <w:pPr>
              <w:pStyle w:val="Caption"/>
            </w:pPr>
            <w:bookmarkStart w:id="9" w:name="_Ref374448660"/>
            <w:r w:rsidRPr="00485FFE">
              <w:t xml:space="preserve">Figure </w:t>
            </w:r>
            <w:r w:rsidR="0066094E">
              <w:fldChar w:fldCharType="begin"/>
            </w:r>
            <w:r w:rsidR="0066094E">
              <w:instrText xml:space="preserve"> SEQ Figure \* ARABIC </w:instrText>
            </w:r>
            <w:r w:rsidR="0066094E">
              <w:fldChar w:fldCharType="separate"/>
            </w:r>
            <w:r w:rsidR="002F24FB">
              <w:rPr>
                <w:noProof/>
              </w:rPr>
              <w:t>10</w:t>
            </w:r>
            <w:r w:rsidR="0066094E">
              <w:rPr>
                <w:noProof/>
              </w:rPr>
              <w:fldChar w:fldCharType="end"/>
            </w:r>
            <w:bookmarkEnd w:id="9"/>
            <w:r w:rsidRPr="00485FFE">
              <w:t xml:space="preserve">: </w:t>
            </w:r>
            <w:r w:rsidRPr="00485FFE">
              <w:rPr>
                <w:noProof/>
              </w:rPr>
              <w:t>Multi-line uncertainty visualization.</w:t>
            </w:r>
          </w:p>
        </w:tc>
        <w:tc>
          <w:tcPr>
            <w:tcW w:w="4896" w:type="dxa"/>
          </w:tcPr>
          <w:p w:rsidR="00621475" w:rsidRPr="00485FFE" w:rsidRDefault="00621475" w:rsidP="00DA77E9">
            <w:pPr>
              <w:pStyle w:val="NormalWeb"/>
              <w:keepNext/>
              <w:shd w:val="clear" w:color="auto" w:fill="FFFFFF"/>
              <w:spacing w:before="150" w:beforeAutospacing="0" w:after="150" w:afterAutospacing="0" w:line="270" w:lineRule="atLeast"/>
              <w:rPr>
                <w:rFonts w:asciiTheme="minorHAnsi" w:hAnsiTheme="minorHAnsi"/>
              </w:rPr>
            </w:pPr>
            <w:r w:rsidRPr="00485FFE">
              <w:rPr>
                <w:rFonts w:asciiTheme="minorHAnsi" w:hAnsiTheme="minorHAnsi" w:cs="Helvetica"/>
                <w:noProof/>
                <w:color w:val="333333"/>
                <w:sz w:val="20"/>
                <w:szCs w:val="20"/>
              </w:rPr>
              <w:drawing>
                <wp:inline distT="0" distB="0" distL="0" distR="0" wp14:anchorId="3925B07E" wp14:editId="75F0B1E7">
                  <wp:extent cx="2943225" cy="416327"/>
                  <wp:effectExtent l="19050" t="0" r="9525" b="0"/>
                  <wp:docPr id="34" name="Picture 5" descr="msprod_uncertainty_box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uncertainty_boxplots.png"/>
                          <pic:cNvPicPr/>
                        </pic:nvPicPr>
                        <pic:blipFill>
                          <a:blip r:embed="rId16"/>
                          <a:stretch>
                            <a:fillRect/>
                          </a:stretch>
                        </pic:blipFill>
                        <pic:spPr>
                          <a:xfrm>
                            <a:off x="0" y="0"/>
                            <a:ext cx="2967406" cy="419747"/>
                          </a:xfrm>
                          <a:prstGeom prst="rect">
                            <a:avLst/>
                          </a:prstGeom>
                        </pic:spPr>
                      </pic:pic>
                    </a:graphicData>
                  </a:graphic>
                </wp:inline>
              </w:drawing>
            </w:r>
          </w:p>
          <w:p w:rsidR="00621475" w:rsidRPr="00485FFE" w:rsidRDefault="00621475" w:rsidP="00DA77E9">
            <w:pPr>
              <w:pStyle w:val="Caption"/>
            </w:pPr>
            <w:bookmarkStart w:id="10" w:name="_Ref374448645"/>
            <w:r w:rsidRPr="00485FFE">
              <w:t xml:space="preserve">Figure </w:t>
            </w:r>
            <w:r w:rsidR="0066094E">
              <w:fldChar w:fldCharType="begin"/>
            </w:r>
            <w:r w:rsidR="0066094E">
              <w:instrText xml:space="preserve"> SEQ Figure \* ARABIC </w:instrText>
            </w:r>
            <w:r w:rsidR="0066094E">
              <w:fldChar w:fldCharType="separate"/>
            </w:r>
            <w:r w:rsidR="002F24FB">
              <w:rPr>
                <w:noProof/>
              </w:rPr>
              <w:t>11</w:t>
            </w:r>
            <w:r w:rsidR="0066094E">
              <w:rPr>
                <w:noProof/>
              </w:rPr>
              <w:fldChar w:fldCharType="end"/>
            </w:r>
            <w:bookmarkEnd w:id="10"/>
            <w:r w:rsidRPr="00485FFE">
              <w:t>: Box plot uncertainty visualization.</w:t>
            </w:r>
          </w:p>
        </w:tc>
      </w:tr>
      <w:tr w:rsidR="00621475" w:rsidRPr="00485FFE" w:rsidTr="00C66907">
        <w:tc>
          <w:tcPr>
            <w:tcW w:w="4680" w:type="dxa"/>
          </w:tcPr>
          <w:p w:rsidR="00621475" w:rsidRPr="00485FFE" w:rsidRDefault="00621475" w:rsidP="00DA77E9">
            <w:pPr>
              <w:pStyle w:val="NormalWeb"/>
              <w:keepNext/>
              <w:shd w:val="clear" w:color="auto" w:fill="FFFFFF"/>
              <w:spacing w:before="150" w:beforeAutospacing="0" w:after="150" w:afterAutospacing="0" w:line="270" w:lineRule="atLeast"/>
              <w:rPr>
                <w:rFonts w:asciiTheme="minorHAnsi" w:hAnsiTheme="minorHAnsi"/>
              </w:rPr>
            </w:pPr>
            <w:r w:rsidRPr="00485FFE">
              <w:rPr>
                <w:rFonts w:asciiTheme="minorHAnsi" w:hAnsiTheme="minorHAnsi" w:cs="Helvetica"/>
                <w:noProof/>
                <w:color w:val="333333"/>
                <w:sz w:val="20"/>
                <w:szCs w:val="20"/>
              </w:rPr>
              <w:drawing>
                <wp:inline distT="0" distB="0" distL="0" distR="0" wp14:anchorId="2DE5ECD8" wp14:editId="68BBF31B">
                  <wp:extent cx="2691686" cy="390525"/>
                  <wp:effectExtent l="19050" t="0" r="0" b="0"/>
                  <wp:docPr id="35" name="Picture 6" descr="msprod_uncertainty_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uncertainty_errorbar.png"/>
                          <pic:cNvPicPr/>
                        </pic:nvPicPr>
                        <pic:blipFill>
                          <a:blip r:embed="rId17"/>
                          <a:stretch>
                            <a:fillRect/>
                          </a:stretch>
                        </pic:blipFill>
                        <pic:spPr>
                          <a:xfrm>
                            <a:off x="0" y="0"/>
                            <a:ext cx="2724150" cy="395235"/>
                          </a:xfrm>
                          <a:prstGeom prst="rect">
                            <a:avLst/>
                          </a:prstGeom>
                        </pic:spPr>
                      </pic:pic>
                    </a:graphicData>
                  </a:graphic>
                </wp:inline>
              </w:drawing>
            </w:r>
          </w:p>
          <w:p w:rsidR="00621475" w:rsidRPr="00485FFE" w:rsidRDefault="00621475" w:rsidP="00DA77E9">
            <w:pPr>
              <w:pStyle w:val="Caption"/>
            </w:pPr>
            <w:bookmarkStart w:id="11" w:name="_Ref374448621"/>
            <w:r w:rsidRPr="00485FFE">
              <w:t xml:space="preserve">Figure </w:t>
            </w:r>
            <w:r w:rsidR="0066094E">
              <w:fldChar w:fldCharType="begin"/>
            </w:r>
            <w:r w:rsidR="0066094E">
              <w:instrText xml:space="preserve"> SEQ Figure \* ARABIC </w:instrText>
            </w:r>
            <w:r w:rsidR="0066094E">
              <w:fldChar w:fldCharType="separate"/>
            </w:r>
            <w:r w:rsidR="002F24FB">
              <w:rPr>
                <w:noProof/>
              </w:rPr>
              <w:t>12</w:t>
            </w:r>
            <w:r w:rsidR="0066094E">
              <w:rPr>
                <w:noProof/>
              </w:rPr>
              <w:fldChar w:fldCharType="end"/>
            </w:r>
            <w:bookmarkEnd w:id="11"/>
            <w:r w:rsidRPr="00485FFE">
              <w:t>: Error bar uncertainty visualization.</w:t>
            </w:r>
          </w:p>
        </w:tc>
        <w:tc>
          <w:tcPr>
            <w:tcW w:w="4896" w:type="dxa"/>
          </w:tcPr>
          <w:p w:rsidR="00621475" w:rsidRPr="00485FFE" w:rsidRDefault="00621475" w:rsidP="00DA77E9">
            <w:pPr>
              <w:pStyle w:val="NormalWeb"/>
              <w:keepNext/>
              <w:shd w:val="clear" w:color="auto" w:fill="FFFFFF"/>
              <w:spacing w:before="150" w:beforeAutospacing="0" w:after="150" w:afterAutospacing="0" w:line="270" w:lineRule="atLeast"/>
              <w:rPr>
                <w:rFonts w:asciiTheme="minorHAnsi" w:hAnsiTheme="minorHAnsi"/>
              </w:rPr>
            </w:pPr>
            <w:r w:rsidRPr="00485FFE">
              <w:rPr>
                <w:rFonts w:asciiTheme="minorHAnsi" w:hAnsiTheme="minorHAnsi" w:cs="Helvetica"/>
                <w:noProof/>
                <w:color w:val="333333"/>
                <w:sz w:val="20"/>
                <w:szCs w:val="20"/>
              </w:rPr>
              <w:drawing>
                <wp:inline distT="0" distB="0" distL="0" distR="0" wp14:anchorId="0D6A4E72" wp14:editId="425013A7">
                  <wp:extent cx="2943225" cy="427019"/>
                  <wp:effectExtent l="19050" t="0" r="9525" b="0"/>
                  <wp:docPr id="36" name="Picture 7" descr="msprod_uncertainty_errorb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rod_uncertainty_errorbands.png"/>
                          <pic:cNvPicPr/>
                        </pic:nvPicPr>
                        <pic:blipFill>
                          <a:blip r:embed="rId18"/>
                          <a:stretch>
                            <a:fillRect/>
                          </a:stretch>
                        </pic:blipFill>
                        <pic:spPr>
                          <a:xfrm>
                            <a:off x="0" y="0"/>
                            <a:ext cx="2943225" cy="427019"/>
                          </a:xfrm>
                          <a:prstGeom prst="rect">
                            <a:avLst/>
                          </a:prstGeom>
                        </pic:spPr>
                      </pic:pic>
                    </a:graphicData>
                  </a:graphic>
                </wp:inline>
              </w:drawing>
            </w:r>
          </w:p>
          <w:p w:rsidR="00621475" w:rsidRPr="00485FFE" w:rsidRDefault="00621475" w:rsidP="00DA77E9">
            <w:pPr>
              <w:pStyle w:val="Caption"/>
            </w:pPr>
            <w:bookmarkStart w:id="12" w:name="_Ref374448634"/>
            <w:r w:rsidRPr="00485FFE">
              <w:t xml:space="preserve">Figure </w:t>
            </w:r>
            <w:r w:rsidR="0066094E">
              <w:fldChar w:fldCharType="begin"/>
            </w:r>
            <w:r w:rsidR="0066094E">
              <w:instrText xml:space="preserve"> SEQ Figure \* ARABIC </w:instrText>
            </w:r>
            <w:r w:rsidR="0066094E">
              <w:fldChar w:fldCharType="separate"/>
            </w:r>
            <w:r w:rsidR="002F24FB">
              <w:rPr>
                <w:noProof/>
              </w:rPr>
              <w:t>13</w:t>
            </w:r>
            <w:r w:rsidR="0066094E">
              <w:rPr>
                <w:noProof/>
              </w:rPr>
              <w:fldChar w:fldCharType="end"/>
            </w:r>
            <w:bookmarkEnd w:id="12"/>
            <w:r w:rsidRPr="00485FFE">
              <w:t>: Error band uncertainty visualization.</w:t>
            </w:r>
          </w:p>
        </w:tc>
      </w:tr>
    </w:tbl>
    <w:p w:rsidR="00C66907" w:rsidRDefault="00C66907"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p>
    <w:p w:rsidR="00C66907" w:rsidRDefault="00C66907"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b/>
          <w:color w:val="333333"/>
          <w:sz w:val="22"/>
          <w:szCs w:val="22"/>
        </w:rPr>
        <w:lastRenderedPageBreak/>
        <w:t>Visualizing Uncertainty</w:t>
      </w:r>
    </w:p>
    <w:p w:rsidR="002B74A0" w:rsidRPr="00485FFE" w:rsidRDefault="002B74A0" w:rsidP="002B74A0">
      <w:pPr>
        <w:pStyle w:val="NormalWeb"/>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 xml:space="preserve">Finally, since models are simplifications of reality, their output is best understood as a range of expected values. It is possible that a representation of uncertainty may aid decision making. To add uncertainty visualization to the MS-PROD model, </w:t>
      </w:r>
      <w:r w:rsidR="00CD03A1" w:rsidRPr="00485FFE">
        <w:rPr>
          <w:rFonts w:asciiTheme="minorHAnsi" w:hAnsiTheme="minorHAnsi" w:cs="Helvetica"/>
          <w:color w:val="333333"/>
          <w:sz w:val="22"/>
          <w:szCs w:val="22"/>
        </w:rPr>
        <w:t>the interactive</w:t>
      </w:r>
      <w:r w:rsidRPr="00485FFE">
        <w:rPr>
          <w:rFonts w:asciiTheme="minorHAnsi" w:hAnsiTheme="minorHAnsi" w:cs="Helvetica"/>
          <w:color w:val="333333"/>
          <w:sz w:val="22"/>
          <w:szCs w:val="22"/>
        </w:rPr>
        <w:t xml:space="preserve"> interface can perform Monte Carlo simulations by randomly jittering the non-zero input parameter values ±10%. The resulting uncertainty can be displayed in four styles:</w:t>
      </w:r>
    </w:p>
    <w:p w:rsidR="002B74A0" w:rsidRPr="00485FFE" w:rsidRDefault="002B74A0" w:rsidP="002B74A0">
      <w:pPr>
        <w:pStyle w:val="NormalWeb"/>
        <w:numPr>
          <w:ilvl w:val="0"/>
          <w:numId w:val="4"/>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a multi-line option which draws one semi-transparent line for each run of the Monte Carlo simulation</w:t>
      </w:r>
      <w:r w:rsidR="00B552FE" w:rsidRPr="00485FFE">
        <w:rPr>
          <w:rFonts w:asciiTheme="minorHAnsi" w:hAnsiTheme="minorHAnsi" w:cs="Helvetica"/>
          <w:color w:val="333333"/>
          <w:sz w:val="22"/>
          <w:szCs w:val="22"/>
        </w:rPr>
        <w:t xml:space="preserve"> (see </w:t>
      </w:r>
      <w:r w:rsidR="00583D10">
        <w:fldChar w:fldCharType="begin"/>
      </w:r>
      <w:r w:rsidR="00583D10">
        <w:instrText xml:space="preserve"> REF _Ref374448660 \h  \* MERGEFORMAT </w:instrText>
      </w:r>
      <w:r w:rsidR="00583D10">
        <w:fldChar w:fldCharType="separate"/>
      </w:r>
      <w:r w:rsidR="0066256A" w:rsidRPr="00485FFE">
        <w:rPr>
          <w:rFonts w:asciiTheme="minorHAnsi" w:hAnsiTheme="minorHAnsi"/>
          <w:sz w:val="22"/>
          <w:szCs w:val="22"/>
        </w:rPr>
        <w:t>Figure 9</w:t>
      </w:r>
      <w:r w:rsidR="00583D10">
        <w:fldChar w:fldCharType="end"/>
      </w:r>
      <w:r w:rsidR="00B552FE"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w:t>
      </w:r>
    </w:p>
    <w:p w:rsidR="002B74A0" w:rsidRPr="00485FFE" w:rsidRDefault="002B74A0" w:rsidP="002B74A0">
      <w:pPr>
        <w:pStyle w:val="NormalWeb"/>
        <w:numPr>
          <w:ilvl w:val="0"/>
          <w:numId w:val="4"/>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box</w:t>
      </w:r>
      <w:r w:rsidR="00C755A1" w:rsidRPr="00485FFE">
        <w:rPr>
          <w:rFonts w:asciiTheme="minorHAnsi" w:hAnsiTheme="minorHAnsi" w:cs="Helvetica"/>
          <w:color w:val="333333"/>
          <w:sz w:val="22"/>
          <w:szCs w:val="22"/>
        </w:rPr>
        <w:t xml:space="preserve"> </w:t>
      </w:r>
      <w:r w:rsidRPr="00485FFE">
        <w:rPr>
          <w:rFonts w:asciiTheme="minorHAnsi" w:hAnsiTheme="minorHAnsi" w:cs="Helvetica"/>
          <w:color w:val="333333"/>
          <w:sz w:val="22"/>
          <w:szCs w:val="22"/>
        </w:rPr>
        <w:t>plots drawn every five years to indicate the boundaries of the first, second (median), and third quartiles with whiskers stretching to the minimum and maximum values</w:t>
      </w:r>
      <w:r w:rsidR="00B552FE" w:rsidRPr="00485FFE">
        <w:rPr>
          <w:rFonts w:asciiTheme="minorHAnsi" w:hAnsiTheme="minorHAnsi" w:cs="Helvetica"/>
          <w:color w:val="333333"/>
          <w:sz w:val="22"/>
          <w:szCs w:val="22"/>
        </w:rPr>
        <w:t xml:space="preserve"> (see </w:t>
      </w:r>
      <w:r w:rsidR="00583D10">
        <w:fldChar w:fldCharType="begin"/>
      </w:r>
      <w:r w:rsidR="00583D10">
        <w:instrText xml:space="preserve"> REF _Ref374448645 \h  \* MERGEFORMAT </w:instrText>
      </w:r>
      <w:r w:rsidR="00583D10">
        <w:fldChar w:fldCharType="separate"/>
      </w:r>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10</w:t>
      </w:r>
      <w:r w:rsidR="00583D10">
        <w:fldChar w:fldCharType="end"/>
      </w:r>
      <w:r w:rsidR="00B552FE"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 xml:space="preserve">, </w:t>
      </w:r>
    </w:p>
    <w:p w:rsidR="002B74A0" w:rsidRPr="00485FFE" w:rsidRDefault="002B74A0" w:rsidP="002B74A0">
      <w:pPr>
        <w:pStyle w:val="NormalWeb"/>
        <w:numPr>
          <w:ilvl w:val="0"/>
          <w:numId w:val="4"/>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the mean of all simulations is displayed as a line with bars every five years to represent one standard deviation above and below the mean</w:t>
      </w:r>
      <w:r w:rsidR="00B552FE" w:rsidRPr="00485FFE">
        <w:rPr>
          <w:rFonts w:asciiTheme="minorHAnsi" w:hAnsiTheme="minorHAnsi" w:cs="Helvetica"/>
          <w:color w:val="333333"/>
          <w:sz w:val="22"/>
          <w:szCs w:val="22"/>
        </w:rPr>
        <w:t xml:space="preserve"> (see </w:t>
      </w:r>
      <w:r w:rsidR="00583D10">
        <w:fldChar w:fldCharType="begin"/>
      </w:r>
      <w:r w:rsidR="00583D10">
        <w:instrText xml:space="preserve"> REF _Ref374448621 \h  \* MERGEFORMAT </w:instrText>
      </w:r>
      <w:r w:rsidR="00583D10">
        <w:fldChar w:fldCharType="separate"/>
      </w:r>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11</w:t>
      </w:r>
      <w:r w:rsidR="00583D10">
        <w:fldChar w:fldCharType="end"/>
      </w:r>
      <w:r w:rsidR="00B552FE"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 and</w:t>
      </w:r>
    </w:p>
    <w:p w:rsidR="002B74A0" w:rsidRPr="00485FFE" w:rsidRDefault="002B74A0" w:rsidP="002B74A0">
      <w:pPr>
        <w:pStyle w:val="NormalWeb"/>
        <w:numPr>
          <w:ilvl w:val="0"/>
          <w:numId w:val="4"/>
        </w:numPr>
        <w:shd w:val="clear" w:color="auto" w:fill="FFFFFF"/>
        <w:spacing w:before="150" w:beforeAutospacing="0" w:after="150" w:afterAutospacing="0" w:line="270" w:lineRule="atLeast"/>
        <w:rPr>
          <w:rFonts w:asciiTheme="minorHAnsi" w:hAnsiTheme="minorHAnsi" w:cs="Helvetica"/>
          <w:color w:val="333333"/>
          <w:sz w:val="22"/>
          <w:szCs w:val="22"/>
        </w:rPr>
      </w:pPr>
      <w:r w:rsidRPr="00485FFE">
        <w:rPr>
          <w:rFonts w:asciiTheme="minorHAnsi" w:hAnsiTheme="minorHAnsi" w:cs="Helvetica"/>
          <w:color w:val="333333"/>
          <w:sz w:val="22"/>
          <w:szCs w:val="22"/>
        </w:rPr>
        <w:t>a solid black line with bands to show one and two standard deviations above and below the mean</w:t>
      </w:r>
      <w:r w:rsidR="00B552FE" w:rsidRPr="00485FFE">
        <w:rPr>
          <w:rFonts w:asciiTheme="minorHAnsi" w:hAnsiTheme="minorHAnsi" w:cs="Helvetica"/>
          <w:color w:val="333333"/>
          <w:sz w:val="22"/>
          <w:szCs w:val="22"/>
        </w:rPr>
        <w:t xml:space="preserve"> (see </w:t>
      </w:r>
      <w:r w:rsidR="00583D10">
        <w:fldChar w:fldCharType="begin"/>
      </w:r>
      <w:r w:rsidR="00583D10">
        <w:instrText xml:space="preserve"> REF _Ref374448634 \h  \* MERGEFORMAT </w:instrText>
      </w:r>
      <w:r w:rsidR="00583D10">
        <w:fldChar w:fldCharType="separate"/>
      </w:r>
      <w:r w:rsidR="0066256A" w:rsidRPr="00485FFE">
        <w:rPr>
          <w:rFonts w:asciiTheme="minorHAnsi" w:hAnsiTheme="minorHAnsi"/>
          <w:sz w:val="22"/>
          <w:szCs w:val="22"/>
        </w:rPr>
        <w:t xml:space="preserve">Figure </w:t>
      </w:r>
      <w:r w:rsidR="0066256A" w:rsidRPr="00485FFE">
        <w:rPr>
          <w:rFonts w:asciiTheme="minorHAnsi" w:hAnsiTheme="minorHAnsi"/>
          <w:noProof/>
          <w:sz w:val="22"/>
          <w:szCs w:val="22"/>
        </w:rPr>
        <w:t>12</w:t>
      </w:r>
      <w:r w:rsidR="00583D10">
        <w:fldChar w:fldCharType="end"/>
      </w:r>
      <w:r w:rsidR="00B552FE" w:rsidRPr="00485FFE">
        <w:rPr>
          <w:rFonts w:asciiTheme="minorHAnsi" w:hAnsiTheme="minorHAnsi" w:cs="Helvetica"/>
          <w:color w:val="333333"/>
          <w:sz w:val="22"/>
          <w:szCs w:val="22"/>
        </w:rPr>
        <w:t>)</w:t>
      </w:r>
      <w:r w:rsidRPr="00485FFE">
        <w:rPr>
          <w:rFonts w:asciiTheme="minorHAnsi" w:hAnsiTheme="minorHAnsi" w:cs="Helvetica"/>
          <w:color w:val="333333"/>
          <w:sz w:val="22"/>
          <w:szCs w:val="22"/>
        </w:rPr>
        <w:t>.</w:t>
      </w:r>
    </w:p>
    <w:p w:rsidR="00D47E96" w:rsidRDefault="00D47E96" w:rsidP="00D47E96">
      <w:pPr>
        <w:pStyle w:val="NormalWeb"/>
        <w:shd w:val="clear" w:color="auto" w:fill="FFFFFF"/>
        <w:spacing w:before="150" w:beforeAutospacing="0" w:after="150" w:afterAutospacing="0" w:line="270" w:lineRule="atLeast"/>
        <w:rPr>
          <w:rFonts w:asciiTheme="minorHAnsi" w:hAnsiTheme="minorHAnsi" w:cs="Helvetica"/>
          <w:b/>
          <w:color w:val="333333"/>
          <w:sz w:val="28"/>
          <w:szCs w:val="22"/>
        </w:rPr>
      </w:pPr>
      <w:r>
        <w:rPr>
          <w:rFonts w:asciiTheme="minorHAnsi" w:hAnsiTheme="minorHAnsi" w:cs="Helvetica"/>
          <w:b/>
          <w:color w:val="333333"/>
          <w:sz w:val="28"/>
          <w:szCs w:val="22"/>
        </w:rPr>
        <w:t>Evaluation</w:t>
      </w:r>
    </w:p>
    <w:p w:rsidR="00D47E96" w:rsidRPr="00B03E87" w:rsidRDefault="00D47E96" w:rsidP="00D47E96">
      <w:r>
        <w:t>With the help of three undergraduate research assistants, St. Jean and Ware conducted a study with 92 students randomly recruited from the M</w:t>
      </w:r>
      <w:r w:rsidR="00524F6A">
        <w:t xml:space="preserve">emorial Union Building.  </w:t>
      </w:r>
      <w:r>
        <w:t xml:space="preserve">  </w:t>
      </w:r>
      <w:r w:rsidR="0066094E">
        <w:t>The participants were instructed to adjust the harvest level for a particular functional group and then asked questions about how a particular fish species was affected and why.  The questions varied in terms of difficulty, with some involving fish that were directly affected and others involving a fish that was affected indirectly.  The latter type of questions could only be answered correctly by following the chain of causal linkages.  The experiment compared three depictions of causal linkages with no linkages.  The result was that the three alternative depictions were better than no linkages at all.</w:t>
      </w:r>
      <w:bookmarkStart w:id="13" w:name="_GoBack"/>
      <w:bookmarkEnd w:id="13"/>
    </w:p>
    <w:p w:rsidR="00845015" w:rsidRPr="00485FFE" w:rsidRDefault="00845015"/>
    <w:p w:rsidR="00621475" w:rsidRPr="00485FFE" w:rsidRDefault="00621475"/>
    <w:sectPr w:rsidR="00621475" w:rsidRPr="00485FFE" w:rsidSect="0084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70008"/>
    <w:multiLevelType w:val="hybridMultilevel"/>
    <w:tmpl w:val="B40CD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D3540"/>
    <w:multiLevelType w:val="hybridMultilevel"/>
    <w:tmpl w:val="4BC2DAA4"/>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3C2F1D32"/>
    <w:multiLevelType w:val="hybridMultilevel"/>
    <w:tmpl w:val="438C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B4DA8"/>
    <w:multiLevelType w:val="hybridMultilevel"/>
    <w:tmpl w:val="E51C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107CF0"/>
    <w:multiLevelType w:val="hybridMultilevel"/>
    <w:tmpl w:val="CB200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9E5ADA"/>
    <w:multiLevelType w:val="hybridMultilevel"/>
    <w:tmpl w:val="279E48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B74A0"/>
    <w:rsid w:val="00081076"/>
    <w:rsid w:val="00105FB7"/>
    <w:rsid w:val="00144C6C"/>
    <w:rsid w:val="00152735"/>
    <w:rsid w:val="002A3221"/>
    <w:rsid w:val="002B74A0"/>
    <w:rsid w:val="002F24FB"/>
    <w:rsid w:val="00396098"/>
    <w:rsid w:val="003F1869"/>
    <w:rsid w:val="00420AC7"/>
    <w:rsid w:val="00485FFE"/>
    <w:rsid w:val="00524F6A"/>
    <w:rsid w:val="00583D10"/>
    <w:rsid w:val="005C4EE4"/>
    <w:rsid w:val="005D5C17"/>
    <w:rsid w:val="006004C8"/>
    <w:rsid w:val="00615222"/>
    <w:rsid w:val="00621475"/>
    <w:rsid w:val="0066094E"/>
    <w:rsid w:val="0066256A"/>
    <w:rsid w:val="006879DA"/>
    <w:rsid w:val="00695F04"/>
    <w:rsid w:val="00785216"/>
    <w:rsid w:val="007D1226"/>
    <w:rsid w:val="00803001"/>
    <w:rsid w:val="00840CA0"/>
    <w:rsid w:val="00845015"/>
    <w:rsid w:val="00862AA0"/>
    <w:rsid w:val="00926A1B"/>
    <w:rsid w:val="00941E8B"/>
    <w:rsid w:val="00A64F14"/>
    <w:rsid w:val="00AB4D19"/>
    <w:rsid w:val="00AE5E71"/>
    <w:rsid w:val="00B03E87"/>
    <w:rsid w:val="00B36F30"/>
    <w:rsid w:val="00B552FE"/>
    <w:rsid w:val="00C32C75"/>
    <w:rsid w:val="00C43952"/>
    <w:rsid w:val="00C66907"/>
    <w:rsid w:val="00C755A1"/>
    <w:rsid w:val="00CD03A1"/>
    <w:rsid w:val="00CD1B3E"/>
    <w:rsid w:val="00D47E96"/>
    <w:rsid w:val="00D5666A"/>
    <w:rsid w:val="00D76E98"/>
    <w:rsid w:val="00D97032"/>
    <w:rsid w:val="00ED23FD"/>
    <w:rsid w:val="00EE1C51"/>
    <w:rsid w:val="00F21F96"/>
    <w:rsid w:val="00F375D8"/>
    <w:rsid w:val="00F432EE"/>
    <w:rsid w:val="00F77526"/>
    <w:rsid w:val="00FA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AEE5AF-3634-411F-8E93-8BCA6B42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74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5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F04"/>
    <w:rPr>
      <w:rFonts w:ascii="Tahoma" w:hAnsi="Tahoma" w:cs="Tahoma"/>
      <w:sz w:val="16"/>
      <w:szCs w:val="16"/>
    </w:rPr>
  </w:style>
  <w:style w:type="paragraph" w:styleId="Caption">
    <w:name w:val="caption"/>
    <w:basedOn w:val="Normal"/>
    <w:next w:val="Normal"/>
    <w:uiPriority w:val="35"/>
    <w:unhideWhenUsed/>
    <w:qFormat/>
    <w:rsid w:val="00695F04"/>
    <w:pPr>
      <w:spacing w:line="240" w:lineRule="auto"/>
    </w:pPr>
    <w:rPr>
      <w:b/>
      <w:bCs/>
      <w:color w:val="4F81BD" w:themeColor="accent1"/>
      <w:sz w:val="18"/>
      <w:szCs w:val="18"/>
    </w:rPr>
  </w:style>
  <w:style w:type="table" w:styleId="TableGrid">
    <w:name w:val="Table Grid"/>
    <w:basedOn w:val="TableNormal"/>
    <w:uiPriority w:val="59"/>
    <w:rsid w:val="00C32C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03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ECD11-EBE2-4525-A499-29C99CA9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5</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St. Jean</dc:creator>
  <cp:lastModifiedBy>Carmen St Jean</cp:lastModifiedBy>
  <cp:revision>45</cp:revision>
  <dcterms:created xsi:type="dcterms:W3CDTF">2013-12-10T18:05:00Z</dcterms:created>
  <dcterms:modified xsi:type="dcterms:W3CDTF">2014-06-17T16:39:00Z</dcterms:modified>
</cp:coreProperties>
</file>