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A7FA" w14:textId="12230D0D" w:rsidR="00122B61" w:rsidRPr="00122B61" w:rsidRDefault="00122B61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122B61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Executive Summary</w:t>
      </w:r>
    </w:p>
    <w:p w14:paraId="65B5EDA5" w14:textId="67430409" w:rsidR="00122B61" w:rsidRPr="00122B61" w:rsidRDefault="00775A14" w:rsidP="00122B61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The </w:t>
      </w:r>
      <w:r w:rsidR="002B225A">
        <w:rPr>
          <w:rFonts w:ascii="Georgia" w:hAnsi="Georgia" w:cs="Times New Roman"/>
          <w:color w:val="010101"/>
        </w:rPr>
        <w:t xml:space="preserve">American healthcare system </w:t>
      </w:r>
      <w:r>
        <w:rPr>
          <w:rFonts w:ascii="Georgia" w:hAnsi="Georgia" w:cs="Times New Roman"/>
          <w:color w:val="010101"/>
        </w:rPr>
        <w:t>has undergone some of the most sweeping, industry-wide regulatory changes over the last eight years with the introduction of the Affordable Care Act in 2010.</w:t>
      </w:r>
      <w:r w:rsidR="002B225A">
        <w:rPr>
          <w:rFonts w:ascii="Georgia" w:hAnsi="Georgia" w:cs="Times New Roman"/>
          <w:color w:val="010101"/>
        </w:rPr>
        <w:t xml:space="preserve">  One of the most influential elements of the law is the MLR (medical loss ratio), which requires insurers to spend 80% of the premiums they collect no matter the outcome of the actual services rendered.  </w:t>
      </w:r>
    </w:p>
    <w:p w14:paraId="0F2A9004" w14:textId="3B2CBF47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Motivation</w:t>
      </w:r>
    </w:p>
    <w:p w14:paraId="4CADC018" w14:textId="13886943" w:rsidR="008772AE" w:rsidRPr="007D55B8" w:rsidRDefault="00A06BE2" w:rsidP="007D55B8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My motivation to pursue this topic primarily </w:t>
      </w:r>
      <w:r w:rsidR="003201D5">
        <w:rPr>
          <w:rFonts w:ascii="Georgia" w:hAnsi="Georgia" w:cs="Times New Roman"/>
          <w:color w:val="010101"/>
        </w:rPr>
        <w:t xml:space="preserve">stims </w:t>
      </w:r>
      <w:r w:rsidR="008772AE">
        <w:rPr>
          <w:rFonts w:ascii="Georgia" w:hAnsi="Georgia" w:cs="Times New Roman"/>
          <w:color w:val="010101"/>
        </w:rPr>
        <w:t>from</w:t>
      </w:r>
      <w:r w:rsidR="002B225A">
        <w:rPr>
          <w:rFonts w:ascii="Georgia" w:hAnsi="Georgia" w:cs="Times New Roman"/>
          <w:color w:val="010101"/>
        </w:rPr>
        <w:t xml:space="preserve"> direct experiences dealing with the frustrations seen at</w:t>
      </w:r>
      <w:r w:rsidR="008772AE">
        <w:rPr>
          <w:rFonts w:ascii="Georgia" w:hAnsi="Georgia" w:cs="Times New Roman"/>
          <w:color w:val="010101"/>
        </w:rPr>
        <w:t xml:space="preserve"> my current position at a health insurance brokerage.  Because of the dramatic </w:t>
      </w:r>
      <w:r w:rsidR="00775A14">
        <w:rPr>
          <w:rFonts w:ascii="Georgia" w:hAnsi="Georgia" w:cs="Times New Roman"/>
          <w:color w:val="010101"/>
        </w:rPr>
        <w:t xml:space="preserve">rate </w:t>
      </w:r>
      <w:r w:rsidR="008772AE">
        <w:rPr>
          <w:rFonts w:ascii="Georgia" w:hAnsi="Georgia" w:cs="Times New Roman"/>
          <w:color w:val="010101"/>
        </w:rPr>
        <w:t xml:space="preserve">increases being seen in the small business, fully-insured market across the country, the firm I work at has begun developing strategies </w:t>
      </w:r>
      <w:r w:rsidR="007D55B8">
        <w:rPr>
          <w:rFonts w:ascii="Georgia" w:hAnsi="Georgia" w:cs="Times New Roman"/>
          <w:color w:val="010101"/>
        </w:rPr>
        <w:t>focused on subverting the fully-insured cycle and moving towards reference-based pricing models and self-</w:t>
      </w:r>
      <w:r w:rsidR="00742582">
        <w:rPr>
          <w:rFonts w:ascii="Georgia" w:hAnsi="Georgia" w:cs="Times New Roman"/>
          <w:color w:val="010101"/>
        </w:rPr>
        <w:t>funding</w:t>
      </w:r>
      <w:r w:rsidR="007D55B8">
        <w:rPr>
          <w:rFonts w:ascii="Georgia" w:hAnsi="Georgia" w:cs="Times New Roman"/>
          <w:color w:val="010101"/>
        </w:rPr>
        <w:t xml:space="preserve"> methods</w:t>
      </w:r>
      <w:r w:rsidR="00275AFE">
        <w:rPr>
          <w:rFonts w:ascii="Georgia" w:hAnsi="Georgia" w:cs="Times New Roman"/>
          <w:color w:val="010101"/>
        </w:rPr>
        <w:t xml:space="preserve">, demanding more transparency and accountability </w:t>
      </w:r>
      <w:r w:rsidR="00E459BF">
        <w:rPr>
          <w:rFonts w:ascii="Georgia" w:hAnsi="Georgia" w:cs="Times New Roman"/>
          <w:color w:val="010101"/>
        </w:rPr>
        <w:t>beyond</w:t>
      </w:r>
      <w:r w:rsidR="00275AFE">
        <w:rPr>
          <w:rFonts w:ascii="Georgia" w:hAnsi="Georgia" w:cs="Times New Roman"/>
          <w:color w:val="010101"/>
        </w:rPr>
        <w:t xml:space="preserve"> the veil of secrecy draped over the industry.  </w:t>
      </w:r>
    </w:p>
    <w:p w14:paraId="594833C4" w14:textId="50EDC62A" w:rsid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Data Question</w:t>
      </w:r>
    </w:p>
    <w:p w14:paraId="74C51094" w14:textId="31BFB9EF" w:rsidR="00775A14" w:rsidRDefault="007D55B8" w:rsidP="007D55B8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At it</w:t>
      </w:r>
      <w:r w:rsidR="00C32889">
        <w:rPr>
          <w:rFonts w:ascii="Georgia" w:hAnsi="Georgia" w:cs="Times New Roman"/>
          <w:color w:val="010101"/>
        </w:rPr>
        <w:t>s</w:t>
      </w:r>
      <w:r>
        <w:rPr>
          <w:rFonts w:ascii="Georgia" w:hAnsi="Georgia" w:cs="Times New Roman"/>
          <w:color w:val="010101"/>
        </w:rPr>
        <w:t xml:space="preserve"> root, my motivation to explore this topic comes from the desire to explore the misaligned incentives of the modern, American healthcare system.  </w:t>
      </w:r>
      <w:r w:rsidR="00AC780A">
        <w:rPr>
          <w:rFonts w:ascii="Georgia" w:hAnsi="Georgia" w:cs="Times New Roman"/>
          <w:color w:val="010101"/>
        </w:rPr>
        <w:t xml:space="preserve">More specifically, the Affordable Care Act’s MLR (medical loss ratio) </w:t>
      </w:r>
      <w:r w:rsidR="00C32889">
        <w:rPr>
          <w:rFonts w:ascii="Georgia" w:hAnsi="Georgia" w:cs="Times New Roman"/>
          <w:color w:val="010101"/>
        </w:rPr>
        <w:t>effect</w:t>
      </w:r>
      <w:r w:rsidR="00AC780A">
        <w:rPr>
          <w:rFonts w:ascii="Georgia" w:hAnsi="Georgia" w:cs="Times New Roman"/>
          <w:color w:val="010101"/>
        </w:rPr>
        <w:t xml:space="preserve"> on</w:t>
      </w:r>
      <w:r w:rsidR="00C32889">
        <w:rPr>
          <w:rFonts w:ascii="Georgia" w:hAnsi="Georgia" w:cs="Times New Roman"/>
          <w:color w:val="010101"/>
        </w:rPr>
        <w:t xml:space="preserve"> the rapidly changing landscape of</w:t>
      </w:r>
      <w:r w:rsidR="00275AFE">
        <w:rPr>
          <w:rFonts w:ascii="Georgia" w:hAnsi="Georgia" w:cs="Times New Roman"/>
          <w:color w:val="010101"/>
        </w:rPr>
        <w:t xml:space="preserve"> the</w:t>
      </w:r>
      <w:r w:rsidR="00C32889">
        <w:rPr>
          <w:rFonts w:ascii="Georgia" w:hAnsi="Georgia" w:cs="Times New Roman"/>
          <w:color w:val="010101"/>
        </w:rPr>
        <w:t xml:space="preserve"> industry.  </w:t>
      </w:r>
    </w:p>
    <w:p w14:paraId="0E319671" w14:textId="31EFDDED" w:rsidR="00275AFE" w:rsidRPr="00DA5CE6" w:rsidRDefault="00275AFE" w:rsidP="007D55B8">
      <w:pPr>
        <w:shd w:val="clear" w:color="auto" w:fill="FFFFFF"/>
        <w:spacing w:after="402"/>
        <w:rPr>
          <w:rFonts w:ascii="Georgia" w:hAnsi="Georgia" w:cs="Times New Roman"/>
          <w:i/>
          <w:color w:val="010101"/>
        </w:rPr>
      </w:pPr>
      <w:r w:rsidRPr="00DA5CE6">
        <w:rPr>
          <w:rFonts w:ascii="Georgia" w:hAnsi="Georgia" w:cs="Times New Roman"/>
          <w:i/>
          <w:color w:val="010101"/>
        </w:rPr>
        <w:t>How do price discrepancies between providers within</w:t>
      </w:r>
      <w:r w:rsidR="002B225A" w:rsidRPr="00DA5CE6">
        <w:rPr>
          <w:rFonts w:ascii="Georgia" w:hAnsi="Georgia" w:cs="Times New Roman"/>
          <w:i/>
          <w:color w:val="010101"/>
        </w:rPr>
        <w:t xml:space="preserve"> similar </w:t>
      </w:r>
      <w:r w:rsidRPr="00DA5CE6">
        <w:rPr>
          <w:rFonts w:ascii="Georgia" w:hAnsi="Georgia" w:cs="Times New Roman"/>
          <w:i/>
          <w:color w:val="010101"/>
        </w:rPr>
        <w:t xml:space="preserve">markets </w:t>
      </w:r>
      <w:r w:rsidR="002B225A" w:rsidRPr="00DA5CE6">
        <w:rPr>
          <w:rFonts w:ascii="Georgia" w:hAnsi="Georgia" w:cs="Times New Roman"/>
          <w:i/>
          <w:color w:val="010101"/>
        </w:rPr>
        <w:t xml:space="preserve">highlight the lack of transparency experienced by all parties of the healthcare complex: consumers, </w:t>
      </w:r>
      <w:r w:rsidR="00DA5CE6" w:rsidRPr="00DA5CE6">
        <w:rPr>
          <w:rFonts w:ascii="Georgia" w:hAnsi="Georgia" w:cs="Times New Roman"/>
          <w:i/>
          <w:color w:val="010101"/>
        </w:rPr>
        <w:t>providers, and insures?</w:t>
      </w:r>
    </w:p>
    <w:p w14:paraId="1459FF39" w14:textId="73A44A67" w:rsidR="007D55B8" w:rsidRDefault="007D55B8" w:rsidP="007D55B8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Articles and broader research that ha</w:t>
      </w:r>
      <w:r w:rsidR="00275AFE">
        <w:rPr>
          <w:rFonts w:ascii="Georgia" w:hAnsi="Georgia" w:cs="Times New Roman"/>
          <w:color w:val="010101"/>
        </w:rPr>
        <w:t>ve</w:t>
      </w:r>
      <w:r>
        <w:rPr>
          <w:rFonts w:ascii="Georgia" w:hAnsi="Georgia" w:cs="Times New Roman"/>
          <w:color w:val="010101"/>
        </w:rPr>
        <w:t xml:space="preserve"> sparked my thinking:</w:t>
      </w:r>
    </w:p>
    <w:p w14:paraId="5BA0DE2F" w14:textId="77777777" w:rsidR="007D55B8" w:rsidRDefault="00742582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10101"/>
        </w:rPr>
      </w:pPr>
      <w:hyperlink r:id="rId5" w:history="1">
        <w:r w:rsidR="007D55B8" w:rsidRPr="003B2BE7">
          <w:rPr>
            <w:rStyle w:val="Hyperlink"/>
            <w:rFonts w:ascii="Georgia" w:hAnsi="Georgia" w:cs="Times New Roman"/>
          </w:rPr>
          <w:t>https://www.huffingtonpost.com/2013/05/08/hospital-prices-cost-differences_n_3232678.html</w:t>
        </w:r>
      </w:hyperlink>
    </w:p>
    <w:p w14:paraId="45789EEB" w14:textId="77777777" w:rsidR="007D55B8" w:rsidRDefault="00742582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10101"/>
        </w:rPr>
      </w:pPr>
      <w:hyperlink r:id="rId6" w:history="1">
        <w:r w:rsidR="007D55B8" w:rsidRPr="003B2BE7">
          <w:rPr>
            <w:rStyle w:val="Hyperlink"/>
            <w:rFonts w:ascii="Georgia" w:hAnsi="Georgia" w:cs="Times New Roman"/>
          </w:rPr>
          <w:t>https://www.ncbi.nlm.nih.gov/pmc/articles/PMC4693848/</w:t>
        </w:r>
      </w:hyperlink>
    </w:p>
    <w:p w14:paraId="1E6945A2" w14:textId="28884C8A" w:rsidR="00004227" w:rsidRPr="00DA5CE6" w:rsidRDefault="00742582" w:rsidP="00C32889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Style w:val="Hyperlink"/>
          <w:rFonts w:ascii="Georgia" w:hAnsi="Georgia" w:cs="Times New Roman"/>
          <w:color w:val="010101"/>
          <w:u w:val="none"/>
        </w:rPr>
      </w:pPr>
      <w:hyperlink r:id="rId7" w:history="1">
        <w:r w:rsidR="007D55B8" w:rsidRPr="003B2BE7">
          <w:rPr>
            <w:rStyle w:val="Hyperlink"/>
            <w:rFonts w:ascii="Georgia" w:hAnsi="Georgia" w:cs="Times New Roman"/>
          </w:rPr>
          <w:t>http://content.time.com/time/subscriber/article/0,33009,2136864,00.html</w:t>
        </w:r>
      </w:hyperlink>
    </w:p>
    <w:p w14:paraId="162CB2CA" w14:textId="2930563A" w:rsidR="00DA5CE6" w:rsidRDefault="00DA5CE6" w:rsidP="00DA5CE6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10101"/>
        </w:rPr>
      </w:pPr>
      <w:hyperlink r:id="rId8" w:history="1">
        <w:r w:rsidRPr="00153D70">
          <w:rPr>
            <w:rStyle w:val="Hyperlink"/>
            <w:rFonts w:ascii="Georgia" w:hAnsi="Georgia" w:cs="Times New Roman"/>
          </w:rPr>
          <w:t>https://www.economist.com/news/leaders/21736138-welcome-doctor-you-revolution-health-care-coming</w:t>
        </w:r>
      </w:hyperlink>
    </w:p>
    <w:p w14:paraId="326BB515" w14:textId="3FFDB30B" w:rsid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Schedule</w:t>
      </w:r>
      <w:r w:rsidR="00004227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 xml:space="preserve"> (February 15 – March 10)</w:t>
      </w:r>
    </w:p>
    <w:p w14:paraId="47A119B7" w14:textId="56228CF9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Get the Data (</w:t>
      </w:r>
      <w:r w:rsidR="00AC780A" w:rsidRPr="00C07BC7">
        <w:rPr>
          <w:rFonts w:ascii="Georgia" w:hAnsi="Georgia" w:cs="Times New Roman"/>
          <w:color w:val="FF0000"/>
        </w:rPr>
        <w:t>2/</w:t>
      </w:r>
      <w:r w:rsidR="00412334">
        <w:rPr>
          <w:rFonts w:ascii="Georgia" w:hAnsi="Georgia" w:cs="Times New Roman"/>
          <w:color w:val="FF0000"/>
        </w:rPr>
        <w:t>1</w:t>
      </w:r>
      <w:r w:rsidR="00DA5CE6">
        <w:rPr>
          <w:rFonts w:ascii="Georgia" w:hAnsi="Georgia" w:cs="Times New Roman"/>
          <w:color w:val="FF0000"/>
        </w:rPr>
        <w:t>4</w:t>
      </w:r>
      <w:r w:rsidR="00AC780A" w:rsidRPr="00C07BC7">
        <w:rPr>
          <w:rFonts w:ascii="Georgia" w:hAnsi="Georgia" w:cs="Times New Roman"/>
          <w:color w:val="FF0000"/>
        </w:rPr>
        <w:t>/2018</w:t>
      </w:r>
      <w:r>
        <w:rPr>
          <w:rFonts w:ascii="Georgia" w:hAnsi="Georgia" w:cs="Times New Roman"/>
          <w:color w:val="010101"/>
        </w:rPr>
        <w:t>)</w:t>
      </w:r>
    </w:p>
    <w:p w14:paraId="65A0101D" w14:textId="07176B9E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Clean &amp; Explore the Data (</w:t>
      </w:r>
      <w:r w:rsidR="00AC780A" w:rsidRPr="00C07BC7">
        <w:rPr>
          <w:rFonts w:ascii="Georgia" w:hAnsi="Georgia" w:cs="Times New Roman"/>
          <w:color w:val="FF0000"/>
        </w:rPr>
        <w:t>2/</w:t>
      </w:r>
      <w:r w:rsidR="00412334">
        <w:rPr>
          <w:rFonts w:ascii="Georgia" w:hAnsi="Georgia" w:cs="Times New Roman"/>
          <w:color w:val="FF0000"/>
        </w:rPr>
        <w:t>2</w:t>
      </w:r>
      <w:r w:rsidR="00DA5CE6">
        <w:rPr>
          <w:rFonts w:ascii="Georgia" w:hAnsi="Georgia" w:cs="Times New Roman"/>
          <w:color w:val="FF0000"/>
        </w:rPr>
        <w:t>4</w:t>
      </w:r>
      <w:r w:rsidR="00AC780A" w:rsidRPr="00C07BC7">
        <w:rPr>
          <w:rFonts w:ascii="Georgia" w:hAnsi="Georgia" w:cs="Times New Roman"/>
          <w:color w:val="FF0000"/>
        </w:rPr>
        <w:t>/2018</w:t>
      </w:r>
      <w:r>
        <w:rPr>
          <w:rFonts w:ascii="Georgia" w:hAnsi="Georgia" w:cs="Times New Roman"/>
          <w:color w:val="010101"/>
        </w:rPr>
        <w:t>)</w:t>
      </w:r>
    </w:p>
    <w:p w14:paraId="143C82FC" w14:textId="7A29150F" w:rsidR="00004227" w:rsidRP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Build &amp; Deploy your Shiny </w:t>
      </w:r>
      <w:r w:rsidRPr="00C07BC7">
        <w:rPr>
          <w:rFonts w:ascii="Georgia" w:hAnsi="Georgia" w:cs="Times New Roman"/>
        </w:rPr>
        <w:t>App (</w:t>
      </w:r>
      <w:r w:rsidR="00C07BC7" w:rsidRPr="00C07BC7">
        <w:rPr>
          <w:rFonts w:ascii="Georgia" w:hAnsi="Georgia" w:cs="Times New Roman"/>
          <w:color w:val="FF0000"/>
        </w:rPr>
        <w:t>3/3/2018</w:t>
      </w:r>
      <w:r w:rsidRPr="00C07BC7">
        <w:rPr>
          <w:rFonts w:ascii="Georgia" w:hAnsi="Georgia" w:cs="Times New Roman"/>
        </w:rPr>
        <w:t>)</w:t>
      </w:r>
    </w:p>
    <w:p w14:paraId="40E8FB07" w14:textId="07B0F5B4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Document/Pitch your Shiny App with a Presentation (</w:t>
      </w:r>
      <w:r w:rsidR="00C07BC7">
        <w:rPr>
          <w:rFonts w:ascii="Georgia" w:hAnsi="Georgia" w:cs="Times New Roman"/>
          <w:color w:val="FF0000"/>
        </w:rPr>
        <w:t>3/8/2018</w:t>
      </w:r>
      <w:r>
        <w:rPr>
          <w:rFonts w:ascii="Georgia" w:hAnsi="Georgia" w:cs="Times New Roman"/>
          <w:color w:val="010101"/>
        </w:rPr>
        <w:t>)</w:t>
      </w:r>
    </w:p>
    <w:p w14:paraId="4857C594" w14:textId="3FE63FC3" w:rsidR="0074465A" w:rsidRDefault="0074465A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Individual presentations (includes presentation &amp; demonstration of your app)</w:t>
      </w:r>
    </w:p>
    <w:p w14:paraId="1E4B0D65" w14:textId="0EBCF929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lastRenderedPageBreak/>
        <w:t>Data Sources</w:t>
      </w:r>
    </w:p>
    <w:p w14:paraId="404D9C48" w14:textId="1441ED5E" w:rsidR="00122B61" w:rsidRDefault="00954B42" w:rsidP="00954B42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The primary source of my data will come from the CMS (</w:t>
      </w:r>
      <w:hyperlink r:id="rId9" w:history="1">
        <w:r w:rsidRPr="003B2BE7">
          <w:rPr>
            <w:rStyle w:val="Hyperlink"/>
            <w:rFonts w:ascii="Georgia" w:hAnsi="Georgia" w:cs="Times New Roman"/>
          </w:rPr>
          <w:t>https://www.cms.gov/Research-Statistics-Data-and-Systems/Statistics-Trends-and-Reports/Medicare-Provider-Charge-Data/index.html</w:t>
        </w:r>
      </w:hyperlink>
      <w:r>
        <w:rPr>
          <w:rFonts w:ascii="Georgia" w:hAnsi="Georgia" w:cs="Times New Roman"/>
          <w:color w:val="010101"/>
        </w:rPr>
        <w:t>), comprising of national Medicare data in a variety of diagnostic categories from 2011 – 2015.</w:t>
      </w:r>
    </w:p>
    <w:p w14:paraId="7EAA670E" w14:textId="04D12B96" w:rsidR="008772AE" w:rsidRDefault="008772AE" w:rsidP="008772AE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CMS also hosts their own database (</w:t>
      </w:r>
      <w:hyperlink r:id="rId10" w:history="1">
        <w:r w:rsidRPr="003B2BE7">
          <w:rPr>
            <w:rStyle w:val="Hyperlink"/>
            <w:rFonts w:ascii="Georgia" w:hAnsi="Georgia" w:cs="Times New Roman"/>
          </w:rPr>
          <w:t>https://data.cms.gov</w:t>
        </w:r>
      </w:hyperlink>
      <w:r>
        <w:rPr>
          <w:rFonts w:ascii="Georgia" w:hAnsi="Georgia" w:cs="Times New Roman"/>
          <w:color w:val="010101"/>
        </w:rPr>
        <w:t xml:space="preserve">).    </w:t>
      </w:r>
    </w:p>
    <w:p w14:paraId="3B783A84" w14:textId="3C6B9EC1" w:rsidR="00954B42" w:rsidRPr="00DA5CE6" w:rsidRDefault="00954B42" w:rsidP="00DA5CE6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An auxiliary source of information may be AHRQ’s, Agency for Healthcare Research and Quality, </w:t>
      </w:r>
      <w:r>
        <w:rPr>
          <w:rFonts w:ascii="Georgia" w:hAnsi="Georgia" w:cs="Times New Roman"/>
          <w:i/>
          <w:color w:val="010101"/>
        </w:rPr>
        <w:t>Healthcare Cost and Utilization Project</w:t>
      </w:r>
      <w:r>
        <w:rPr>
          <w:rFonts w:ascii="Georgia" w:hAnsi="Georgia" w:cs="Times New Roman"/>
          <w:color w:val="010101"/>
        </w:rPr>
        <w:t>(</w:t>
      </w:r>
      <w:hyperlink r:id="rId11" w:anchor="setup" w:history="1">
        <w:r w:rsidRPr="003B2BE7">
          <w:rPr>
            <w:rStyle w:val="Hyperlink"/>
            <w:rFonts w:ascii="Georgia" w:hAnsi="Georgia" w:cs="Times New Roman"/>
          </w:rPr>
          <w:t>https://hcupnet.ahrq.gov/#setup</w:t>
        </w:r>
      </w:hyperlink>
      <w:r>
        <w:rPr>
          <w:rFonts w:ascii="Georgia" w:hAnsi="Georgia" w:cs="Times New Roman"/>
          <w:color w:val="010101"/>
        </w:rPr>
        <w:t>)</w:t>
      </w:r>
      <w:bookmarkStart w:id="0" w:name="_GoBack"/>
      <w:bookmarkEnd w:id="0"/>
    </w:p>
    <w:p w14:paraId="343F3A42" w14:textId="6E834D6E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74465A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Known Issues and Challenges</w:t>
      </w:r>
    </w:p>
    <w:p w14:paraId="78AACD7D" w14:textId="4AFE83B1" w:rsidR="00122B61" w:rsidRPr="00122B61" w:rsidRDefault="008772AE" w:rsidP="00122B61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Just from personal experience with my current job, I know that sifting through the landscape of </w:t>
      </w:r>
      <w:r w:rsidR="00BF79C7">
        <w:rPr>
          <w:rFonts w:ascii="Georgia" w:hAnsi="Georgia" w:cs="Times New Roman"/>
          <w:color w:val="010101"/>
        </w:rPr>
        <w:t xml:space="preserve">the </w:t>
      </w:r>
      <w:r>
        <w:rPr>
          <w:rFonts w:ascii="Georgia" w:hAnsi="Georgia" w:cs="Times New Roman"/>
          <w:color w:val="010101"/>
        </w:rPr>
        <w:t>healthcare system</w:t>
      </w:r>
      <w:r w:rsidR="00775A14">
        <w:rPr>
          <w:rFonts w:ascii="Georgia" w:hAnsi="Georgia" w:cs="Times New Roman"/>
          <w:color w:val="010101"/>
        </w:rPr>
        <w:t xml:space="preserve">’s lingo/codes can be </w:t>
      </w:r>
      <w:r>
        <w:rPr>
          <w:rFonts w:ascii="Georgia" w:hAnsi="Georgia" w:cs="Times New Roman"/>
          <w:color w:val="010101"/>
        </w:rPr>
        <w:t>can</w:t>
      </w:r>
      <w:r w:rsidR="00775A14">
        <w:rPr>
          <w:rFonts w:ascii="Georgia" w:hAnsi="Georgia" w:cs="Times New Roman"/>
          <w:color w:val="010101"/>
        </w:rPr>
        <w:t xml:space="preserve"> trying </w:t>
      </w:r>
      <w:r>
        <w:rPr>
          <w:rFonts w:ascii="Georgia" w:hAnsi="Georgia" w:cs="Times New Roman"/>
          <w:color w:val="010101"/>
        </w:rPr>
        <w:t>and time consuming.</w:t>
      </w:r>
      <w:r w:rsidR="00BF79C7">
        <w:rPr>
          <w:rFonts w:ascii="Georgia" w:hAnsi="Georgia" w:cs="Times New Roman"/>
          <w:color w:val="010101"/>
        </w:rPr>
        <w:t xml:space="preserve">  </w:t>
      </w:r>
      <w:r w:rsidR="00275AFE">
        <w:rPr>
          <w:rFonts w:ascii="Georgia" w:hAnsi="Georgia" w:cs="Times New Roman"/>
          <w:color w:val="010101"/>
        </w:rPr>
        <w:t xml:space="preserve">Since I’m unfamiliar with Shiny, I expect to have some troubles </w:t>
      </w:r>
      <w:r w:rsidR="00E459BF">
        <w:rPr>
          <w:rFonts w:ascii="Georgia" w:hAnsi="Georgia" w:cs="Times New Roman"/>
          <w:color w:val="010101"/>
        </w:rPr>
        <w:t>creating the web application.</w:t>
      </w:r>
    </w:p>
    <w:p w14:paraId="637BF621" w14:textId="2B255E1C" w:rsidR="009B30A4" w:rsidRPr="00AE52D8" w:rsidRDefault="009B30A4" w:rsidP="00AE52D8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</w:p>
    <w:sectPr w:rsidR="009B30A4" w:rsidRPr="00AE52D8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5C4C"/>
    <w:multiLevelType w:val="hybridMultilevel"/>
    <w:tmpl w:val="49D83C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91787"/>
    <w:multiLevelType w:val="hybridMultilevel"/>
    <w:tmpl w:val="AEA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61"/>
    <w:rsid w:val="00004227"/>
    <w:rsid w:val="00122B61"/>
    <w:rsid w:val="001A697C"/>
    <w:rsid w:val="00275AFE"/>
    <w:rsid w:val="002B225A"/>
    <w:rsid w:val="003201D5"/>
    <w:rsid w:val="00412334"/>
    <w:rsid w:val="004D3640"/>
    <w:rsid w:val="005F00F7"/>
    <w:rsid w:val="00742582"/>
    <w:rsid w:val="0074465A"/>
    <w:rsid w:val="00775A14"/>
    <w:rsid w:val="007D55B8"/>
    <w:rsid w:val="008772AE"/>
    <w:rsid w:val="00954B42"/>
    <w:rsid w:val="009B30A4"/>
    <w:rsid w:val="00A06BE2"/>
    <w:rsid w:val="00AC780A"/>
    <w:rsid w:val="00AE52D8"/>
    <w:rsid w:val="00BF79C7"/>
    <w:rsid w:val="00C07BC7"/>
    <w:rsid w:val="00C32889"/>
    <w:rsid w:val="00C36A37"/>
    <w:rsid w:val="00DA5CE6"/>
    <w:rsid w:val="00E431F6"/>
    <w:rsid w:val="00E459BF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4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news/leaders/21736138-welcome-doctor-you-revolution-health-care-com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tent.time.com/time/subscriber/article/0,33009,2136864,0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693848/" TargetMode="External"/><Relationship Id="rId11" Type="http://schemas.openxmlformats.org/officeDocument/2006/relationships/hyperlink" Target="https://hcupnet.ahrq.gov/" TargetMode="External"/><Relationship Id="rId5" Type="http://schemas.openxmlformats.org/officeDocument/2006/relationships/hyperlink" Target="https://www.huffingtonpost.com/2013/05/08/hospital-prices-cost-differences_n_3232678.html" TargetMode="External"/><Relationship Id="rId10" Type="http://schemas.openxmlformats.org/officeDocument/2006/relationships/hyperlink" Target="https://data.cm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Statistics-Trends-and-Reports/Medicare-Provider-Charge-Dat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James CarMichael</cp:lastModifiedBy>
  <cp:revision>8</cp:revision>
  <dcterms:created xsi:type="dcterms:W3CDTF">2018-02-07T01:56:00Z</dcterms:created>
  <dcterms:modified xsi:type="dcterms:W3CDTF">2018-02-14T16:09:00Z</dcterms:modified>
</cp:coreProperties>
</file>