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11" w14:textId="6FA7467B" w:rsidR="001A0971" w:rsidRPr="001A0971" w:rsidRDefault="00122B61" w:rsidP="001A097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Executive Summary</w:t>
      </w:r>
    </w:p>
    <w:p w14:paraId="3405004A" w14:textId="4BB21F84" w:rsidR="005D29D8" w:rsidRPr="001A0971" w:rsidRDefault="00775A14" w:rsidP="00122B61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The </w:t>
      </w:r>
      <w:r w:rsidR="002B225A" w:rsidRPr="001A0971">
        <w:rPr>
          <w:rFonts w:ascii="Georgia" w:hAnsi="Georgia" w:cs="Times New Roman"/>
          <w:color w:val="000000" w:themeColor="text1"/>
        </w:rPr>
        <w:t xml:space="preserve">American healthcare system </w:t>
      </w:r>
      <w:r w:rsidRPr="001A0971">
        <w:rPr>
          <w:rFonts w:ascii="Georgia" w:hAnsi="Georgia" w:cs="Times New Roman"/>
          <w:color w:val="000000" w:themeColor="text1"/>
        </w:rPr>
        <w:t>has undergone some of the most sweeping, industry-wide regulatory changes over the last eight years with the introduction of the Affordable Care Act in 2010.</w:t>
      </w:r>
      <w:r w:rsidR="002B225A" w:rsidRPr="001A0971">
        <w:rPr>
          <w:rFonts w:ascii="Georgia" w:hAnsi="Georgia" w:cs="Times New Roman"/>
          <w:color w:val="000000" w:themeColor="text1"/>
        </w:rPr>
        <w:t xml:space="preserve">  One of the most influential elements of the law is the MLR (medical loss ratio), which requires insurers to spend 80% of the premiums they collect no matter the outcome of the actual services re</w:t>
      </w:r>
      <w:r w:rsidR="00457B2C" w:rsidRPr="001A0971">
        <w:rPr>
          <w:rFonts w:ascii="Georgia" w:hAnsi="Georgia" w:cs="Times New Roman"/>
          <w:color w:val="000000" w:themeColor="text1"/>
        </w:rPr>
        <w:t xml:space="preserve">ndered. Simple logic dictates that to grow the 20%, insurers must spend more of that 80% of a fully-insured market’s premiums. While providers are privy to this, they continue to bill more and more to </w:t>
      </w:r>
      <w:r w:rsidR="00BA470B" w:rsidRPr="001A0971">
        <w:rPr>
          <w:rFonts w:ascii="Georgia" w:hAnsi="Georgia" w:cs="Times New Roman"/>
          <w:color w:val="000000" w:themeColor="text1"/>
        </w:rPr>
        <w:t xml:space="preserve">generate more revenue. This has created </w:t>
      </w:r>
      <w:r w:rsidR="00457B2C" w:rsidRPr="001A0971">
        <w:rPr>
          <w:rFonts w:ascii="Georgia" w:hAnsi="Georgia" w:cs="Times New Roman"/>
          <w:color w:val="000000" w:themeColor="text1"/>
        </w:rPr>
        <w:t xml:space="preserve">a positive feedback loop that </w:t>
      </w:r>
      <w:r w:rsidR="00BA470B" w:rsidRPr="001A0971">
        <w:rPr>
          <w:rFonts w:ascii="Georgia" w:hAnsi="Georgia" w:cs="Times New Roman"/>
          <w:color w:val="000000" w:themeColor="text1"/>
        </w:rPr>
        <w:t xml:space="preserve">usually leaves the employer and their employees financially “in the dust.” </w:t>
      </w:r>
    </w:p>
    <w:p w14:paraId="0F2A9004" w14:textId="3B2CBF47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Motivation</w:t>
      </w:r>
    </w:p>
    <w:p w14:paraId="4CADC018" w14:textId="273D9D29" w:rsidR="008772AE" w:rsidRPr="001A0971" w:rsidRDefault="00A06BE2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My motivation to pursue this topic primarily </w:t>
      </w:r>
      <w:r w:rsidR="003201D5" w:rsidRPr="001A0971">
        <w:rPr>
          <w:rFonts w:ascii="Georgia" w:hAnsi="Georgia" w:cs="Times New Roman"/>
          <w:color w:val="000000" w:themeColor="text1"/>
        </w:rPr>
        <w:t xml:space="preserve">stims </w:t>
      </w:r>
      <w:r w:rsidR="008772AE" w:rsidRPr="001A0971">
        <w:rPr>
          <w:rFonts w:ascii="Georgia" w:hAnsi="Georgia" w:cs="Times New Roman"/>
          <w:color w:val="000000" w:themeColor="text1"/>
        </w:rPr>
        <w:t>from</w:t>
      </w:r>
      <w:r w:rsidR="002B225A" w:rsidRPr="001A0971">
        <w:rPr>
          <w:rFonts w:ascii="Georgia" w:hAnsi="Georgia" w:cs="Times New Roman"/>
          <w:color w:val="000000" w:themeColor="text1"/>
        </w:rPr>
        <w:t xml:space="preserve"> direct experiences dealing with the frustrations seen at</w:t>
      </w:r>
      <w:r w:rsidR="008772AE" w:rsidRPr="001A0971">
        <w:rPr>
          <w:rFonts w:ascii="Georgia" w:hAnsi="Georgia" w:cs="Times New Roman"/>
          <w:color w:val="000000" w:themeColor="text1"/>
        </w:rPr>
        <w:t xml:space="preserve"> my </w:t>
      </w:r>
      <w:r w:rsidR="0092048F" w:rsidRPr="001A0971">
        <w:rPr>
          <w:rFonts w:ascii="Georgia" w:hAnsi="Georgia" w:cs="Times New Roman"/>
          <w:color w:val="000000" w:themeColor="text1"/>
        </w:rPr>
        <w:t>previous</w:t>
      </w:r>
      <w:r w:rsidR="008772AE" w:rsidRPr="001A0971">
        <w:rPr>
          <w:rFonts w:ascii="Georgia" w:hAnsi="Georgia" w:cs="Times New Roman"/>
          <w:color w:val="000000" w:themeColor="text1"/>
        </w:rPr>
        <w:t xml:space="preserve"> position at a health insurance brokerage</w:t>
      </w:r>
      <w:r w:rsidR="0092048F" w:rsidRPr="001A0971">
        <w:rPr>
          <w:rFonts w:ascii="Georgia" w:hAnsi="Georgia" w:cs="Times New Roman"/>
          <w:color w:val="000000" w:themeColor="text1"/>
        </w:rPr>
        <w:t xml:space="preserve"> along with my interest in cost-containment solutions to mitigate these problems</w:t>
      </w:r>
      <w:r w:rsidR="00BA470B" w:rsidRPr="001A0971">
        <w:rPr>
          <w:rFonts w:ascii="Georgia" w:hAnsi="Georgia" w:cs="Times New Roman"/>
          <w:color w:val="000000" w:themeColor="text1"/>
        </w:rPr>
        <w:t xml:space="preserve"> for employers that I will be investigating in my new position</w:t>
      </w:r>
      <w:r w:rsidR="008772AE" w:rsidRPr="001A0971">
        <w:rPr>
          <w:rFonts w:ascii="Georgia" w:hAnsi="Georgia" w:cs="Times New Roman"/>
          <w:color w:val="000000" w:themeColor="text1"/>
        </w:rPr>
        <w:t xml:space="preserve">.  Because of the dramatic </w:t>
      </w:r>
      <w:r w:rsidR="00775A14" w:rsidRPr="001A0971">
        <w:rPr>
          <w:rFonts w:ascii="Georgia" w:hAnsi="Georgia" w:cs="Times New Roman"/>
          <w:color w:val="000000" w:themeColor="text1"/>
        </w:rPr>
        <w:t xml:space="preserve">rate </w:t>
      </w:r>
      <w:r w:rsidR="008772AE" w:rsidRPr="001A0971">
        <w:rPr>
          <w:rFonts w:ascii="Georgia" w:hAnsi="Georgia" w:cs="Times New Roman"/>
          <w:color w:val="000000" w:themeColor="text1"/>
        </w:rPr>
        <w:t xml:space="preserve">increases being seen in the small business, fully-insured market across the country, </w:t>
      </w:r>
      <w:r w:rsidR="007D55B8" w:rsidRPr="001A0971">
        <w:rPr>
          <w:rFonts w:ascii="Georgia" w:hAnsi="Georgia" w:cs="Times New Roman"/>
          <w:color w:val="000000" w:themeColor="text1"/>
        </w:rPr>
        <w:t>reference-based pricing models and self-</w:t>
      </w:r>
      <w:r w:rsidR="00742582" w:rsidRPr="001A0971">
        <w:rPr>
          <w:rFonts w:ascii="Georgia" w:hAnsi="Georgia" w:cs="Times New Roman"/>
          <w:color w:val="000000" w:themeColor="text1"/>
        </w:rPr>
        <w:t>funding</w:t>
      </w:r>
      <w:r w:rsidR="007D55B8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 xml:space="preserve">(self-insured) </w:t>
      </w:r>
      <w:r w:rsidR="007D55B8" w:rsidRPr="001A0971">
        <w:rPr>
          <w:rFonts w:ascii="Georgia" w:hAnsi="Georgia" w:cs="Times New Roman"/>
          <w:color w:val="000000" w:themeColor="text1"/>
        </w:rPr>
        <w:t>methods</w:t>
      </w:r>
      <w:r w:rsidR="0092048F" w:rsidRPr="001A0971">
        <w:rPr>
          <w:rFonts w:ascii="Georgia" w:hAnsi="Georgia" w:cs="Times New Roman"/>
          <w:color w:val="000000" w:themeColor="text1"/>
        </w:rPr>
        <w:t xml:space="preserve"> are become more financially advantageous</w:t>
      </w:r>
      <w:r w:rsidR="00457B2C" w:rsidRPr="001A0971">
        <w:rPr>
          <w:rFonts w:ascii="Georgia" w:hAnsi="Georgia" w:cs="Times New Roman"/>
          <w:color w:val="000000" w:themeColor="text1"/>
        </w:rPr>
        <w:t xml:space="preserve"> for larger swaths of the employer market</w:t>
      </w:r>
      <w:r w:rsidR="0092048F" w:rsidRPr="001A0971">
        <w:rPr>
          <w:rFonts w:ascii="Georgia" w:hAnsi="Georgia" w:cs="Times New Roman"/>
          <w:color w:val="000000" w:themeColor="text1"/>
        </w:rPr>
        <w:t xml:space="preserve">, </w:t>
      </w:r>
      <w:r w:rsidR="00275AFE" w:rsidRPr="001A0971">
        <w:rPr>
          <w:rFonts w:ascii="Georgia" w:hAnsi="Georgia" w:cs="Times New Roman"/>
          <w:color w:val="000000" w:themeColor="text1"/>
        </w:rPr>
        <w:t xml:space="preserve">demanding more </w:t>
      </w:r>
      <w:r w:rsidR="00457B2C" w:rsidRPr="001A0971">
        <w:rPr>
          <w:rFonts w:ascii="Georgia" w:hAnsi="Georgia" w:cs="Times New Roman"/>
          <w:color w:val="000000" w:themeColor="text1"/>
        </w:rPr>
        <w:t xml:space="preserve">price </w:t>
      </w:r>
      <w:r w:rsidR="00275AFE" w:rsidRPr="001A0971">
        <w:rPr>
          <w:rFonts w:ascii="Georgia" w:hAnsi="Georgia" w:cs="Times New Roman"/>
          <w:color w:val="000000" w:themeColor="text1"/>
        </w:rPr>
        <w:t xml:space="preserve">transparency and accountability </w:t>
      </w:r>
      <w:r w:rsidR="00E459BF" w:rsidRPr="001A0971">
        <w:rPr>
          <w:rFonts w:ascii="Georgia" w:hAnsi="Georgia" w:cs="Times New Roman"/>
          <w:color w:val="000000" w:themeColor="text1"/>
        </w:rPr>
        <w:t>beyond</w:t>
      </w:r>
      <w:r w:rsidR="00275AFE" w:rsidRPr="001A0971">
        <w:rPr>
          <w:rFonts w:ascii="Georgia" w:hAnsi="Georgia" w:cs="Times New Roman"/>
          <w:color w:val="000000" w:themeColor="text1"/>
        </w:rPr>
        <w:t xml:space="preserve"> the veil of secrecy draped over the</w:t>
      </w:r>
      <w:r w:rsidR="00457B2C" w:rsidRPr="001A0971">
        <w:rPr>
          <w:rFonts w:ascii="Georgia" w:hAnsi="Georgia" w:cs="Times New Roman"/>
          <w:color w:val="000000" w:themeColor="text1"/>
        </w:rPr>
        <w:t xml:space="preserve"> health insurance</w:t>
      </w:r>
      <w:r w:rsidR="00275AFE" w:rsidRPr="001A0971">
        <w:rPr>
          <w:rFonts w:ascii="Georgia" w:hAnsi="Georgia" w:cs="Times New Roman"/>
          <w:color w:val="000000" w:themeColor="text1"/>
        </w:rPr>
        <w:t xml:space="preserve"> industry.  </w:t>
      </w:r>
    </w:p>
    <w:p w14:paraId="594833C4" w14:textId="50EDC62A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Question</w:t>
      </w:r>
    </w:p>
    <w:p w14:paraId="449D39A7" w14:textId="1A74BE83" w:rsidR="005D29D8" w:rsidRPr="0042409B" w:rsidRDefault="007D55B8" w:rsidP="0042409B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At it</w:t>
      </w:r>
      <w:r w:rsidR="00C32889" w:rsidRPr="001A0971">
        <w:rPr>
          <w:rFonts w:ascii="Georgia" w:hAnsi="Georgia" w:cs="Times New Roman"/>
          <w:color w:val="000000" w:themeColor="text1"/>
        </w:rPr>
        <w:t>s</w:t>
      </w:r>
      <w:r w:rsidRPr="001A0971">
        <w:rPr>
          <w:rFonts w:ascii="Georgia" w:hAnsi="Georgia" w:cs="Times New Roman"/>
          <w:color w:val="000000" w:themeColor="text1"/>
        </w:rPr>
        <w:t xml:space="preserve"> root, my motivation to explore this topic comes from the desire to explore the misaligned incentives of the modern, American healthcare system.  </w:t>
      </w:r>
      <w:r w:rsidR="00AC780A" w:rsidRPr="001A0971">
        <w:rPr>
          <w:rFonts w:ascii="Georgia" w:hAnsi="Georgia" w:cs="Times New Roman"/>
          <w:color w:val="000000" w:themeColor="text1"/>
        </w:rPr>
        <w:t xml:space="preserve">More specifically, </w:t>
      </w:r>
      <w:r w:rsidR="00457B2C" w:rsidRPr="001A0971">
        <w:rPr>
          <w:rFonts w:ascii="Georgia" w:hAnsi="Georgia" w:cs="Times New Roman"/>
          <w:color w:val="000000" w:themeColor="text1"/>
        </w:rPr>
        <w:t xml:space="preserve">the cost discrepancy for procedures </w:t>
      </w:r>
      <w:r w:rsidR="00D4515D">
        <w:rPr>
          <w:rFonts w:ascii="Georgia" w:hAnsi="Georgia" w:cs="Times New Roman"/>
          <w:color w:val="000000" w:themeColor="text1"/>
        </w:rPr>
        <w:t xml:space="preserve">and the resulting outcomes. </w:t>
      </w:r>
      <w:r w:rsidR="001A0971">
        <w:rPr>
          <w:rFonts w:ascii="Georgia" w:hAnsi="Georgia" w:cs="Times New Roman"/>
          <w:color w:val="000000" w:themeColor="text1"/>
        </w:rPr>
        <w:t xml:space="preserve">I would like to do most of my analysis, exploration, and preparation in Python to then be able to use this </w:t>
      </w:r>
      <w:r w:rsidR="0042409B">
        <w:rPr>
          <w:rFonts w:ascii="Georgia" w:hAnsi="Georgia" w:cs="Times New Roman"/>
          <w:color w:val="000000" w:themeColor="text1"/>
        </w:rPr>
        <w:t>code to create an online data application to highlight the price</w:t>
      </w:r>
      <w:r w:rsidR="00D4515D">
        <w:rPr>
          <w:rFonts w:ascii="Georgia" w:hAnsi="Georgia" w:cs="Times New Roman"/>
          <w:color w:val="000000" w:themeColor="text1"/>
        </w:rPr>
        <w:t xml:space="preserve"> and outcome</w:t>
      </w:r>
      <w:r w:rsidR="0042409B">
        <w:rPr>
          <w:rFonts w:ascii="Georgia" w:hAnsi="Georgia" w:cs="Times New Roman"/>
          <w:color w:val="000000" w:themeColor="text1"/>
        </w:rPr>
        <w:t xml:space="preserve"> discrepancies for procedures within the same market</w:t>
      </w:r>
      <w:r w:rsidR="001A0971">
        <w:rPr>
          <w:rFonts w:ascii="Georgia" w:hAnsi="Georgia" w:cs="Times New Roman"/>
          <w:color w:val="000000" w:themeColor="text1"/>
        </w:rPr>
        <w:t xml:space="preserve">. </w:t>
      </w:r>
    </w:p>
    <w:p w14:paraId="0E319671" w14:textId="5830A7A5" w:rsidR="00275AFE" w:rsidRDefault="000A2608" w:rsidP="005D29D8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>Based on the CMS cost and outcomes datasets</w:t>
      </w:r>
      <w:r w:rsidR="00D600B4">
        <w:rPr>
          <w:rFonts w:ascii="Georgia" w:hAnsi="Georgia" w:cs="Times New Roman"/>
          <w:i/>
          <w:color w:val="000000" w:themeColor="text1"/>
        </w:rPr>
        <w:t>, what providers provide the best “bang for your buck” within a given zip code</w:t>
      </w:r>
      <w:r w:rsidR="004C463F">
        <w:rPr>
          <w:rFonts w:ascii="Georgia" w:hAnsi="Georgia" w:cs="Times New Roman"/>
          <w:i/>
          <w:color w:val="000000" w:themeColor="text1"/>
        </w:rPr>
        <w:t xml:space="preserve"> in TN</w:t>
      </w:r>
      <w:r w:rsidR="00D600B4">
        <w:rPr>
          <w:rFonts w:ascii="Georgia" w:hAnsi="Georgia" w:cs="Times New Roman"/>
          <w:i/>
          <w:color w:val="000000" w:themeColor="text1"/>
        </w:rPr>
        <w:t xml:space="preserve"> and major DRG group</w:t>
      </w:r>
      <w:r w:rsidR="00212494">
        <w:rPr>
          <w:rFonts w:ascii="Georgia" w:hAnsi="Georgia" w:cs="Times New Roman"/>
          <w:i/>
          <w:color w:val="000000" w:themeColor="text1"/>
        </w:rPr>
        <w:t>?</w:t>
      </w:r>
    </w:p>
    <w:p w14:paraId="00D6B9EA" w14:textId="593AE04D" w:rsidR="00D600B4" w:rsidRDefault="00D600B4" w:rsidP="00622D92">
      <w:pPr>
        <w:pStyle w:val="ListParagraph"/>
        <w:numPr>
          <w:ilvl w:val="1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 xml:space="preserve">Can I create an application to highlight these comparisons to help a potential patient </w:t>
      </w:r>
      <w:r w:rsidR="002F0317">
        <w:rPr>
          <w:rFonts w:ascii="Georgia" w:hAnsi="Georgia" w:cs="Times New Roman"/>
          <w:i/>
          <w:color w:val="000000" w:themeColor="text1"/>
        </w:rPr>
        <w:t>make a more informed decision on choosing a provider for a procedure?</w:t>
      </w:r>
    </w:p>
    <w:p w14:paraId="5DA898A1" w14:textId="27F4B9FF" w:rsidR="00622D92" w:rsidRDefault="002F0317" w:rsidP="00622D92">
      <w:pPr>
        <w:pStyle w:val="ListParagraph"/>
        <w:numPr>
          <w:ilvl w:val="2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>I’m going to start with the</w:t>
      </w:r>
      <w:r w:rsidR="00622D92">
        <w:rPr>
          <w:rFonts w:ascii="Georgia" w:hAnsi="Georgia" w:cs="Times New Roman"/>
          <w:i/>
          <w:color w:val="000000" w:themeColor="text1"/>
        </w:rPr>
        <w:t xml:space="preserve"> TN</w:t>
      </w:r>
      <w:r>
        <w:rPr>
          <w:rFonts w:ascii="Georgia" w:hAnsi="Georgia" w:cs="Times New Roman"/>
          <w:i/>
          <w:color w:val="000000" w:themeColor="text1"/>
        </w:rPr>
        <w:t xml:space="preserve"> 2015 inpatient data. </w:t>
      </w:r>
    </w:p>
    <w:p w14:paraId="27602F7F" w14:textId="78F2B858" w:rsidR="00D93FA3" w:rsidRPr="004C463F" w:rsidRDefault="002F0317" w:rsidP="004C463F">
      <w:pPr>
        <w:pStyle w:val="ListParagraph"/>
        <w:numPr>
          <w:ilvl w:val="2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 xml:space="preserve">If time allows, I’d like to add in 2011 – 2014 for a time series </w:t>
      </w:r>
      <w:proofErr w:type="gramStart"/>
      <w:r>
        <w:rPr>
          <w:rFonts w:ascii="Georgia" w:hAnsi="Georgia" w:cs="Times New Roman"/>
          <w:i/>
          <w:color w:val="000000" w:themeColor="text1"/>
        </w:rPr>
        <w:t>analysis</w:t>
      </w:r>
      <w:r w:rsidR="004C463F">
        <w:rPr>
          <w:rFonts w:ascii="Georgia" w:hAnsi="Georgia" w:cs="Times New Roman"/>
          <w:i/>
          <w:color w:val="000000" w:themeColor="text1"/>
        </w:rPr>
        <w:t>, and</w:t>
      </w:r>
      <w:proofErr w:type="gramEnd"/>
      <w:r w:rsidRPr="004C463F">
        <w:rPr>
          <w:rFonts w:ascii="Georgia" w:hAnsi="Georgia" w:cs="Times New Roman"/>
          <w:i/>
          <w:color w:val="000000" w:themeColor="text1"/>
        </w:rPr>
        <w:t xml:space="preserve"> add in outpatient facilities</w:t>
      </w:r>
      <w:r w:rsidR="004C463F">
        <w:rPr>
          <w:rFonts w:ascii="Georgia" w:hAnsi="Georgia" w:cs="Times New Roman"/>
          <w:i/>
          <w:color w:val="000000" w:themeColor="text1"/>
        </w:rPr>
        <w:t>.</w:t>
      </w:r>
      <w:r w:rsidRPr="004C463F">
        <w:rPr>
          <w:rFonts w:ascii="Georgia" w:hAnsi="Georgia" w:cs="Times New Roman"/>
          <w:i/>
          <w:color w:val="000000" w:themeColor="text1"/>
        </w:rPr>
        <w:t xml:space="preserve"> </w:t>
      </w:r>
    </w:p>
    <w:p w14:paraId="68FA25B1" w14:textId="091F19C0" w:rsidR="00D93FA3" w:rsidRDefault="00622D92" w:rsidP="00622D92">
      <w:pPr>
        <w:pStyle w:val="ListParagraph"/>
        <w:numPr>
          <w:ilvl w:val="1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 w:rsidRPr="00622D92">
        <w:rPr>
          <w:rFonts w:ascii="Georgia" w:hAnsi="Georgia" w:cs="Times New Roman"/>
          <w:i/>
          <w:color w:val="000000" w:themeColor="text1"/>
        </w:rPr>
        <w:t xml:space="preserve">Since the </w:t>
      </w:r>
      <w:r>
        <w:rPr>
          <w:rFonts w:ascii="Georgia" w:hAnsi="Georgia" w:cs="Times New Roman"/>
          <w:i/>
          <w:color w:val="000000" w:themeColor="text1"/>
        </w:rPr>
        <w:t xml:space="preserve">CMS’s recent star rating system has been outed for being statistically incorrect over the past two year, can I create a methodology to create an outcome/quality of care determination for each TN provider? </w:t>
      </w:r>
      <w:r w:rsidR="004C463F">
        <w:rPr>
          <w:rFonts w:ascii="Georgia" w:hAnsi="Georgia" w:cs="Times New Roman"/>
          <w:i/>
          <w:color w:val="000000" w:themeColor="text1"/>
        </w:rPr>
        <w:t>Potential</w:t>
      </w:r>
      <w:r>
        <w:rPr>
          <w:rFonts w:ascii="Georgia" w:hAnsi="Georgia" w:cs="Times New Roman"/>
          <w:i/>
          <w:color w:val="000000" w:themeColor="text1"/>
        </w:rPr>
        <w:t xml:space="preserve"> </w:t>
      </w:r>
      <w:r w:rsidR="004C463F">
        <w:rPr>
          <w:rFonts w:ascii="Georgia" w:hAnsi="Georgia" w:cs="Times New Roman"/>
          <w:i/>
          <w:color w:val="000000" w:themeColor="text1"/>
        </w:rPr>
        <w:t xml:space="preserve">datasets </w:t>
      </w:r>
      <w:r w:rsidR="00D93FA3">
        <w:rPr>
          <w:rFonts w:ascii="Georgia" w:hAnsi="Georgia" w:cs="Times New Roman"/>
          <w:i/>
          <w:color w:val="000000" w:themeColor="text1"/>
        </w:rPr>
        <w:t>used to determine outcome/quality of care?</w:t>
      </w:r>
    </w:p>
    <w:p w14:paraId="3BCF03FA" w14:textId="77777777" w:rsidR="00D93FA3" w:rsidRDefault="00D93FA3" w:rsidP="00D93FA3">
      <w:pPr>
        <w:pStyle w:val="ListParagraph"/>
        <w:numPr>
          <w:ilvl w:val="2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>Patient, consumer star ratings (HCAHPS scores)</w:t>
      </w:r>
    </w:p>
    <w:p w14:paraId="5764DFE7" w14:textId="159B929A" w:rsidR="00D93FA3" w:rsidRDefault="00D93FA3" w:rsidP="00D93FA3">
      <w:pPr>
        <w:pStyle w:val="ListParagraph"/>
        <w:numPr>
          <w:ilvl w:val="2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>Complications and Death rates</w:t>
      </w:r>
    </w:p>
    <w:p w14:paraId="0C53DBB1" w14:textId="52058B25" w:rsidR="00D93FA3" w:rsidRDefault="00D93FA3" w:rsidP="00D93FA3">
      <w:pPr>
        <w:pStyle w:val="ListParagraph"/>
        <w:numPr>
          <w:ilvl w:val="2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lastRenderedPageBreak/>
        <w:t>Healthcare associated infections</w:t>
      </w:r>
    </w:p>
    <w:p w14:paraId="571E32AA" w14:textId="56B30014" w:rsidR="00D93FA3" w:rsidRPr="00622D92" w:rsidRDefault="00D93FA3" w:rsidP="00622D92">
      <w:pPr>
        <w:pStyle w:val="ListParagraph"/>
        <w:numPr>
          <w:ilvl w:val="2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>Hospital value-based purchasing (HVBP) total performance scores</w:t>
      </w:r>
      <w:r w:rsidR="00F17D1C">
        <w:rPr>
          <w:rFonts w:ascii="Georgia" w:hAnsi="Georgia" w:cs="Times New Roman"/>
          <w:i/>
          <w:color w:val="000000" w:themeColor="text1"/>
        </w:rPr>
        <w:t xml:space="preserve"> </w:t>
      </w:r>
      <w:bookmarkStart w:id="0" w:name="_GoBack"/>
      <w:bookmarkEnd w:id="0"/>
    </w:p>
    <w:p w14:paraId="1459FF39" w14:textId="73A44A67" w:rsidR="007D55B8" w:rsidRPr="001A0971" w:rsidRDefault="007D55B8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Articles and broader research that ha</w:t>
      </w:r>
      <w:r w:rsidR="00275AFE" w:rsidRPr="001A0971">
        <w:rPr>
          <w:rFonts w:ascii="Georgia" w:hAnsi="Georgia" w:cs="Times New Roman"/>
          <w:color w:val="000000" w:themeColor="text1"/>
        </w:rPr>
        <w:t>ve</w:t>
      </w:r>
      <w:r w:rsidRPr="001A0971">
        <w:rPr>
          <w:rFonts w:ascii="Georgia" w:hAnsi="Georgia" w:cs="Times New Roman"/>
          <w:color w:val="000000" w:themeColor="text1"/>
        </w:rPr>
        <w:t xml:space="preserve"> sparked my thinking:</w:t>
      </w:r>
    </w:p>
    <w:p w14:paraId="65DE318A" w14:textId="46D564CE" w:rsidR="00622D92" w:rsidRPr="00622D92" w:rsidRDefault="00622D92" w:rsidP="00622D92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Style w:val="Hyperlink"/>
          <w:rFonts w:ascii="Georgia" w:hAnsi="Georgia" w:cs="Times New Roman"/>
          <w:color w:val="000000" w:themeColor="text1"/>
          <w:u w:val="none"/>
        </w:rPr>
      </w:pPr>
      <w:r w:rsidRPr="00622D92">
        <w:rPr>
          <w:rStyle w:val="Hyperlink"/>
          <w:rFonts w:ascii="Georgia" w:hAnsi="Georgia" w:cs="Times New Roman"/>
          <w:color w:val="000000" w:themeColor="text1"/>
          <w:u w:val="none"/>
        </w:rPr>
        <w:t>http://www.modernhealthcare.com/article/20180615/TRANSFORMATION01/180619933</w:t>
      </w:r>
    </w:p>
    <w:p w14:paraId="5BA0DE2F" w14:textId="4A0BA349" w:rsidR="007D55B8" w:rsidRPr="001A0971" w:rsidRDefault="00622D92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5" w:history="1">
        <w:r w:rsidRPr="0030005F">
          <w:rPr>
            <w:rStyle w:val="Hyperlink"/>
            <w:rFonts w:ascii="Georgia" w:hAnsi="Georgia" w:cs="Times New Roman"/>
          </w:rPr>
          <w:t>https://www.huffingtonpost.com/2013/05/08/hospital-prices-cost-differences_n_3232678.html</w:t>
        </w:r>
      </w:hyperlink>
    </w:p>
    <w:p w14:paraId="45789EEB" w14:textId="77777777" w:rsidR="007D55B8" w:rsidRPr="001A0971" w:rsidRDefault="00F17D1C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6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https://www.ncbi.nlm.nih.gov/pmc/articles/PMC4693848/</w:t>
        </w:r>
      </w:hyperlink>
    </w:p>
    <w:p w14:paraId="1E6945A2" w14:textId="28884C8A" w:rsidR="00004227" w:rsidRPr="001A0971" w:rsidRDefault="00F17D1C" w:rsidP="00C32889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Style w:val="Hyperlink"/>
          <w:rFonts w:ascii="Georgia" w:hAnsi="Georgia" w:cs="Times New Roman"/>
          <w:color w:val="000000" w:themeColor="text1"/>
          <w:u w:val="none"/>
        </w:rPr>
      </w:pPr>
      <w:hyperlink r:id="rId7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http://content.time.com/time/subscriber/article/0,33009,2136864,00.html</w:t>
        </w:r>
      </w:hyperlink>
    </w:p>
    <w:p w14:paraId="162CB2CA" w14:textId="2930563A" w:rsidR="00DA5CE6" w:rsidRPr="001A0971" w:rsidRDefault="00F17D1C" w:rsidP="00DA5CE6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8" w:history="1">
        <w:r w:rsidR="00DA5CE6" w:rsidRPr="001A0971">
          <w:rPr>
            <w:rStyle w:val="Hyperlink"/>
            <w:rFonts w:ascii="Georgia" w:hAnsi="Georgia" w:cs="Times New Roman"/>
            <w:color w:val="000000" w:themeColor="text1"/>
          </w:rPr>
          <w:t>https://www.economist.com/news/leaders/21736138-welcome-doctor-you-revolution-health-care-coming</w:t>
        </w:r>
      </w:hyperlink>
    </w:p>
    <w:p w14:paraId="326BB515" w14:textId="6E592C0D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Schedule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 xml:space="preserve"> (</w:t>
      </w:r>
      <w:r w:rsid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5/26 – 7/24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)</w:t>
      </w:r>
    </w:p>
    <w:p w14:paraId="7326E192" w14:textId="35A88045" w:rsidR="001A0971" w:rsidRDefault="001A0971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Proposal Due (5/24/2018) </w:t>
      </w:r>
    </w:p>
    <w:p w14:paraId="47A119B7" w14:textId="2219E1D4" w:rsidR="00004227" w:rsidRPr="001A0971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Get the Data (</w:t>
      </w:r>
      <w:r w:rsidR="007B49AB" w:rsidRPr="001A0971">
        <w:rPr>
          <w:rFonts w:ascii="Georgia" w:hAnsi="Georgia" w:cs="Times New Roman"/>
          <w:color w:val="000000" w:themeColor="text1"/>
        </w:rPr>
        <w:t>done)</w:t>
      </w:r>
    </w:p>
    <w:p w14:paraId="271290CD" w14:textId="2883FBAB" w:rsidR="00B8070E" w:rsidRPr="00D4515D" w:rsidRDefault="00004227" w:rsidP="00D4515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Clean</w:t>
      </w:r>
      <w:r w:rsidR="00D4515D">
        <w:rPr>
          <w:rFonts w:ascii="Georgia" w:hAnsi="Georgia" w:cs="Times New Roman"/>
          <w:color w:val="000000" w:themeColor="text1"/>
        </w:rPr>
        <w:t xml:space="preserve">, </w:t>
      </w:r>
      <w:r w:rsidRPr="001A0971">
        <w:rPr>
          <w:rFonts w:ascii="Georgia" w:hAnsi="Georgia" w:cs="Times New Roman"/>
          <w:color w:val="000000" w:themeColor="text1"/>
        </w:rPr>
        <w:t>Explore</w:t>
      </w:r>
      <w:r w:rsidR="00D4515D">
        <w:rPr>
          <w:rFonts w:ascii="Georgia" w:hAnsi="Georgia" w:cs="Times New Roman"/>
          <w:color w:val="000000" w:themeColor="text1"/>
        </w:rPr>
        <w:t>, Prepare</w:t>
      </w:r>
      <w:r w:rsidRPr="001A0971">
        <w:rPr>
          <w:rFonts w:ascii="Georgia" w:hAnsi="Georgia" w:cs="Times New Roman"/>
          <w:color w:val="000000" w:themeColor="text1"/>
        </w:rPr>
        <w:t xml:space="preserve"> </w:t>
      </w:r>
      <w:r w:rsidR="00D4515D">
        <w:rPr>
          <w:rFonts w:ascii="Georgia" w:hAnsi="Georgia" w:cs="Times New Roman"/>
          <w:color w:val="000000" w:themeColor="text1"/>
        </w:rPr>
        <w:t xml:space="preserve">data </w:t>
      </w:r>
      <w:r w:rsidR="00B8070E">
        <w:rPr>
          <w:rFonts w:ascii="Georgia" w:hAnsi="Georgia" w:cs="Times New Roman"/>
          <w:color w:val="000000" w:themeColor="text1"/>
        </w:rPr>
        <w:t xml:space="preserve">in Python </w:t>
      </w:r>
      <w:r w:rsidRPr="001A0971">
        <w:rPr>
          <w:rFonts w:ascii="Georgia" w:hAnsi="Georgia" w:cs="Times New Roman"/>
          <w:color w:val="000000" w:themeColor="text1"/>
        </w:rPr>
        <w:t>(</w:t>
      </w:r>
      <w:r w:rsidR="0092048F" w:rsidRPr="001A0971">
        <w:rPr>
          <w:rFonts w:ascii="Georgia" w:hAnsi="Georgia" w:cs="Times New Roman"/>
          <w:color w:val="000000" w:themeColor="text1"/>
        </w:rPr>
        <w:t>6</w:t>
      </w:r>
      <w:r w:rsidR="00AC780A" w:rsidRPr="001A0971">
        <w:rPr>
          <w:rFonts w:ascii="Georgia" w:hAnsi="Georgia" w:cs="Times New Roman"/>
          <w:color w:val="000000" w:themeColor="text1"/>
        </w:rPr>
        <w:t>/</w:t>
      </w:r>
      <w:r w:rsidR="00212494">
        <w:rPr>
          <w:rFonts w:ascii="Georgia" w:hAnsi="Georgia" w:cs="Times New Roman"/>
          <w:color w:val="000000" w:themeColor="text1"/>
        </w:rPr>
        <w:t>14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–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6/</w:t>
      </w:r>
      <w:r w:rsidR="00212494">
        <w:rPr>
          <w:rFonts w:ascii="Georgia" w:hAnsi="Georgia" w:cs="Times New Roman"/>
          <w:color w:val="000000" w:themeColor="text1"/>
        </w:rPr>
        <w:t>2</w:t>
      </w:r>
      <w:r w:rsidR="00D4515D">
        <w:rPr>
          <w:rFonts w:ascii="Georgia" w:hAnsi="Georgia" w:cs="Times New Roman"/>
          <w:color w:val="000000" w:themeColor="text1"/>
        </w:rPr>
        <w:t>/28)</w:t>
      </w:r>
    </w:p>
    <w:p w14:paraId="143C82FC" w14:textId="0DFDACCB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Build</w:t>
      </w:r>
      <w:r w:rsidR="00D4515D">
        <w:rPr>
          <w:rFonts w:ascii="Georgia" w:hAnsi="Georgia" w:cs="Times New Roman"/>
          <w:color w:val="000000" w:themeColor="text1"/>
        </w:rPr>
        <w:t xml:space="preserve"> </w:t>
      </w:r>
      <w:r w:rsidR="0042409B">
        <w:rPr>
          <w:rFonts w:ascii="Georgia" w:hAnsi="Georgia" w:cs="Times New Roman"/>
          <w:color w:val="000000" w:themeColor="text1"/>
        </w:rPr>
        <w:t>Application</w:t>
      </w:r>
      <w:r w:rsidR="00B8070E">
        <w:rPr>
          <w:rFonts w:ascii="Georgia" w:hAnsi="Georgia" w:cs="Times New Roman"/>
          <w:color w:val="000000" w:themeColor="text1"/>
        </w:rPr>
        <w:t xml:space="preserve"> </w:t>
      </w:r>
      <w:r w:rsidR="00D4515D">
        <w:rPr>
          <w:rFonts w:ascii="Georgia" w:hAnsi="Georgia" w:cs="Times New Roman"/>
          <w:color w:val="000000" w:themeColor="text1"/>
        </w:rPr>
        <w:t>6/28</w:t>
      </w:r>
      <w:r w:rsidR="00B8070E">
        <w:rPr>
          <w:rFonts w:ascii="Georgia" w:hAnsi="Georgia" w:cs="Times New Roman"/>
          <w:color w:val="000000" w:themeColor="text1"/>
        </w:rPr>
        <w:t xml:space="preserve"> – 7</w:t>
      </w:r>
      <w:r w:rsidR="00212494">
        <w:rPr>
          <w:rFonts w:ascii="Georgia" w:hAnsi="Georgia" w:cs="Times New Roman"/>
          <w:color w:val="000000" w:themeColor="text1"/>
        </w:rPr>
        <w:t>/19</w:t>
      </w:r>
      <w:r w:rsidR="00B8070E">
        <w:rPr>
          <w:rFonts w:ascii="Georgia" w:hAnsi="Georgia" w:cs="Times New Roman"/>
          <w:color w:val="000000" w:themeColor="text1"/>
        </w:rPr>
        <w:t>)</w:t>
      </w:r>
    </w:p>
    <w:p w14:paraId="3610E3F6" w14:textId="6DFBE256" w:rsidR="00BA470B" w:rsidRPr="001A0971" w:rsidRDefault="00BA470B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Demo Day (</w:t>
      </w:r>
      <w:r w:rsidR="001A0971">
        <w:rPr>
          <w:rFonts w:ascii="Georgia" w:hAnsi="Georgia" w:cs="Times New Roman"/>
          <w:color w:val="000000" w:themeColor="text1"/>
        </w:rPr>
        <w:t>7/24/2018)</w:t>
      </w:r>
    </w:p>
    <w:p w14:paraId="2821DC65" w14:textId="77777777" w:rsidR="00BA470B" w:rsidRPr="001A0971" w:rsidRDefault="00BA470B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38"/>
          <w:szCs w:val="38"/>
        </w:rPr>
      </w:pPr>
    </w:p>
    <w:p w14:paraId="1E4B0D65" w14:textId="0EBCF929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Sources</w:t>
      </w:r>
    </w:p>
    <w:p w14:paraId="54A27727" w14:textId="2C70CC16" w:rsidR="0042409B" w:rsidRDefault="00D4515D" w:rsidP="00D4515D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CMS Inpatient Provider Utilization and Payment Data - </w:t>
      </w:r>
      <w:hyperlink r:id="rId9" w:history="1">
        <w:r w:rsidRPr="00A07C64">
          <w:rPr>
            <w:rStyle w:val="Hyperlink"/>
            <w:rFonts w:ascii="Georgia" w:hAnsi="Georgia" w:cs="Times New Roman"/>
          </w:rPr>
          <w:t>https://www.cms.gov/Research-Statistics-Data-and-Systems/Statistics-Trends-and-Reports/Medicare-Provider-Charge-Data/Inpatient.html</w:t>
        </w:r>
      </w:hyperlink>
    </w:p>
    <w:p w14:paraId="5969272B" w14:textId="54F76C99" w:rsidR="00D4515D" w:rsidRDefault="00D4515D" w:rsidP="00D4515D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Medicare Hospital Compare Datasets - </w:t>
      </w:r>
      <w:hyperlink r:id="rId10" w:history="1">
        <w:r w:rsidRPr="00A07C64">
          <w:rPr>
            <w:rStyle w:val="Hyperlink"/>
            <w:rFonts w:ascii="Georgia" w:hAnsi="Georgia" w:cs="Times New Roman"/>
          </w:rPr>
          <w:t>https://data.medicare.gov/data/hospital-compare</w:t>
        </w:r>
      </w:hyperlink>
    </w:p>
    <w:p w14:paraId="19A8B774" w14:textId="77777777" w:rsidR="00D4515D" w:rsidRPr="00D4515D" w:rsidRDefault="00D4515D" w:rsidP="00D4515D">
      <w:pPr>
        <w:pStyle w:val="ListParagraph"/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</w:p>
    <w:sectPr w:rsidR="00D4515D" w:rsidRPr="00D4515D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EE4"/>
    <w:multiLevelType w:val="hybridMultilevel"/>
    <w:tmpl w:val="45A8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5C4C"/>
    <w:multiLevelType w:val="hybridMultilevel"/>
    <w:tmpl w:val="49D83C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1787"/>
    <w:multiLevelType w:val="hybridMultilevel"/>
    <w:tmpl w:val="AEA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61"/>
    <w:rsid w:val="00004227"/>
    <w:rsid w:val="000A2608"/>
    <w:rsid w:val="00122B61"/>
    <w:rsid w:val="001A0971"/>
    <w:rsid w:val="001A697C"/>
    <w:rsid w:val="00212494"/>
    <w:rsid w:val="00275AFE"/>
    <w:rsid w:val="002B225A"/>
    <w:rsid w:val="002F0317"/>
    <w:rsid w:val="003201D5"/>
    <w:rsid w:val="00412334"/>
    <w:rsid w:val="00417260"/>
    <w:rsid w:val="0042409B"/>
    <w:rsid w:val="00457B2C"/>
    <w:rsid w:val="004C463F"/>
    <w:rsid w:val="004D3640"/>
    <w:rsid w:val="005D29D8"/>
    <w:rsid w:val="005F00F7"/>
    <w:rsid w:val="00622D92"/>
    <w:rsid w:val="00742582"/>
    <w:rsid w:val="0074465A"/>
    <w:rsid w:val="00775A14"/>
    <w:rsid w:val="007B49AB"/>
    <w:rsid w:val="007D55B8"/>
    <w:rsid w:val="008772AE"/>
    <w:rsid w:val="0092048F"/>
    <w:rsid w:val="00954B42"/>
    <w:rsid w:val="009B30A4"/>
    <w:rsid w:val="00A06BE2"/>
    <w:rsid w:val="00AA4634"/>
    <w:rsid w:val="00AC780A"/>
    <w:rsid w:val="00AE52D8"/>
    <w:rsid w:val="00B420BA"/>
    <w:rsid w:val="00B8070E"/>
    <w:rsid w:val="00BA470B"/>
    <w:rsid w:val="00BF79C7"/>
    <w:rsid w:val="00C07BC7"/>
    <w:rsid w:val="00C32889"/>
    <w:rsid w:val="00C36A37"/>
    <w:rsid w:val="00D4515D"/>
    <w:rsid w:val="00D600B4"/>
    <w:rsid w:val="00D93FA3"/>
    <w:rsid w:val="00DA5CE6"/>
    <w:rsid w:val="00E431F6"/>
    <w:rsid w:val="00E459BF"/>
    <w:rsid w:val="00F15D2A"/>
    <w:rsid w:val="00F17D1C"/>
    <w:rsid w:val="00F316E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B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4B4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D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97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45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news/leaders/21736138-welcome-doctor-you-revolution-health-care-co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tent.time.com/time/subscriber/article/0,33009,2136864,0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69384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uffingtonpost.com/2013/05/08/hospital-prices-cost-differences_n_3232678.html" TargetMode="External"/><Relationship Id="rId10" Type="http://schemas.openxmlformats.org/officeDocument/2006/relationships/hyperlink" Target="https://data.medicare.gov/data/hospital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Statistics-Trends-and-Reports/Medicare-Provider-Charge-Data/Inpat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James CarMichael</cp:lastModifiedBy>
  <cp:revision>3</cp:revision>
  <dcterms:created xsi:type="dcterms:W3CDTF">2018-06-23T17:37:00Z</dcterms:created>
  <dcterms:modified xsi:type="dcterms:W3CDTF">2018-06-23T17:40:00Z</dcterms:modified>
</cp:coreProperties>
</file>