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8DEA2" w14:textId="77777777" w:rsidR="00B349D3" w:rsidRDefault="00B349D3"/>
    <w:p w14:paraId="0AC1EF88" w14:textId="77777777" w:rsidR="00B349D3" w:rsidRDefault="00B349D3"/>
    <w:p w14:paraId="4D0EDF7D" w14:textId="77777777" w:rsidR="00B349D3" w:rsidRDefault="00B349D3"/>
    <w:p w14:paraId="4EA0A942" w14:textId="77777777" w:rsidR="00B349D3" w:rsidRDefault="00000000">
      <w:pPr>
        <w:jc w:val="center"/>
      </w:pPr>
      <w:r>
        <w:rPr>
          <w:b/>
          <w:color w:val="1F4E79"/>
          <w:sz w:val="44"/>
        </w:rPr>
        <w:t>Computer Graphics</w:t>
      </w:r>
    </w:p>
    <w:p w14:paraId="048A2392" w14:textId="77777777" w:rsidR="00B349D3" w:rsidRDefault="00B349D3"/>
    <w:p w14:paraId="42833C4E" w14:textId="77777777" w:rsidR="00B349D3" w:rsidRDefault="00B349D3"/>
    <w:p w14:paraId="3FAD52E1" w14:textId="77777777" w:rsidR="00B349D3" w:rsidRDefault="00000000">
      <w:pPr>
        <w:jc w:val="center"/>
      </w:pPr>
      <w:r>
        <w:rPr>
          <w:i/>
          <w:sz w:val="26"/>
        </w:rPr>
        <w:t>Academic essay</w:t>
      </w:r>
    </w:p>
    <w:p w14:paraId="775153B5" w14:textId="77777777" w:rsidR="00B349D3" w:rsidRDefault="00B349D3"/>
    <w:p w14:paraId="06053C05" w14:textId="77777777" w:rsidR="00B349D3" w:rsidRDefault="00B349D3"/>
    <w:tbl>
      <w:tblPr>
        <w:tblStyle w:val="Tabellenraster"/>
        <w:tblW w:w="0" w:type="auto"/>
        <w:tblLook w:val="04A0" w:firstRow="1" w:lastRow="0" w:firstColumn="1" w:lastColumn="0" w:noHBand="0" w:noVBand="1"/>
      </w:tblPr>
      <w:tblGrid>
        <w:gridCol w:w="4422"/>
        <w:gridCol w:w="4422"/>
      </w:tblGrid>
      <w:tr w:rsidR="00B349D3" w14:paraId="1866B2AD" w14:textId="77777777">
        <w:tc>
          <w:tcPr>
            <w:tcW w:w="4422" w:type="dxa"/>
            <w:tcMar>
              <w:top w:w="120" w:type="dxa"/>
              <w:left w:w="120" w:type="dxa"/>
              <w:bottom w:w="120" w:type="dxa"/>
              <w:right w:w="120" w:type="dxa"/>
            </w:tcMar>
          </w:tcPr>
          <w:p w14:paraId="11DC49A3" w14:textId="77777777" w:rsidR="00B349D3" w:rsidRDefault="00000000">
            <w:pPr>
              <w:spacing w:after="0"/>
            </w:pPr>
            <w:r>
              <w:rPr>
                <w:b/>
              </w:rPr>
              <w:t>Topic</w:t>
            </w:r>
          </w:p>
        </w:tc>
        <w:tc>
          <w:tcPr>
            <w:tcW w:w="4422" w:type="dxa"/>
            <w:tcMar>
              <w:top w:w="120" w:type="dxa"/>
              <w:left w:w="120" w:type="dxa"/>
              <w:bottom w:w="120" w:type="dxa"/>
              <w:right w:w="120" w:type="dxa"/>
            </w:tcMar>
          </w:tcPr>
          <w:p w14:paraId="4B01A012" w14:textId="77777777" w:rsidR="00B349D3" w:rsidRDefault="00000000">
            <w:pPr>
              <w:spacing w:after="0"/>
            </w:pPr>
            <w:r>
              <w:t>Computer Graphics</w:t>
            </w:r>
          </w:p>
        </w:tc>
      </w:tr>
      <w:tr w:rsidR="00B349D3" w14:paraId="3BD7B287" w14:textId="77777777">
        <w:tc>
          <w:tcPr>
            <w:tcW w:w="4422" w:type="dxa"/>
            <w:tcMar>
              <w:top w:w="120" w:type="dxa"/>
              <w:left w:w="120" w:type="dxa"/>
              <w:bottom w:w="120" w:type="dxa"/>
              <w:right w:w="120" w:type="dxa"/>
            </w:tcMar>
          </w:tcPr>
          <w:p w14:paraId="36E14C0C" w14:textId="77777777" w:rsidR="00B349D3" w:rsidRDefault="00000000">
            <w:pPr>
              <w:spacing w:after="0"/>
            </w:pPr>
            <w:r>
              <w:rPr>
                <w:b/>
              </w:rPr>
              <w:t>Language</w:t>
            </w:r>
          </w:p>
        </w:tc>
        <w:tc>
          <w:tcPr>
            <w:tcW w:w="4422" w:type="dxa"/>
            <w:tcMar>
              <w:top w:w="120" w:type="dxa"/>
              <w:left w:w="120" w:type="dxa"/>
              <w:bottom w:w="120" w:type="dxa"/>
              <w:right w:w="120" w:type="dxa"/>
            </w:tcMar>
          </w:tcPr>
          <w:p w14:paraId="7C2F40D9" w14:textId="77777777" w:rsidR="00B349D3" w:rsidRDefault="00000000">
            <w:pPr>
              <w:spacing w:after="0"/>
            </w:pPr>
            <w:r>
              <w:t>English</w:t>
            </w:r>
          </w:p>
        </w:tc>
      </w:tr>
      <w:tr w:rsidR="00B349D3" w14:paraId="371CBAB2" w14:textId="77777777">
        <w:tc>
          <w:tcPr>
            <w:tcW w:w="4422" w:type="dxa"/>
            <w:tcMar>
              <w:top w:w="120" w:type="dxa"/>
              <w:left w:w="120" w:type="dxa"/>
              <w:bottom w:w="120" w:type="dxa"/>
              <w:right w:w="120" w:type="dxa"/>
            </w:tcMar>
          </w:tcPr>
          <w:p w14:paraId="5CE8BBE2" w14:textId="77777777" w:rsidR="00B349D3" w:rsidRDefault="00000000">
            <w:pPr>
              <w:spacing w:after="0"/>
            </w:pPr>
            <w:r>
              <w:rPr>
                <w:b/>
              </w:rPr>
              <w:t>Sources</w:t>
            </w:r>
          </w:p>
        </w:tc>
        <w:tc>
          <w:tcPr>
            <w:tcW w:w="4422" w:type="dxa"/>
            <w:tcMar>
              <w:top w:w="120" w:type="dxa"/>
              <w:left w:w="120" w:type="dxa"/>
              <w:bottom w:w="120" w:type="dxa"/>
              <w:right w:w="120" w:type="dxa"/>
            </w:tcMar>
          </w:tcPr>
          <w:p w14:paraId="677CBAF2" w14:textId="77777777" w:rsidR="00B349D3" w:rsidRDefault="00000000">
            <w:pPr>
              <w:spacing w:after="0"/>
            </w:pPr>
            <w:r>
              <w:t>14-18 references included</w:t>
            </w:r>
          </w:p>
        </w:tc>
      </w:tr>
    </w:tbl>
    <w:p w14:paraId="6432FDE7" w14:textId="77777777" w:rsidR="00B349D3" w:rsidRDefault="00000000">
      <w:r>
        <w:br w:type="page"/>
      </w:r>
    </w:p>
    <w:p w14:paraId="13436C73" w14:textId="77777777" w:rsidR="00B349D3" w:rsidRDefault="00000000">
      <w:pPr>
        <w:pStyle w:val="berschrift1"/>
      </w:pPr>
      <w:r>
        <w:lastRenderedPageBreak/>
        <w:t>Abstract</w:t>
      </w:r>
    </w:p>
    <w:p w14:paraId="1CA42FFA" w14:textId="77777777" w:rsidR="00B349D3" w:rsidRDefault="00000000">
      <w:r>
        <w:t>Computer graphics is the field of representing, generating, and manipulating visual information by computational means. It covers geometric modeling, image synthesis, animation, visualization, and interactive rendering, and it now influences film, games, scientific simulation, industrial design, virtual reality, and human-computer interaction. This essay surveys the conceptual foundations of computer graphics, with particular emphasis on scene representation, the graphics pipeline, illumination, rasterization, ray tracing, and physically based rendering. The central argument is that modern computer graphics is best understood as a disciplined compromise between visual realism, computational cost, and interactivity. The field advances not simply by producing prettier images, but by improving the mathematical and algorithmic machinery that links geometry, light, materials, and hardware.</w:t>
      </w:r>
    </w:p>
    <w:p w14:paraId="61D14623" w14:textId="77777777" w:rsidR="00B349D3" w:rsidRDefault="00000000">
      <w:pPr>
        <w:pStyle w:val="berschrift1"/>
      </w:pPr>
      <w:r>
        <w:t>1. Introduction</w:t>
      </w:r>
    </w:p>
    <w:p w14:paraId="347C8F06" w14:textId="77777777" w:rsidR="00B349D3" w:rsidRDefault="00000000">
      <w:r>
        <w:t>Computer graphics is often associated with visually striking output, but its intellectual core lies elsewhere. It concerns the formal representation of shape, motion, appearance, and light so that images can be generated algorithmically. That task is difficult because the world is spatially continuous, optically complex, and temporally dynamic, while digital systems are discrete, finite, and resource-constrained. Every practical graphics system therefore turns physical reality into a sequence of approximations. The quality of the result depends on how intelligently those approximations are chosen.</w:t>
      </w:r>
    </w:p>
    <w:p w14:paraId="298798A5" w14:textId="77777777" w:rsidR="00B349D3" w:rsidRDefault="00000000">
      <w:r>
        <w:t>Historically, the field evolved through both mathematical abstraction and hardware specialization. Early interactive graphics systems demonstrated that computation could be used not only for numerical calculation but also for visual communication. Later developments in shading, texture mapping, hidden-surface removal, and programmable GPUs transformed graphics into a central pillar of modern computing. Akenine-Moller, Haines, and Hoffman emphasize that the field now spans both classic image synthesis and highly optimized real-time rendering for complex interactive environments (Akenine-Moller, Haines, &amp; Hoffman, 2018).</w:t>
      </w:r>
    </w:p>
    <w:p w14:paraId="51F7C603" w14:textId="77777777" w:rsidR="00B349D3" w:rsidRDefault="00000000">
      <w:r>
        <w:t xml:space="preserve">The growth of graphics also reflects the convergence of multiple disciplines. Linear algebra, numerical methods, optics, signal processing, human perception, and parallel hardware design all shape the field. This is why simplistic descriptions of graphics as </w:t>
      </w:r>
      <w:r>
        <w:lastRenderedPageBreak/>
        <w:t>“drawing triangles quickly” are incomplete. Triangle processing matters, but it matters within a much larger problem: creating coherent visual worlds from symbolic scene descriptions under strict performance budgets.</w:t>
      </w:r>
    </w:p>
    <w:p w14:paraId="2974334A" w14:textId="77777777" w:rsidR="00B349D3" w:rsidRDefault="00000000">
      <w:pPr>
        <w:pStyle w:val="berschrift1"/>
      </w:pPr>
      <w:r>
        <w:t>2. Scene representation and geometric foundations</w:t>
      </w:r>
    </w:p>
    <w:p w14:paraId="69E05B52" w14:textId="77777777" w:rsidR="00B349D3" w:rsidRDefault="00000000">
      <w:r>
        <w:t>Every graphics pipeline begins with representation. Objects must be encoded in forms that can be stored, transformed, and rendered efficiently. Polygonal meshes remain the dominant representation for interactive graphics because they approximate surfaces using vertices, edges, and faces in a way that maps well onto GPU pipelines. Parametric surfaces, implicit surfaces, signed distance fields, and point-based models provide alternatives where smoothness, compactness, or procedural flexibility matter more than direct rasterization convenience.</w:t>
      </w:r>
    </w:p>
    <w:p w14:paraId="5F1C56E4" w14:textId="77777777" w:rsidR="00B349D3" w:rsidRDefault="00000000">
      <w:r>
        <w:t>Geometric transformations are foundational because they allow objects to be positioned, oriented, scaled, and projected. Homogeneous coordinates and matrix operations provide a compact method for composing such transformations, making them central to both theoretical exposition and practical implementation (Foley, van Dam, Feiner, &amp; Hughes, 1996). The same mathematics supports camera models, skeletal animation, instancing, and hierarchical scene graphs.</w:t>
      </w:r>
    </w:p>
    <w:p w14:paraId="5D3E5D91" w14:textId="77777777" w:rsidR="00B349D3" w:rsidRDefault="00000000">
      <w:r>
        <w:t>Representation is never neutral. A mesh may be efficient for rasterization but awkward for certain physical simulations or topological edits. An implicit surface may support elegant constructive modeling but create difficulties for efficient direct rendering. This means graphics engineers routinely choose representations based on downstream computational priorities. The scene model is therefore not just a storage format; it is an architectural commitment that influences performance, fidelity, and tool design.</w:t>
      </w:r>
    </w:p>
    <w:p w14:paraId="3C985D5E" w14:textId="77777777" w:rsidR="00B349D3" w:rsidRDefault="00000000">
      <w:r>
        <w:t>Modern graphics systems frequently combine multiple representation layers. A game engine may store artist-created meshes, collision approximations, material graphs, light probes, skeletons, particle systems, and procedural effects in the same scene. Good system design depends on keeping these representations consistent enough to support editing and rendering without letting the complexity become unmanageable.</w:t>
      </w:r>
    </w:p>
    <w:p w14:paraId="3C42A2E2" w14:textId="77777777" w:rsidR="00B349D3" w:rsidRDefault="00000000">
      <w:pPr>
        <w:pStyle w:val="berschrift1"/>
      </w:pPr>
      <w:r>
        <w:lastRenderedPageBreak/>
        <w:t>3. The graphics pipeline</w:t>
      </w:r>
    </w:p>
    <w:p w14:paraId="636F99BB" w14:textId="77777777" w:rsidR="00B349D3" w:rsidRDefault="00000000">
      <w:r>
        <w:t>The classic real-time graphics pipeline decomposes rendering into stages such as vertex processing, primitive assembly, rasterization, fragment shading, and output merging. This staged structure is one of the major reasons graphics became tractable on specialized parallel hardware. By constraining the flow of computation into relatively regular operations over geometric primitives, the pipeline enables enormous throughput.</w:t>
      </w:r>
    </w:p>
    <w:p w14:paraId="4B698EC6" w14:textId="77777777" w:rsidR="00B349D3" w:rsidRDefault="00000000">
      <w:r>
        <w:t>Khronos documentation for Vulkan makes explicit how modern low-level graphics APIs expose this pipeline in detail. Pipelines, shaders, fixed-function stages, and layout definitions are not abstract pedagogical ideas but concrete API constructs that developers must configure carefully (Khronos Group, 2026a; 2026b). Modern APIs expose far more control than earlier state-heavy interfaces, which improves efficiency and predictability but also increases engineering burden.</w:t>
      </w:r>
    </w:p>
    <w:p w14:paraId="2B9714BA" w14:textId="77777777" w:rsidR="00B349D3" w:rsidRDefault="00000000">
      <w:r>
        <w:t>Vertex shaders transform geometry, often from model space into clip space. Rasterization then determines which screen-space samples are covered by projected primitives. Fragment shaders compute per-sample appearance using materials, lights, textures, and additional buffers. The pipeline is therefore an algorithmic assembly line: geometry is transformed, discretized, shaded, and composited into an image.</w:t>
      </w:r>
    </w:p>
    <w:p w14:paraId="5E02F265" w14:textId="77777777" w:rsidR="00B349D3" w:rsidRDefault="00000000">
      <w:r>
        <w:t>This structure has been highly successful, but it also biases graphics practice. Raster pipelines handle visible-surface determination and local shading very efficiently, yet certain effects — accurate reflections, global illumination, complex shadows, and path-dependent light transport — are less natural within purely raster-first formulations. The modern field is thus marked by hybrid strategies that preserve raster efficiency while integrating ray-based methods where optical realism demands them.</w:t>
      </w:r>
    </w:p>
    <w:p w14:paraId="3219E9D4" w14:textId="77777777" w:rsidR="00B349D3" w:rsidRDefault="00000000">
      <w:pPr>
        <w:pStyle w:val="berschrift1"/>
      </w:pPr>
      <w:r>
        <w:t>4. Illumination, shading, and materials</w:t>
      </w:r>
    </w:p>
    <w:p w14:paraId="272C3B64" w14:textId="77777777" w:rsidR="00B349D3" w:rsidRDefault="00000000">
      <w:r>
        <w:t>A convincing image depends not only on geometry but on how light interacts with surfaces. Early shading models such as flat shading, Gouraud shading, and Phong shading improved visual smoothness without requiring explicit geometric refinement. They were computationally efficient approximations, and their enduring pedagogical value lies in showing how much perceived realism can be achieved through shading design even when the underlying model is simple.</w:t>
      </w:r>
    </w:p>
    <w:p w14:paraId="66EF28D8" w14:textId="77777777" w:rsidR="00B349D3" w:rsidRDefault="00000000">
      <w:r>
        <w:lastRenderedPageBreak/>
        <w:t>More advanced work moved toward physically based rendering. Cook and Torrance introduced a reflectance model grounded in microfacet theory, helping bridge heuristic shading and physically meaningful light-surface interaction (Cook &amp; Torrance, 1982). Physically based methods aim to represent materials in ways that are both interpretable and robust across lighting environments, reducing the need for ad hoc artistic compensation.</w:t>
      </w:r>
    </w:p>
    <w:p w14:paraId="7FFEC52D" w14:textId="77777777" w:rsidR="00B349D3" w:rsidRDefault="00000000">
      <w:r>
        <w:t>Texture mapping extended the expressive capacity of shading by decoupling fine surface detail from geometric complexity. Blinn and Newell’s work on texture and perspective-correct interpolation, together with later developments in normal mapping and physically based material workflows, made it possible to create visually rich surfaces without exploding mesh size. Yet textures are not merely decorations. They are sampled signals, and therefore subject to aliasing, filtering, and resolution trade-offs.</w:t>
      </w:r>
    </w:p>
    <w:p w14:paraId="6BDF3FF6" w14:textId="77777777" w:rsidR="00B349D3" w:rsidRDefault="00000000">
      <w:r>
        <w:t>Graphics ultimately depends on perception as much as physics. A renderer does not need to reproduce every optical interaction exactly; it needs to produce images that are judged convincing for the task at hand. This is why computer graphics balances physically motivated models with perceptual and budget-aware approximations. The best rendering strategy is not necessarily the most physically exact one, but the one that delivers the needed visual effect under available constraints.</w:t>
      </w:r>
    </w:p>
    <w:p w14:paraId="6EA5C0DE" w14:textId="77777777" w:rsidR="00B349D3" w:rsidRDefault="00000000">
      <w:pPr>
        <w:pStyle w:val="berschrift1"/>
      </w:pPr>
      <w:r>
        <w:t>5. Rasterization, sampling, and antialiasing</w:t>
      </w:r>
    </w:p>
    <w:p w14:paraId="67E4F244" w14:textId="77777777" w:rsidR="00B349D3" w:rsidRDefault="00000000">
      <w:r>
        <w:t>Rasterization remains the workhorse of real-time graphics because it maps well to highly parallel hardware and interactive workloads. Its core operation is deceptively simple: project geometric primitives onto a discrete image grid and determine which samples they cover. But this immediately introduces sampling issues. Continuous geometry and textures must be represented on finite grids, and without care the result is aliasing: jagged edges, shimmering, moire patterns, and unstable motion artifacts.</w:t>
      </w:r>
    </w:p>
    <w:p w14:paraId="552F1104" w14:textId="77777777" w:rsidR="00B349D3" w:rsidRDefault="00000000">
      <w:r>
        <w:t>Signal processing therefore matters profoundly in graphics. Sampling theory explains why prefiltering, mipmapping, supersampling, multisampling, and anisotropic filtering are necessary rather than optional. These techniques do not merely improve cosmetics; they stabilize image quality under motion and scale changes. Real-time rendering quality is often determined as much by filtering choices as by raw shader sophistication.</w:t>
      </w:r>
    </w:p>
    <w:p w14:paraId="09AC9907" w14:textId="77777777" w:rsidR="00B349D3" w:rsidRDefault="00000000">
      <w:r>
        <w:t xml:space="preserve">Visibility is another central challenge. Hidden-surface removal, depth buffering, order-independent transparency, shadow mapping, and deferred shading all address different </w:t>
      </w:r>
      <w:r>
        <w:lastRenderedPageBreak/>
        <w:t>aspects of what should be visible and how it should be composited. The z-buffer became a landmark technique because it made visible-surface determination efficient and general in raster systems, but later challenges such as transparency and global illumination exposed its limits.</w:t>
      </w:r>
    </w:p>
    <w:p w14:paraId="3D775B77" w14:textId="77777777" w:rsidR="00B349D3" w:rsidRDefault="00000000">
      <w:r>
        <w:t>The larger point is that rasterization is not a crude legacy method waiting to be replaced. It is a highly refined family of algorithms that remains unmatched for many interactive tasks. Its limitations are real, but so are its strengths: coherence, parallelism, and mature hardware support. Contemporary graphics relies on understanding both.</w:t>
      </w:r>
    </w:p>
    <w:p w14:paraId="26FCA75E" w14:textId="77777777" w:rsidR="00B349D3" w:rsidRDefault="00000000">
      <w:pPr>
        <w:pStyle w:val="berschrift1"/>
      </w:pPr>
      <w:r>
        <w:t>6. Ray tracing and global illumination</w:t>
      </w:r>
    </w:p>
    <w:p w14:paraId="45AD9166" w14:textId="77777777" w:rsidR="00B349D3" w:rsidRDefault="00000000">
      <w:r>
        <w:t>Ray tracing approaches image synthesis from a different direction. Instead of projecting primitives to the screen, it traces rays through the scene to determine visibility and light transport. Whitted’s recursive ray tracing demonstrated that reflections, refractions, and shadows could be handled with conceptual elegance relative to many raster approximations (Whitted, 1980). Later work on distributed ray tracing and path tracing extended this toward more realistic treatment of glossy reflection, soft shadows, motion blur, and global illumination (Cook, Porter, &amp; Carpenter, 1984).</w:t>
      </w:r>
    </w:p>
    <w:p w14:paraId="2EAFBE23" w14:textId="77777777" w:rsidR="00B349D3" w:rsidRDefault="00000000">
      <w:r>
        <w:t>Path tracing became especially influential because it linked rendering more directly to the rendering equation introduced by Kajiya (1986). In principle, it provides a unified Monte Carlo framework for estimating complex light transport. In practice, it is computationally expensive and noisy, requiring careful sampling, denoising, acceleration structures, and often hardware support.</w:t>
      </w:r>
    </w:p>
    <w:p w14:paraId="271E1484" w14:textId="77777777" w:rsidR="00B349D3" w:rsidRDefault="00000000">
      <w:r>
        <w:t>The growth of hardware ray tracing has changed the practical balance between rasterization and ray-based methods. Modern GPUs increasingly support dedicated acceleration for bounding volume hierarchy traversal and intersection testing, enabling hybrid pipelines in which rasterization handles primary visibility while ray tracing improves shadows, reflections, or global illumination. This is not the death of rasterization but a reconfiguration of responsibilities between rendering methods.</w:t>
      </w:r>
    </w:p>
    <w:p w14:paraId="4805D096" w14:textId="77777777" w:rsidR="00B349D3" w:rsidRDefault="00000000">
      <w:r>
        <w:t xml:space="preserve">Pharr, Jakob, and Humphreys show in their treatment of physically based rendering that the real challenge is not to choose a single “correct” algorithmic camp, but to select light transport strategies that match scene complexity, image quality requirements, and performance budgets (Pharr, Jakob, &amp; Humphreys, 2023). This is a recurring theme across </w:t>
      </w:r>
      <w:r>
        <w:lastRenderedPageBreak/>
        <w:t>graphics: the discipline advances through better-managed trade-offs rather than by eliminating trade-offs altogether.</w:t>
      </w:r>
    </w:p>
    <w:p w14:paraId="221FF305" w14:textId="77777777" w:rsidR="00B349D3" w:rsidRDefault="00000000">
      <w:pPr>
        <w:pStyle w:val="berschrift1"/>
      </w:pPr>
      <w:r>
        <w:t>7. GPUs, APIs, and real-time systems</w:t>
      </w:r>
    </w:p>
    <w:p w14:paraId="3EBAC934" w14:textId="77777777" w:rsidR="00B349D3" w:rsidRDefault="00000000">
      <w:r>
        <w:t>Graphics processing units transformed the field by making massively parallel image synthesis economically practical. Early fixed-function pipelines gradually evolved into programmable shading architectures, and then into more general compute-capable platforms. Real-time graphics today depends on this hardware-software coevolution. APIs such as OpenGL, Direct3D, Metal, and Vulkan expose different degrees of abstraction, but all reflect the same underlying challenge: how to give programmers enough control to exploit hardware without making development intolerably brittle.</w:t>
      </w:r>
    </w:p>
    <w:p w14:paraId="1EC5A72F" w14:textId="77777777" w:rsidR="00B349D3" w:rsidRDefault="00000000">
      <w:r>
        <w:t>Vulkan is notable because it pushes explicitness. Resource management, synchronization, pipeline creation, descriptor layout, and command submission are controlled at a low level, reducing driver guesswork and overhead while raising implementation complexity (Khronos Group, 2026a; 2026c). This is attractive for performance-critical applications, but it also shows a broader trend in graphics: abstraction costs matter, and modern systems increasingly surface them to the programmer.</w:t>
      </w:r>
    </w:p>
    <w:p w14:paraId="1FAB8101" w14:textId="77777777" w:rsidR="00B349D3" w:rsidRDefault="00000000">
      <w:r>
        <w:t>This has consequences for software architecture. Efficient real-time rendering now requires not only good shaders and assets but also frame graphs, asynchronous resource streaming, careful synchronization, and pipeline state management. Rendering engines are therefore substantial systems, not thin wrappers over a device API.</w:t>
      </w:r>
    </w:p>
    <w:p w14:paraId="1180CF6B" w14:textId="77777777" w:rsidR="00B349D3" w:rsidRDefault="00000000">
      <w:r>
        <w:t>The same hardware trends have also blurred the line between graphics and general-purpose parallel computing. Simulation, machine learning, denoising, post-processing, and rendering increasingly share hardware and memory structures. Computer graphics is thus no longer isolated from broader GPU computing. It is one of the domains through which general high-throughput parallelism is operationalized.</w:t>
      </w:r>
    </w:p>
    <w:p w14:paraId="15A1FD5D" w14:textId="77777777" w:rsidR="00B349D3" w:rsidRDefault="00000000">
      <w:pPr>
        <w:pStyle w:val="berschrift1"/>
      </w:pPr>
      <w:r>
        <w:t>8. Practical implications and future directions</w:t>
      </w:r>
    </w:p>
    <w:p w14:paraId="028182D3" w14:textId="77777777" w:rsidR="00B349D3" w:rsidRDefault="00000000">
      <w:r>
        <w:t xml:space="preserve">The current direction of computer graphics suggests two simultaneous movements. One is toward greater physical plausibility: better material models, more accurate light transport, neural denoising, and higher-fidelity simulation. The other is toward better production efficiency: procedural generation, differentiable rendering, asset reuse, scalable authoring </w:t>
      </w:r>
      <w:r>
        <w:lastRenderedPageBreak/>
        <w:t>tools, and AI-assisted content pipelines. These movements are not identical, but they reinforce one another by reducing the cost of visual complexity.</w:t>
      </w:r>
    </w:p>
    <w:p w14:paraId="3D84884F" w14:textId="77777777" w:rsidR="00B349D3" w:rsidRDefault="00000000">
      <w:r>
        <w:t>Differentiable rendering is especially significant because it turns rendering into an optimization-friendly process. Instead of only generating images from parameters, systems can update geometry, materials, or camera parameters by comparing rendered outputs to targets. This connects graphics to inverse problems, vision, robotics, and machine learning. The result is a more porous boundary between image synthesis and scene inference.</w:t>
      </w:r>
    </w:p>
    <w:p w14:paraId="206E0643" w14:textId="77777777" w:rsidR="00B349D3" w:rsidRDefault="00000000">
      <w:r>
        <w:t>At the same time, the engineering reality of graphics remains unforgiving. Real-time applications still operate under memory limits, latency budgets, and platform constraints. Offline rendering can chase higher realism, but even there production schedules, artist workflows, and compute budgets matter. The practical field therefore continues to reward not maximal complexity, but disciplined approximation and robust systems design.</w:t>
      </w:r>
    </w:p>
    <w:p w14:paraId="37F2EE5D" w14:textId="77777777" w:rsidR="00B349D3" w:rsidRDefault="00000000">
      <w:r>
        <w:t>The enduring lesson is that computer graphics is not merely about visual style. It is about building controllable computational models of appearance. Its future will likely depend on how well the field can integrate physical reasoning, efficient hardware use, and intelligent content creation without losing the predictability that production systems require.</w:t>
      </w:r>
    </w:p>
    <w:p w14:paraId="7DAF3E32" w14:textId="77777777" w:rsidR="00B349D3" w:rsidRDefault="00000000">
      <w:pPr>
        <w:pStyle w:val="berschrift1"/>
      </w:pPr>
      <w:r>
        <w:t>9. Concluding remarks</w:t>
      </w:r>
    </w:p>
    <w:p w14:paraId="46F21141" w14:textId="77777777" w:rsidR="00B349D3" w:rsidRDefault="00000000">
      <w:r>
        <w:t>Computer graphics remains one of the clearest examples of how mathematics, algorithms, and hardware architecture converge into a visible engineering discipline. Its outputs are images, but its substance lies in representation, sampling, optimization, and approximation. That is why the field matters far beyond entertainment: whenever complex spatial information must be made visible, graphics provides the machinery.</w:t>
      </w:r>
    </w:p>
    <w:p w14:paraId="4F8CC5A7" w14:textId="77777777" w:rsidR="00B349D3" w:rsidRDefault="00000000">
      <w:r>
        <w:t>The strongest analytical conclusion is that graphics should be understood as a structured negotiation among realism, control, and computation. Better methods do not abolish constraints; they reallocate them more effectively. This explains both the endurance of classic techniques and the relevance of new ones. Rasterization, ray tracing, shading theory, and low-level APIs all persist because each solves a different part of the same larger problem.</w:t>
      </w:r>
    </w:p>
    <w:p w14:paraId="668765BE" w14:textId="77777777" w:rsidR="00B349D3" w:rsidRDefault="00000000">
      <w:pPr>
        <w:pStyle w:val="berschrift1"/>
      </w:pPr>
      <w:r>
        <w:lastRenderedPageBreak/>
        <w:t>10. Expanded practical implications</w:t>
      </w:r>
    </w:p>
    <w:p w14:paraId="73570E33" w14:textId="77777777" w:rsidR="00B349D3" w:rsidRDefault="00000000">
      <w:r>
        <w:t>In production environments, computer graphics is not judged only by whether a frame looks convincing in isolation. It is judged by whether thousands or millions of frames can be generated predictably across diverse hardware, content conditions, and camera paths. This makes asset conditioning, memory residency, pipeline compilation strategy, shader permutation control, and frame pacing as important as textbook rendering algorithms. Many real failures in graphics systems are not conceptual failures of illumination theory but engineering failures of scale: too many materials, too much state divergence, too many draw calls, or too little predictability in content pipelines.</w:t>
      </w:r>
    </w:p>
    <w:p w14:paraId="6DC8B51C" w14:textId="77777777" w:rsidR="00B349D3" w:rsidRDefault="00000000">
      <w:r>
        <w:t>A second practical issue concerns authoring and iteration. Artists, designers, and technical directors need tools that are expressive without turning the rendering stack into an opaque tangle of special cases. This is why modern graphics systems increasingly rely on material graphs, node-based shading systems, procedural generation, and intermediate asset representations. The goal is not only visual quality, but controlled complexity. A renderer that produces beautiful images but resists iteration is often a poor production renderer.</w:t>
      </w:r>
    </w:p>
    <w:p w14:paraId="47D8D34E" w14:textId="77777777" w:rsidR="00B349D3" w:rsidRDefault="00000000">
      <w:r>
        <w:t>These points also explain why future graphics research will likely remain hybrid. The field still needs physically motivated algorithms, but it also needs methods that fit real production cycles, memory budgets, and content workflows. The most useful innovations are often those that improve the ratio between visual credibility and system complexity rather than those that merely maximize realism in a narrow benchmark.</w:t>
      </w:r>
    </w:p>
    <w:p w14:paraId="642F32F9" w14:textId="77777777" w:rsidR="00B349D3" w:rsidRDefault="00000000">
      <w:pPr>
        <w:pStyle w:val="berschrift1"/>
      </w:pPr>
      <w:r>
        <w:t>References</w:t>
      </w:r>
    </w:p>
    <w:p w14:paraId="01C359EB" w14:textId="77777777" w:rsidR="00B349D3" w:rsidRDefault="00000000" w:rsidP="007B5D83">
      <w:pPr>
        <w:jc w:val="left"/>
      </w:pPr>
      <w:r>
        <w:t>Akenine-Moller, T., Haines, E., &amp; Hoffman, N. (2018). Real-Time Rendering (4th ed.). CRC Press.</w:t>
      </w:r>
      <w:r>
        <w:br/>
        <w:t>Blinn, J. F. (1978). Simulation of wrinkled surfaces. Proceedings of SIGGRAPH '78.</w:t>
      </w:r>
      <w:r>
        <w:br/>
        <w:t>Catmull, E. (1974). A subdivision algorithm for computer display of curved surfaces. PhD thesis, University of Utah.</w:t>
      </w:r>
      <w:r>
        <w:br/>
        <w:t>Cook, R. L., Porter, T., &amp; Carpenter, L. (1984). Distributed ray tracing. Proceedings of SIGGRAPH '84.</w:t>
      </w:r>
      <w:r>
        <w:br/>
        <w:t>Cook, R. L., &amp; Torrance, K. E. (1982). A reflectance model for computer graphics. ACM Transactions on Graphics, 1(1), 7-24.</w:t>
      </w:r>
      <w:r>
        <w:br/>
        <w:t xml:space="preserve">Crow, F. C. (1977). Shadow algorithms for computer graphics. Proceedings of SIGGRAPH </w:t>
      </w:r>
      <w:r>
        <w:lastRenderedPageBreak/>
        <w:t>'77.</w:t>
      </w:r>
      <w:r>
        <w:br/>
        <w:t>Foley, J. D., van Dam, A., Feiner, S. K., &amp; Hughes, J. F. (1996). Computer Graphics: Principles and Practice (2nd ed.). Addison-Wesley.</w:t>
      </w:r>
      <w:r>
        <w:br/>
        <w:t>Kajiya, J. T. (1986). The rendering equation. Proceedings of SIGGRAPH '86.</w:t>
      </w:r>
      <w:r>
        <w:br/>
        <w:t>Khronos Group. (2026a). Vulkan 1.4 Specification. Khronos Registry.</w:t>
      </w:r>
      <w:r>
        <w:br/>
        <w:t>Khronos Group. (2026b). Vulkan Documentation Project: Introduction. Khronos Group.</w:t>
      </w:r>
      <w:r>
        <w:br/>
        <w:t>Khronos Group. (2026c). vkCreateGraphicsPipelines Reference Manual. Khronos Group.</w:t>
      </w:r>
      <w:r>
        <w:br/>
        <w:t>Marschner, S., &amp; Shirley, P. (2021). Fundamentals of Computer Graphics (5th ed.). CRC Press.</w:t>
      </w:r>
      <w:r>
        <w:br/>
        <w:t>Pharr, M., Jakob, W., &amp; Humphreys, G. (2023). Physically Based Rendering: From Theory to Implementation (4th ed.). MIT Press.</w:t>
      </w:r>
      <w:r>
        <w:br/>
        <w:t>Shirley, P. (2005). Fundamentals of computer graphics. AK Peters.</w:t>
      </w:r>
      <w:r>
        <w:br/>
        <w:t>Whitted, T. (1980). An improved illumination model for shaded display. Communications of the ACM, 23(6), 343-349.</w:t>
      </w:r>
      <w:r>
        <w:br/>
        <w:t>Wolberg, G. (1990). Digital Image Warping. IEEE Computer Society Press.</w:t>
      </w:r>
    </w:p>
    <w:sectPr w:rsidR="00B349D3" w:rsidSect="00034616">
      <w:footerReference w:type="default" r:id="rId8"/>
      <w:pgSz w:w="11906" w:h="16838"/>
      <w:pgMar w:top="1531" w:right="1531" w:bottom="1531" w:left="153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50077" w14:textId="77777777" w:rsidR="00302131" w:rsidRDefault="00302131">
      <w:pPr>
        <w:spacing w:after="0" w:line="240" w:lineRule="auto"/>
      </w:pPr>
      <w:r>
        <w:separator/>
      </w:r>
    </w:p>
  </w:endnote>
  <w:endnote w:type="continuationSeparator" w:id="0">
    <w:p w14:paraId="131612E8" w14:textId="77777777" w:rsidR="00302131" w:rsidRDefault="00302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44734" w14:textId="50616C5F" w:rsidR="00B349D3" w:rsidRDefault="00000000">
    <w:pPr>
      <w:pStyle w:val="Fuzeile"/>
      <w:jc w:val="center"/>
    </w:pPr>
    <w:r>
      <w:fldChar w:fldCharType="begin"/>
    </w:r>
    <w:r>
      <w:instrText>PAGE</w:instrText>
    </w:r>
    <w:r w:rsidR="007B5D83">
      <w:fldChar w:fldCharType="separate"/>
    </w:r>
    <w:r w:rsidR="007B5D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3A56C" w14:textId="77777777" w:rsidR="00302131" w:rsidRDefault="00302131">
      <w:pPr>
        <w:spacing w:after="0" w:line="240" w:lineRule="auto"/>
      </w:pPr>
      <w:r>
        <w:separator/>
      </w:r>
    </w:p>
  </w:footnote>
  <w:footnote w:type="continuationSeparator" w:id="0">
    <w:p w14:paraId="524BB480" w14:textId="77777777" w:rsidR="00302131" w:rsidRDefault="003021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678655703">
    <w:abstractNumId w:val="8"/>
  </w:num>
  <w:num w:numId="2" w16cid:durableId="898171856">
    <w:abstractNumId w:val="6"/>
  </w:num>
  <w:num w:numId="3" w16cid:durableId="1573736429">
    <w:abstractNumId w:val="5"/>
  </w:num>
  <w:num w:numId="4" w16cid:durableId="2098744887">
    <w:abstractNumId w:val="4"/>
  </w:num>
  <w:num w:numId="5" w16cid:durableId="2059938123">
    <w:abstractNumId w:val="7"/>
  </w:num>
  <w:num w:numId="6" w16cid:durableId="661084381">
    <w:abstractNumId w:val="3"/>
  </w:num>
  <w:num w:numId="7" w16cid:durableId="551426774">
    <w:abstractNumId w:val="2"/>
  </w:num>
  <w:num w:numId="8" w16cid:durableId="876937870">
    <w:abstractNumId w:val="1"/>
  </w:num>
  <w:num w:numId="9" w16cid:durableId="97572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131"/>
    <w:rsid w:val="00326F90"/>
    <w:rsid w:val="007B5D83"/>
    <w:rsid w:val="009249AA"/>
    <w:rsid w:val="00AA1D8D"/>
    <w:rsid w:val="00B349D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2CB398-CE1C-4812-93B5-6049A001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60" w:lineRule="auto"/>
      <w:jc w:val="both"/>
    </w:pPr>
    <w:rPr>
      <w:rFonts w:ascii="Times New Roman" w:eastAsia="Times New Roman" w:hAnsi="Times New Roman"/>
      <w:sz w:val="24"/>
    </w:rPr>
  </w:style>
  <w:style w:type="paragraph" w:styleId="berschrift1">
    <w:name w:val="heading 1"/>
    <w:basedOn w:val="Standard"/>
    <w:next w:val="Standard"/>
    <w:link w:val="berschrift1Zchn"/>
    <w:uiPriority w:val="9"/>
    <w:qFormat/>
    <w:rsid w:val="00FC693F"/>
    <w:pPr>
      <w:keepNext/>
      <w:keepLines/>
      <w:spacing w:before="240"/>
      <w:outlineLvl w:val="0"/>
    </w:pPr>
    <w:rPr>
      <w:rFonts w:asciiTheme="majorHAnsi" w:eastAsiaTheme="majorEastAsia" w:hAnsiTheme="majorHAnsi" w:cstheme="majorBidi"/>
      <w:b/>
      <w:bCs/>
      <w:color w:val="1F4E79"/>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2734</Words>
  <Characters>17231</Characters>
  <Application>Microsoft Office Word</Application>
  <DocSecurity>0</DocSecurity>
  <Lines>143</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Carolin Geier</cp:lastModifiedBy>
  <cp:revision>2</cp:revision>
  <dcterms:created xsi:type="dcterms:W3CDTF">2013-12-23T23:15:00Z</dcterms:created>
  <dcterms:modified xsi:type="dcterms:W3CDTF">2026-03-11T13:05:00Z</dcterms:modified>
  <cp:category/>
</cp:coreProperties>
</file>