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Quantum Computing: Computational Principles, Hardware Constraints, and the Path Beyond NISQ Systems</w:t>
      </w:r>
    </w:p>
    <w:p>
      <w:pPr>
        <w:jc w:val="center"/>
      </w:pPr>
      <w:r>
        <w:rPr>
          <w:rFonts w:ascii="Times New Roman" w:hAnsi="Times New Roman"/>
          <w:i/>
          <w:sz w:val="22"/>
        </w:rPr>
        <w:t>Scientific Essay</w:t>
      </w:r>
    </w:p>
    <w:p/>
    <w:p>
      <w:pPr>
        <w:pStyle w:val="Heading1"/>
      </w:pPr>
      <w:r>
        <w:t>Abstract</w:t>
      </w:r>
    </w:p>
    <w:p>
      <w:pPr>
        <w:jc w:val="both"/>
      </w:pPr>
      <w:r>
        <w:t>Quantum computing promises computational advantages for selected problem classes by exploiting superposition, entanglement, and interference. At the same time, the field is constrained by hardware fragility, error accumulation, calibration demands, and unresolved questions about scale. This essay introduces the conceptual foundations of quantum information, explains the circuit model and the role of measurement, and examines the leading algorithmic ideas associated with Shor, Grover, and variational methods. Particular attention is given to the noisy intermediate-scale quantum era, where enthusiasm about future impact must be weighed against severe engineering limits. The essay argues that quantum computing should be approached neither as science-fiction hype nor as empty marketing. It is a real and scientifically rich field, but one whose practical horizon depends on error correction, hardware quality, and carefully chosen applications.</w:t>
      </w:r>
    </w:p>
    <w:p>
      <w:pPr>
        <w:pStyle w:val="Heading1"/>
      </w:pPr>
      <w:r>
        <w:t>1. Introduction</w:t>
      </w:r>
    </w:p>
    <w:p>
      <w:pPr>
        <w:jc w:val="both"/>
      </w:pPr>
      <w:r>
        <w:t>Quantum computing stands out within computer science because it is not merely a faster version of classical computation. It is built on a different physical model of information. Classical bits occupy definite states, whereas quantum bits, or qubits, can exist in superpositions of basis states until measurement. When multiple qubits are entangled, the state space grows exponentially with system size, which creates the possibility of representing and transforming information in ways that have no direct classical analogue. This prospect explains the persistent interest in the field from physics, computer science, mathematics, and industry (Nielsen &amp; Chuang, 2010).</w:t>
      </w:r>
    </w:p>
    <w:p>
      <w:pPr>
        <w:jc w:val="both"/>
      </w:pPr>
      <w:r>
        <w:t>Yet it is essential to separate the conceptual breakthrough from exaggerated claims. Quantum computing does not imply universal speedups for arbitrary tasks, and the mere presence of an exponential state space does not automatically yield useful computational power. Information must be encoded, transformed, and measured in ways that make interference constructive for correct answers and destructive for incorrect ones. Designing such algorithms is difficult. Building hardware capable of executing them with low error rates is even harder. Much of the public discourse confuses possibility with deployability. A sober treatment therefore needs to analyze both formal models and physical constraints.</w:t>
      </w:r>
    </w:p>
    <w:p>
      <w:pPr>
        <w:jc w:val="both"/>
      </w:pPr>
      <w:r>
        <w:t>The present period is often described as the NISQ era, meaning noisy intermediate-scale quantum computing. Devices exist with dozens or hundreds of qubits, but they remain error-prone and limited in coherence time, connectivity, and gate fidelity. This is enough to support impressive demonstrations and a lively ecosystem of software frameworks, but not enough for reliable fault-tolerant computing at scale (Preskill, 2018). The key intellectual question is therefore not whether quantum effects are real - they obviously are - but under what conditions they can be harnessed for problems that matter outside the laboratory.</w:t>
      </w:r>
    </w:p>
    <w:p>
      <w:pPr>
        <w:pStyle w:val="Heading1"/>
      </w:pPr>
      <w:r>
        <w:t>2. Quantum Information and the Circuit Model</w:t>
      </w:r>
    </w:p>
    <w:p>
      <w:pPr>
        <w:jc w:val="both"/>
      </w:pPr>
      <w:r>
        <w:t>The basic unit of quantum computation is the qubit, represented mathematically as a normalized vector in a two-dimensional complex Hilbert space. A qubit may be written as a linear combination of basis states, with amplitudes whose squared magnitudes determine measurement probabilities. The critical point is that the phase relationships between amplitudes matter because they govern interference. In multi-qubit systems, tensor products create a state space that scales exponentially in the number of qubits, and entanglement allows correlations that are stronger than any classical probabilistic description can capture fully.</w:t>
      </w:r>
    </w:p>
    <w:p>
      <w:pPr>
        <w:jc w:val="both"/>
      </w:pPr>
      <w:r>
        <w:t>Operations on qubits are implemented by unitary transformations, often decomposed into sequences of elementary gates. The circuit model organizes these transformations into layers of state preparation, gate application, and measurement. Familiar single-qubit gates such as Hadamard, phase, and Pauli operations combine with two-qubit entangling gates to form universal gate sets. Universality means that arbitrary unitary transformations can be approximated to desired precision by finite gate sequences. This resembles classical logic in one sense, but the semantics differ sharply because gate evolution is reversible until measurement occurs.</w:t>
      </w:r>
    </w:p>
    <w:p>
      <w:pPr>
        <w:jc w:val="both"/>
      </w:pPr>
      <w:r>
        <w:t>Measurement is where the probabilistic character of quantum computation becomes operational. A quantum state does not reveal all its amplitudes directly; it yields samples according to a measurement distribution. Therefore quantum algorithms are often designed so that repeated execution concentrates probability mass on informative outcomes. This is one reason that quantum advantage is delicate. The state space may be huge, but the readout bottleneck is severe. Useful computation requires circuits whose interference structure makes the final samples meaningful. Without that structure, the system produces expensive randomness rather than computational leverage.</w:t>
      </w:r>
    </w:p>
    <w:p>
      <w:pPr>
        <w:pStyle w:val="Heading1"/>
      </w:pPr>
      <w:r>
        <w:t>3. Algorithmic Promise and Its Limits</w:t>
      </w:r>
    </w:p>
    <w:p>
      <w:pPr>
        <w:jc w:val="both"/>
      </w:pPr>
      <w:r>
        <w:t>The most famous quantum algorithms show why the field became strategically significant. Shor's algorithm demonstrated that integer factorization and discrete logarithms can be solved in polynomial time on a fault-tolerant quantum computer, threatening widely used public-key cryptosystems (Shor, 1994). Grover's search algorithm showed a quadratic speedup for unstructured search, illustrating that even without dramatic exponential gains, quantum methods can alter complexity landscapes in practically relevant ways (Grover, 1996). These results proved that quantum computation is not just a different physical curiosity; it can change what is tractable.</w:t>
      </w:r>
    </w:p>
    <w:p>
      <w:pPr>
        <w:jc w:val="both"/>
      </w:pPr>
      <w:r>
        <w:t>At the same time, algorithmic promise has boundaries. Shor's algorithm is profound, but it requires logical qubits and circuit depths far beyond what current noisy devices can support. Grover's algorithm is more modest than popular summaries often imply: a quadratic speedup is valuable, but it does not convert impossible tasks into trivial ones when overhead and oracle construction are considered. Many proposed quantum machine learning and optimization methods rely on assumptions about data loading, coherence, or error rates that are difficult to satisfy in practice. As a result, the literature contains both genuine breakthroughs and speculative extrapolations.</w:t>
      </w:r>
    </w:p>
    <w:p>
      <w:pPr>
        <w:jc w:val="both"/>
      </w:pPr>
      <w:r>
        <w:t>Variational quantum algorithms became attractive in the NISQ era because they distribute work between quantum circuits and classical optimizers. Instead of aiming immediately for deep fault-tolerant circuits, these methods use parameterized quantum circuits whose outputs are optimized iteratively on classical hardware. Examples include variational eigensolvers and quantum approximate optimization algorithms. Their appeal lies in hardware realism, but they face challenges such as barren plateaus, optimizer instability, and limited evidence of broad quantum advantage. They are important research tools, yet they should not be mistaken for solved industrial technology.</w:t>
      </w:r>
    </w:p>
    <w:p>
      <w:pPr>
        <w:pStyle w:val="Heading1"/>
      </w:pPr>
      <w:r>
        <w:t>4. Hardware Platforms and Engineering Constraints</w:t>
      </w:r>
    </w:p>
    <w:p>
      <w:pPr>
        <w:jc w:val="both"/>
      </w:pPr>
      <w:r>
        <w:t>Quantum computing hardware comes in several major forms, including superconducting qubits, trapped ions, neutral atoms, photonic systems, and spin-based devices. Each platform has strengths and weaknesses. Superconducting circuits benefit from fast gate times and strong industrial investment, but coherence and wiring complexity remain difficult. Trapped ions offer high-fidelity operations and all-to-all style interactions in some architectures, but they typically have slower gate times. Neutral atom systems scale attractively in array size but continue to face engineering challenges in control and readout. No platform has yet emerged as an unambiguous winner across all dimensions.</w:t>
      </w:r>
    </w:p>
    <w:p>
      <w:pPr>
        <w:jc w:val="both"/>
      </w:pPr>
      <w:r>
        <w:t>The key difficulty is that quantum information is fragile. Decoherence, crosstalk, control errors, leakage, and measurement infidelity all degrade computation. Unlike classical digital electronics, where error rates are usually low enough for designers to ignore bit flips during normal processing, quantum hardware must treat noise as a central design fact. Calibration is continuous, and performance can drift with environmental conditions or device variation. This is why benchmark numbers such as gate fidelity, T1 and T2 times, and two-qubit error rates matter so much. They are not peripheral diagnostics; they determine whether an algorithm is even feasible on a given device.</w:t>
      </w:r>
    </w:p>
    <w:p>
      <w:pPr>
        <w:jc w:val="both"/>
      </w:pPr>
      <w:r>
        <w:t>Connectivity and compilation add another layer of complexity. A quantum algorithm expressed abstractly may assume interactions between qubits that are not directly adjacent on hardware. The compiler must then insert swap operations or remap the circuit, increasing depth and error exposure. Consequently, software and hardware co-design becomes unavoidable. A good algorithm on paper may fail in execution because its logical structure clashes with the physical topology. This is one of the reasons the field increasingly emphasizes hardware-aware compilation and circuit synthesis rather than idealized gate counts alone.</w:t>
      </w:r>
    </w:p>
    <w:p>
      <w:pPr>
        <w:pStyle w:val="Heading1"/>
      </w:pPr>
      <w:r>
        <w:t>5. Error Correction and the Road to Fault Tolerance</w:t>
      </w:r>
    </w:p>
    <w:p>
      <w:pPr>
        <w:jc w:val="both"/>
      </w:pPr>
      <w:r>
        <w:t>Quantum error correction is the decisive long-term requirement for scalable quantum computing. Because qubits cannot be copied arbitrarily and because measurement disturbs quantum states, error correction must work indirectly by encoding logical information across entangled collections of physical qubits. Surface codes and related schemes detect syndromes that reveal likely error patterns without collapsing the encoded logical state in a destructive way. The conceptual achievement is remarkable, but the cost is high: practical logical qubits may require many physical qubits plus substantial classical decoding infrastructure (Gottesman, 1997; Terhal, 2015).</w:t>
      </w:r>
    </w:p>
    <w:p>
      <w:pPr>
        <w:jc w:val="both"/>
      </w:pPr>
      <w:r>
        <w:t>This overhead explains why contemporary announcements about useful quantum systems should be read carefully. A device with hundreds or even thousands of physical qubits is not automatically close to universal fault-tolerant capability. The relevant metric is not raw qubit count alone, but how many high-quality logical qubits can be sustained with acceptable error rates over meaningful circuit depths. Industry roadmaps from IBM and others have therefore focused increasingly on error correction milestones, syndrome processing, and modular scaling rather than on simple headline qubit numbers. That shift is healthy because it reflects the actual bottleneck.</w:t>
      </w:r>
    </w:p>
    <w:p>
      <w:pPr>
        <w:jc w:val="both"/>
      </w:pPr>
      <w:r>
        <w:t>Fault tolerance also has architectural consequences. It requires reliable control electronics, efficient decoders, robust fabrication, and scalable interconnects between quantum and classical subsystems. In other words, the path forward is not a single physics breakthrough but a systems engineering problem involving materials, cryogenics, software, control theory, and information theory. Quantum computing will mature only if these layers progress together.</w:t>
      </w:r>
    </w:p>
    <w:p>
      <w:pPr>
        <w:pStyle w:val="Heading1"/>
      </w:pPr>
      <w:r>
        <w:t>6. Applications, Hype, and Realistic Outlook</w:t>
      </w:r>
    </w:p>
    <w:p>
      <w:pPr>
        <w:jc w:val="both"/>
      </w:pPr>
      <w:r>
        <w:t>Potential applications are usually grouped into cryptanalysis, quantum simulation, optimization, and selected machine learning tasks. Among these, quantum simulation of chemical and physical systems remains one of the most credible long-term use cases because quantum mechanics is native to the hardware model. Certain aspects of materials discovery, catalyst design, and many-body physics may benefit from this alignment. Cryptographic relevance is also real because sufficiently capable quantum systems would undermine RSA and related schemes, which is why post-quantum cryptography has become a strategic priority.</w:t>
      </w:r>
    </w:p>
    <w:p>
      <w:pPr>
        <w:jc w:val="both"/>
      </w:pPr>
      <w:r>
        <w:t>Optimization and machine learning are more contested. Many problem statements can be translated into quantum formulations, but translation alone does not prove advantage. Data loading costs, device noise, limited circuit depth, and classical competitor improvements often erode theoretical gains. A mature evaluation must compare full workflows, not isolated subroutines. This is one reason benchmark culture matters. Claims of advantage should be assessed against strong classical baselines, realistic resource estimates, and transparent error models rather than marketing enthusiasm.</w:t>
      </w:r>
    </w:p>
    <w:p>
      <w:pPr>
        <w:jc w:val="both"/>
      </w:pPr>
      <w:r>
        <w:t>The realistic outlook is therefore mixed but not pessimistic. Quantum computing is genuine science with tangible progress in hardware, compilation, and error mitigation. It is also a field where hype can outrun evidence. The sound position is neither blanket disbelief nor uncritical excitement. It is disciplined conditional judgment: certain classes of problems may eventually benefit substantially, but the route to broad practical utility still runs through fault tolerance, better devices, and careful algorithmic framing.</w:t>
      </w:r>
    </w:p>
    <w:p>
      <w:pPr>
        <w:pStyle w:val="Heading1"/>
      </w:pPr>
      <w:r>
        <w:t>7. Software Stacks, Benchmarking, and Strategic Implications</w:t>
      </w:r>
    </w:p>
    <w:p>
      <w:pPr>
        <w:jc w:val="both"/>
      </w:pPr>
      <w:r>
        <w:t>The rise of quantum software stacks has made the field more accessible, but it has also changed how progress is measured. Frameworks such as Qiskit, Cirq, and other toolchains allow researchers to express circuits, simulate them, compile for target hardware, and evaluate noisy executions with increasing convenience. This matters because the practical relevance of a quantum algorithm depends not only on abstract complexity, but on the full path from problem formulation to executable circuit. Compiler quality, transpilation overhead, calibration data, and measurement error mitigation all shape outcomes. In that sense quantum computing is already a software systems discipline as much as a theoretical one.</w:t>
      </w:r>
    </w:p>
    <w:p>
      <w:pPr>
        <w:jc w:val="both"/>
      </w:pPr>
      <w:r>
        <w:t>Benchmarking remains contentious for precisely this reason. A claimed advantage is meaningful only if one compares like with like: realistic hardware constraints, transparent resource counts, and strong classical baselines. Narrow benchmark wins may be scientifically interesting while still being commercially irrelevant. Conversely, negative results are also useful because they reveal where noise, compilation overhead, or data movement erase theoretical promise. The healthiest part of the field is therefore not hype but benchmarking culture. It forces proponents to specify assumptions and allows critics to identify where performance claims depend on unrealistic abstractions.</w:t>
      </w:r>
    </w:p>
    <w:p>
      <w:pPr>
        <w:jc w:val="both"/>
      </w:pPr>
      <w:r>
        <w:t>Strategically, quantum computing has already had one major impact regardless of when large fault-tolerant systems arrive: it has changed security planning. Because sufficiently strong quantum machines would threaten major public-key schemes, governments and firms have accelerated migration toward post-quantum cryptography. This means the field matters today even before broad quantum advantage has arrived. More generally, quantum computing functions as a forcing mechanism for better thinking about complexity, hardware realism, and the limits of classical abstraction. That intellectual effect alone gives it lasting significance.</w:t>
      </w:r>
    </w:p>
    <w:p>
      <w:pPr>
        <w:pStyle w:val="Heading1"/>
      </w:pPr>
      <w:r>
        <w:t>8. Historical Development, Research Culture, and Educational Value</w:t>
      </w:r>
    </w:p>
    <w:p>
      <w:pPr>
        <w:jc w:val="both"/>
      </w:pPr>
      <w:r>
        <w:t>The historical arc of quantum computing helps explain both its attraction and its distortion in public discourse. The field grew from foundational reflections on computation and physics, especially the realization that classical simulation of quantum systems is itself computationally difficult. This motivated the search for a computational model native to quantum mechanics, eventually leading to formal gate-based frameworks and landmark algorithms. Because those breakthroughs were conceptually dramatic, they attracted narratives of inevitability: if exponential state spaces exist, enormous practical power must be close. The actual history is more sobering. Formal possibility arrived decades before hardware capable of even modest demonstrations.</w:t>
      </w:r>
    </w:p>
    <w:p>
      <w:pPr>
        <w:jc w:val="both"/>
      </w:pPr>
      <w:r>
        <w:t>Research culture in quantum computing has therefore developed under a productive tension between theory and engineering. Theorists supply complexity results, algorithmic constructions, and coding schemes; experimentalists confront calibration, materials, cryogenics, and control electronics; software researchers build compilers and abstractions that connect ideal circuits to devices that barely resemble idealized diagrams. This makes the field unusually transparent about the gap between an abstract computational model and a machine that can implement it. That transparency is healthy. It prevents the subject from collapsing either into empty futurism or into narrow laboratory incrementalism.</w:t>
      </w:r>
    </w:p>
    <w:p>
      <w:pPr>
        <w:jc w:val="both"/>
      </w:pPr>
      <w:r>
        <w:t>Educationally, quantum computing is important even for students who never build a quantum device. It clarifies what computation means when information is embodied in physical systems with non-classical behavior. It also provides an excellent case study in the limits of asymptotic thinking. Big-O results remain essential, but they are not sufficient when constant factors, coherence windows, compilation overhead, and measurement costs dominate. In that sense the field teaches intellectual humility. It shows that elegant formal results still need a route through hardware and systems constraints before they become technological reality.</w:t>
      </w:r>
    </w:p>
    <w:p>
      <w:pPr>
        <w:jc w:val="both"/>
      </w:pPr>
      <w:r>
        <w:t>This educational value may prove durable even if some commercial expectations are revised downward. Quantum computing has already deepened work on error correction, benchmarking, simulation, and cryptographic transition planning. It has also forced clearer discussions about what counts as an application, what resources should be measured, and how claims of computational advantage ought to be validated. Those contributions remain significant regardless of the exact date on which large fault-tolerant machines arrive.</w:t>
      </w:r>
    </w:p>
    <w:p>
      <w:pPr>
        <w:pStyle w:val="Heading1"/>
      </w:pPr>
      <w:r>
        <w:t>9. Near-Term Utility, Workforce Development, and the Problem of Expectations</w:t>
      </w:r>
    </w:p>
    <w:p>
      <w:pPr>
        <w:jc w:val="both"/>
      </w:pPr>
      <w:r>
        <w:t>Another issue often overlooked is workforce development. A scalable quantum ecosystem requires more than physicists and algorithm designers. It needs compiler engineers, cryogenic specialists, control-system experts, materials scientists, error-correction researchers, and software developers who can connect experimental hardware to reproducible workflows. In other words, even if the hardware trajectory improves, practical impact depends on the formation of a technically diverse workforce capable of treating quantum devices as engineering systems rather than isolated scientific curiosities. That requirement slows progress, but it also stabilizes the field by pushing it toward mature institutional capacity.</w:t>
      </w:r>
    </w:p>
    <w:p>
      <w:pPr>
        <w:jc w:val="both"/>
      </w:pPr>
      <w:r>
        <w:t>The problem of expectations is equally important. If the field promises imminent transformation and repeatedly underdelivers, public and investor trust may erode even while the underlying science continues to advance. Conversely, excessive skepticism can underfund exactly the long-horizon work needed for genuine breakthroughs. The right posture is therefore disciplined expectation management. Quantum computing should be funded and studied seriously because it addresses real scientific and strategic questions, but claims about commercial timelines should remain conditional on error correction, integration, and benchmark evidence rather than optimism alone.</w:t>
      </w:r>
    </w:p>
    <w:p>
      <w:pPr>
        <w:pStyle w:val="Heading1"/>
      </w:pPr>
      <w:r>
        <w:t>7. Conclusion</w:t>
      </w:r>
    </w:p>
    <w:p>
      <w:pPr>
        <w:jc w:val="both"/>
      </w:pPr>
      <w:r>
        <w:t>Quantum computing forces computer science to take physics seriously at the level of the computational model itself. Its conceptual foundations are well established, and its algorithmic results show that quantum information can alter complexity for important problem classes. However, the central engineering challenge remains severe: noise, scale, compilation overhead, and error correction all limit what current machines can do.</w:t>
      </w:r>
    </w:p>
    <w:p>
      <w:pPr>
        <w:jc w:val="both"/>
      </w:pPr>
      <w:r>
        <w:t>For that reason the field should be evaluated by strict standards. The right question is not whether quantum computing is impressive - it is - but under what resource conditions it becomes reliably useful. Progress is real, but utility will depend on whether the transition from NISQ experimentation to fault-tolerant architectures can actually be achieved. Until then, the honest view is one of cautious seriousness rather than technological mythology.</w:t>
      </w:r>
    </w:p>
    <w:p>
      <w:pPr>
        <w:jc w:val="both"/>
      </w:pPr>
      <w:r>
        <w:t>In that respect quantum computing matters as much for the standards of reasoning it imposes as for the devices it may eventually yield. It rewards careful separation of theorem, experiment, engineering roadmap, and marketing narrative. That separation is not a weakness of the field; it is a sign that the field is finally maturing.</w:t>
      </w:r>
    </w:p>
    <w:p>
      <w:pPr>
        <w:jc w:val="both"/>
      </w:pPr>
      <w:r>
        <w:t>One additional source of confusion in public discussion is the tendency to treat quantum computing as if it were a single monolithic technology. In reality, the field contains multiple hardware approaches, multiple algorithmic traditions, and multiple standards for what counts as success. A chemistry-oriented quantum simulator, a cryptographically relevant fault-tolerant machine, and a NISQ optimization experiment do not represent the same kind of progress. Better conceptual hygiene would therefore improve the debate. Instead of asking whether quantum computing has "arrived," one should ask which capability, on which hardware, for which task, under which error and cost assumptions. That framing is less dramatic, but it is much more truthful.</w:t>
      </w:r>
    </w:p>
    <w:p>
      <w:pPr>
        <w:pStyle w:val="Heading1"/>
      </w:pPr>
      <w:r>
        <w:t>References</w:t>
      </w:r>
    </w:p>
    <w:p>
      <w:pPr>
        <w:spacing w:line="240" w:lineRule="auto" w:after="40"/>
        <w:ind w:hanging="288" w:left="288"/>
      </w:pPr>
      <w:r>
        <w:rPr>
          <w:sz w:val="20"/>
        </w:rPr>
        <w:t>Nielsen, M. A., &amp; Chuang, I. L. (2010). Quantum Computation and Quantum Information (10th anniversary ed.). Cambridge University Press.</w:t>
      </w:r>
    </w:p>
    <w:p>
      <w:pPr>
        <w:spacing w:line="240" w:lineRule="auto" w:after="40"/>
        <w:ind w:hanging="288" w:left="288"/>
      </w:pPr>
      <w:r>
        <w:rPr>
          <w:sz w:val="20"/>
        </w:rPr>
        <w:t>Preskill, J. (2018). Quantum computing in the NISQ era and beyond. Quantum, 2, 79.</w:t>
      </w:r>
    </w:p>
    <w:p>
      <w:pPr>
        <w:spacing w:line="240" w:lineRule="auto" w:after="40"/>
        <w:ind w:hanging="288" w:left="288"/>
      </w:pPr>
      <w:r>
        <w:rPr>
          <w:sz w:val="20"/>
        </w:rPr>
        <w:t>Shor, P. W. (1994). Algorithms for quantum computation: Discrete logarithms and factoring. Proceedings 35th Annual Symposium on Foundations of Computer Science, 124-134.</w:t>
      </w:r>
    </w:p>
    <w:p>
      <w:pPr>
        <w:spacing w:line="240" w:lineRule="auto" w:after="40"/>
        <w:ind w:hanging="288" w:left="288"/>
      </w:pPr>
      <w:r>
        <w:rPr>
          <w:sz w:val="20"/>
        </w:rPr>
        <w:t>Grover, L. K. (1996). A fast quantum mechanical algorithm for database search. Proceedings of the 28th Annual ACM Symposium on Theory of Computing, 212-219.</w:t>
      </w:r>
    </w:p>
    <w:p>
      <w:pPr>
        <w:spacing w:line="240" w:lineRule="auto" w:after="40"/>
        <w:ind w:hanging="288" w:left="288"/>
      </w:pPr>
      <w:r>
        <w:rPr>
          <w:sz w:val="20"/>
        </w:rPr>
        <w:t>Gottesman, D. (1997). Stabilizer codes and quantum error correction. PhD thesis, California Institute of Technology.</w:t>
      </w:r>
    </w:p>
    <w:p>
      <w:pPr>
        <w:spacing w:line="240" w:lineRule="auto" w:after="40"/>
        <w:ind w:hanging="288" w:left="288"/>
      </w:pPr>
      <w:r>
        <w:rPr>
          <w:sz w:val="20"/>
        </w:rPr>
        <w:t>Terhal, B. M. (2015). Quantum error correction for quantum memories. Reviews of Modern Physics, 87(2), 307-346.</w:t>
      </w:r>
    </w:p>
    <w:p>
      <w:pPr>
        <w:spacing w:line="240" w:lineRule="auto" w:after="40"/>
        <w:ind w:hanging="288" w:left="288"/>
      </w:pPr>
      <w:r>
        <w:rPr>
          <w:sz w:val="20"/>
        </w:rPr>
        <w:t>Arute, F., et al. (2019). Quantum supremacy using a programmable superconducting processor. Nature, 574, 505-510.</w:t>
      </w:r>
    </w:p>
    <w:p>
      <w:pPr>
        <w:spacing w:line="240" w:lineRule="auto" w:after="40"/>
        <w:ind w:hanging="288" w:left="288"/>
      </w:pPr>
      <w:r>
        <w:rPr>
          <w:sz w:val="20"/>
        </w:rPr>
        <w:t>Montanaro, A. (2016). Quantum algorithms: An overview. npj Quantum Information, 2, 15023.</w:t>
      </w:r>
    </w:p>
    <w:p>
      <w:pPr>
        <w:spacing w:line="240" w:lineRule="auto" w:after="40"/>
        <w:ind w:hanging="288" w:left="288"/>
      </w:pPr>
      <w:r>
        <w:rPr>
          <w:sz w:val="20"/>
        </w:rPr>
        <w:t>Cerezo, M., et al. (2021). Variational quantum algorithms. Nature Reviews Physics, 3, 625-644.</w:t>
      </w:r>
    </w:p>
    <w:p>
      <w:pPr>
        <w:spacing w:line="240" w:lineRule="auto" w:after="40"/>
        <w:ind w:hanging="288" w:left="288"/>
      </w:pPr>
      <w:r>
        <w:rPr>
          <w:sz w:val="20"/>
        </w:rPr>
        <w:t>IBM Quantum. (2025). IBM lays out clear path to fault-tolerant quantum computing. IBM Research blog.</w:t>
      </w:r>
    </w:p>
    <w:p>
      <w:pPr>
        <w:spacing w:line="240" w:lineRule="auto" w:after="40"/>
        <w:ind w:hanging="288" w:left="288"/>
      </w:pPr>
      <w:r>
        <w:rPr>
          <w:sz w:val="20"/>
        </w:rPr>
        <w:t>IBM Research. (2026). Quantum Error Correction topic page. IBM Research.</w:t>
      </w:r>
    </w:p>
    <w:p>
      <w:pPr>
        <w:spacing w:line="240" w:lineRule="auto" w:after="40"/>
        <w:ind w:hanging="288" w:left="288"/>
      </w:pPr>
      <w:r>
        <w:rPr>
          <w:sz w:val="20"/>
        </w:rPr>
        <w:t>National Academies of Sciences, Engineering, and Medicine. (2019). Quantum Computing: Progress and Prospects. The National Academies Press.</w:t>
      </w:r>
    </w:p>
    <w:p>
      <w:pPr>
        <w:spacing w:line="240" w:lineRule="auto" w:after="40"/>
        <w:ind w:hanging="288" w:left="288"/>
      </w:pPr>
      <w:r>
        <w:rPr>
          <w:sz w:val="20"/>
        </w:rPr>
        <w:t>Devoret, M. H., &amp; Schoelkopf, R. J. (2013). Superconducting circuits for quantum information. Science, 339(6124), 1169-1174.</w:t>
      </w:r>
    </w:p>
    <w:p>
      <w:pPr>
        <w:spacing w:line="240" w:lineRule="auto" w:after="40"/>
        <w:ind w:hanging="288" w:left="288"/>
      </w:pPr>
      <w:r>
        <w:rPr>
          <w:sz w:val="20"/>
        </w:rPr>
        <w:t>Cirac, J. I., &amp; Zoller, P. (1995). Quantum computations with cold trapped ions. Physical Review Letters, 74(20), 4091-4094.</w:t>
      </w:r>
    </w:p>
    <w:p>
      <w:pPr>
        <w:spacing w:line="240" w:lineRule="auto" w:after="40"/>
        <w:ind w:hanging="288" w:left="288"/>
      </w:pPr>
      <w:r>
        <w:rPr>
          <w:sz w:val="20"/>
        </w:rPr>
        <w:t>Google Quantum AI. (2023). Suppressing quantum errors by scaling a surface code logical qubit. Nature, 614, 676-681.</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288"/>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40"/>
      <w:outlineLvl w:val="0"/>
    </w:pPr>
    <w:rPr>
      <w:rFonts w:asciiTheme="majorHAnsi" w:eastAsiaTheme="majorEastAsia" w:hAnsiTheme="majorHAnsi" w:cstheme="majorBidi" w:ascii="Times New Roman" w:hAnsi="Times New Roman" w:eastAsia="Times New Roma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Times New Roman" w:hAnsi="Times New Roman" w:eastAsia="Times New Roman"/>
      <w:b/>
      <w:bCs/>
      <w:color w:val="3A3A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Times New Roman" w:hAnsi="Times New Roman" w:eastAsia="Times New Roman"/>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