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标题1"/>
      </w:pPr>
      <w:r>
        <w:t>第1章 项目概述</w:t>
      </w:r>
    </w:p>
    <w:p>
      <w:pPr>
        <w:pStyle w:val="正文"/>
      </w:pPr>
      <w:r>
        <w:t>本文档介绍XML到DOCX转换工具的设计与实现。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00000" cy="2058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58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注"/>
      </w:pPr>
      <w:r>
        <w:t>图1-1 系统架构图</w:t>
      </w:r>
    </w:p>
    <w:p>
      <w:pPr>
        <w:pStyle w:val="正文"/>
      </w:pPr>
      <w:r>
        <w:t>上图为系统整体架构，展示了主要组件之间的关系。</w:t>
      </w:r>
    </w:p>
    <w:p>
      <w:pPr>
        <w:pStyle w:val="标题2"/>
      </w:pPr>
      <w:r>
        <w:t>第2章 功能说明</w:t>
      </w:r>
    </w:p>
    <w:p>
      <w:pPr>
        <w:pStyle w:val="正文"/>
      </w:pPr>
      <w:r>
        <w:t>本工具支持多种自定义标签的转换。</w:t>
      </w:r>
    </w:p>
    <w:p>
      <w:pPr>
        <w:pStyle w:val="标题3"/>
      </w:pPr>
      <w:r>
        <w:t>功能列表</w:t>
      </w:r>
    </w:p>
    <w:p>
      <w:pPr>
        <w:pStyle w:val="正文"/>
      </w:pPr>
      <w:r>
        <w:t>以下是主要功能的支持情况。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pStyle w:val="表头"/>
            </w:pPr>
            <w:r>
              <w:t>功能名称</w:t>
            </w:r>
          </w:p>
        </w:tc>
        <w:tc>
          <w:tcPr>
            <w:tcW w:type="dxa" w:w="2880"/>
          </w:tcPr>
          <w:p>
            <w:pPr>
              <w:pStyle w:val="表头"/>
            </w:pPr>
            <w:r>
              <w:t>支持情况</w:t>
            </w:r>
          </w:p>
        </w:tc>
        <w:tc>
          <w:tcPr>
            <w:tcW w:type="dxa" w:w="2880"/>
          </w:tcPr>
          <w:p>
            <w:pPr>
              <w:pStyle w:val="表头"/>
            </w:pPr>
            <w:r>
              <w:t>说明</w:t>
              <w:br/>
              <w:t>文本转换</w:t>
            </w:r>
          </w:p>
        </w:tc>
      </w:tr>
      <w:tr>
        <w:tc>
          <w:tcPr>
            <w:tcW w:type="dxa" w:w="2880"/>
          </w:tcPr>
          <w:p>
            <w:pPr>
              <w:pStyle w:val="表内文字"/>
            </w:pPr>
            <w:r>
              <w:t>是</w:t>
            </w:r>
          </w:p>
        </w:tc>
        <w:tc>
          <w:tcPr>
            <w:tcW w:type="dxa" w:w="2880"/>
          </w:tcPr>
          <w:p>
            <w:pPr>
              <w:pStyle w:val="表内文字"/>
            </w:pPr>
            <w:r>
              <w:t>基础功能</w:t>
              <w:br/>
              <w:t>图片嵌入</w:t>
            </w:r>
          </w:p>
        </w:tc>
        <w:tc>
          <w:tcPr>
            <w:tcW w:type="dxa" w:w="2880"/>
          </w:tcPr>
          <w:p>
            <w:pPr>
              <w:pStyle w:val="表内文字"/>
            </w:pPr>
            <w:r>
              <w:t>是</w:t>
            </w:r>
          </w:p>
        </w:tc>
      </w:tr>
      <w:tr>
        <w:tc>
          <w:tcPr>
            <w:tcW w:type="dxa" w:w="2880"/>
          </w:tcPr>
          <w:p>
            <w:pPr>
              <w:pStyle w:val="表内文字"/>
            </w:pPr>
            <w:r>
              <w:t>支持相对路径</w:t>
              <w:br/>
              <w:t>表格生成</w:t>
            </w:r>
          </w:p>
        </w:tc>
        <w:tc>
          <w:tcPr>
            <w:tcW w:type="dxa" w:w="2880"/>
          </w:tcPr>
          <w:p>
            <w:pPr>
              <w:pStyle w:val="表内文字"/>
            </w:pPr>
            <w:r>
              <w:t>是</w:t>
            </w:r>
          </w:p>
        </w:tc>
        <w:tc>
          <w:tcPr>
            <w:tcW w:type="dxa" w:w="2880"/>
          </w:tcPr>
          <w:p>
            <w:pPr>
              <w:pStyle w:val="表内文字"/>
            </w:pPr>
            <w:r>
              <w:t>行列式布局</w:t>
            </w:r>
          </w:p>
        </w:tc>
      </w:tr>
    </w:tbl>
    <w:p>
      <w:pPr>
        <w:spacing w:after="240"/>
      </w:pPr>
    </w:p>
    <w:p>
      <w:pPr>
        <w:pStyle w:val="表注"/>
      </w:pPr>
      <w:r>
        <w:t>表2-1 功能支持列表</w:t>
      </w:r>
    </w:p>
    <w:p>
      <w:pPr>
        <w:pStyle w:val="正文"/>
      </w:pPr>
      <w:r>
        <w:t>表格采用分号分隔的简单格式，便于手动编辑。</w:t>
      </w:r>
    </w:p>
    <w:p>
      <w:pPr>
        <w:pStyle w:val="标题4"/>
      </w:pPr>
      <w:r>
        <w:t>注意事项</w:t>
      </w:r>
    </w:p>
    <w:p>
      <w:pPr>
        <w:pStyle w:val="正文"/>
      </w:pPr>
      <w:r>
        <w:t>请确保图片路径正确，相对路径相对于XML文件所在目录。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标题1">
    <w:name w:val="标题1"/>
    <w:pPr>
      <w:spacing w:before="480" w:after="240"/>
      <w:jc w:val="left"/>
    </w:pPr>
    <w:rPr>
      <w:rFonts w:ascii="黑体" w:hAnsi="黑体"/>
      <w:b/>
      <w:color w:val="000000"/>
      <w:sz w:val="44"/>
    </w:rPr>
  </w:style>
  <w:style w:type="paragraph" w:customStyle="1" w:styleId="标题2">
    <w:name w:val="标题2"/>
    <w:pPr>
      <w:spacing w:before="360" w:after="200"/>
      <w:jc w:val="left"/>
    </w:pPr>
    <w:rPr>
      <w:rFonts w:ascii="黑体" w:hAnsi="黑体"/>
      <w:b/>
      <w:color w:val="000000"/>
      <w:sz w:val="36"/>
    </w:rPr>
  </w:style>
  <w:style w:type="paragraph" w:customStyle="1" w:styleId="标题3">
    <w:name w:val="标题3"/>
    <w:pPr>
      <w:spacing w:before="280" w:after="160"/>
      <w:jc w:val="left"/>
    </w:pPr>
    <w:rPr>
      <w:rFonts w:ascii="黑体" w:hAnsi="黑体"/>
      <w:b/>
      <w:color w:val="000000"/>
      <w:sz w:val="32"/>
    </w:rPr>
  </w:style>
  <w:style w:type="paragraph" w:customStyle="1" w:styleId="标题4">
    <w:name w:val="标题4"/>
    <w:pPr>
      <w:spacing w:before="240" w:after="120"/>
      <w:jc w:val="left"/>
    </w:pPr>
    <w:rPr>
      <w:rFonts w:ascii="黑体" w:hAnsi="黑体"/>
      <w:b/>
      <w:color w:val="000000"/>
      <w:sz w:val="28"/>
    </w:rPr>
  </w:style>
  <w:style w:type="paragraph" w:customStyle="1" w:styleId="正文">
    <w:name w:val="正文"/>
    <w:pPr>
      <w:spacing w:after="120"/>
      <w:jc w:val="left"/>
    </w:pPr>
    <w:rPr>
      <w:rFonts w:ascii="宋体" w:hAnsi="宋体"/>
      <w:b w:val="0"/>
      <w:color w:val="000000"/>
      <w:sz w:val="24"/>
    </w:rPr>
  </w:style>
  <w:style w:type="paragraph" w:customStyle="1" w:styleId="图注">
    <w:name w:val="图注"/>
    <w:pPr>
      <w:spacing w:before="120" w:after="240"/>
      <w:jc w:val="center"/>
    </w:pPr>
    <w:rPr>
      <w:rFonts w:ascii="楷体" w:hAnsi="楷体"/>
      <w:b w:val="0"/>
      <w:color w:val="000000"/>
      <w:sz w:val="21"/>
    </w:rPr>
  </w:style>
  <w:style w:type="paragraph" w:customStyle="1" w:styleId="表注">
    <w:name w:val="表注"/>
    <w:pPr>
      <w:spacing w:before="120" w:after="240"/>
      <w:jc w:val="center"/>
    </w:pPr>
    <w:rPr>
      <w:rFonts w:ascii="楷体" w:hAnsi="楷体"/>
      <w:b w:val="0"/>
      <w:color w:val="000000"/>
      <w:sz w:val="21"/>
    </w:rPr>
  </w:style>
  <w:style w:type="paragraph" w:customStyle="1" w:styleId="表头">
    <w:name w:val="表头"/>
    <w:pPr>
      <w:jc w:val="center"/>
    </w:pPr>
    <w:rPr>
      <w:rFonts w:ascii="宋体" w:hAnsi="宋体"/>
      <w:b/>
      <w:color w:val="000000"/>
      <w:sz w:val="22"/>
    </w:rPr>
  </w:style>
  <w:style w:type="paragraph" w:customStyle="1" w:styleId="表内文字">
    <w:name w:val="表内文字"/>
    <w:pPr>
      <w:jc w:val="center"/>
    </w:pPr>
    <w:rPr>
      <w:rFonts w:ascii="宋体" w:hAnsi="宋体"/>
      <w:b w:val="0"/>
      <w:color w:val="000000"/>
      <w:sz w:val="22"/>
    </w:rPr>
  </w:style>
  <w:style w:type="paragraph" w:customStyle="1" w:styleId="图片">
    <w:name w:val="图片"/>
    <w:pPr>
      <w:spacing w:before="240" w:after="120"/>
      <w:jc w:val="center"/>
    </w:pPr>
    <w:rPr>
      <w:rFonts w:ascii="宋体" w:hAnsi="宋体"/>
      <w:b w:val="0"/>
      <w:color w:val="000000"/>
      <w:sz w:val="24"/>
    </w:rPr>
  </w:style>
  <w:style w:type="paragraph" w:customStyle="1" w:styleId="表格">
    <w:name w:val="表格"/>
    <w:pPr>
      <w:spacing w:after="240"/>
      <w:jc w:val="left"/>
    </w:pPr>
    <w:rPr>
      <w:rFonts w:ascii="宋体" w:hAnsi="宋体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