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drawing>
          <wp:inline distT="0" distB="0" distL="0" distR="0">
            <wp:extent cx="1619250" cy="1619250"/>
            <wp:effectExtent t="0" r="0" b="0" l="0"/>
            <wp:docPr id="1" name="TWSLogo" descr="School logo" title="The World School IC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200" w:before="0"/>
        <w:jc w:val="center"/>
      </w:pPr>
      <w:r>
        <w:rPr>
          <w:b/>
          <w:bCs/>
          <w:color w:val="0D4F3C"/>
          <w:spacing w:val="40"/>
          <w:sz w:val="24"/>
          <w:szCs w:val="24"/>
        </w:rPr>
        <w:t xml:space="preserve">THE WORLD SCHOOL · ICSE</w:t>
      </w:r>
    </w:p>
    <w:p>
      <w:pPr>
        <w:spacing w:after="300"/>
        <w:jc w:val="center"/>
      </w:pPr>
      <w:r>
        <w:rPr>
          <w:i/>
          <w:iCs/>
          <w:color w:val="4A544D"/>
          <w:sz w:val="20"/>
          <w:szCs w:val="20"/>
        </w:rPr>
        <w:t xml:space="preserve">Bhusawal · Kolte Foundation Educational Institution</w:t>
      </w:r>
    </w:p>
    <w:p>
      <w:pPr>
        <w:spacing w:after="200" w:before="1000"/>
        <w:jc w:val="center"/>
      </w:pPr>
      <w:r>
        <w:rPr>
          <w:b/>
          <w:bCs/>
          <w:color w:val="0D4F3C"/>
          <w:sz w:val="72"/>
          <w:szCs w:val="72"/>
        </w:rPr>
        <w:t xml:space="preserve">Timetable Studio</w:t>
      </w:r>
    </w:p>
    <w:p>
      <w:pPr>
        <w:spacing w:after="1400"/>
        <w:jc w:val="center"/>
      </w:pPr>
      <w:r>
        <w:rPr>
          <w:i/>
          <w:iCs/>
          <w:color w:val="1A1F1C"/>
          <w:sz w:val="36"/>
          <w:szCs w:val="36"/>
        </w:rPr>
        <w:t xml:space="preserve">Teacher &amp; Supervisor Manual</w:t>
      </w:r>
    </w:p>
    <w:p>
      <w:pPr>
        <w:jc w:val="center"/>
      </w:pPr>
      <w:r>
        <w:rPr>
          <w:color w:val="8A8F88"/>
          <w:sz w:val="22"/>
          <w:szCs w:val="22"/>
        </w:rPr>
        <w:t xml:space="preserve">Version 12  ·  Academic Year 2026–27</w:t>
      </w:r>
    </w:p>
    <w:p>
      <w:r>
        <w:br w:type="page"/>
      </w:r>
    </w:p>
    <w:p>
      <w:pPr>
        <w:spacing w:after="160" w:before="120"/>
        <w:jc w:val="left"/>
      </w:pPr>
      <w:r>
        <w:rPr>
          <w:b/>
          <w:bCs/>
          <w:color w:val="0D4F3C"/>
          <w:sz w:val="44"/>
          <w:szCs w:val="44"/>
        </w:rPr>
        <w:t xml:space="preserve">Contents</w:t>
      </w:r>
    </w:p>
    <w:p>
      <w:pPr>
        <w:pBdr>
          <w:bottom w:val="single" w:color="0D4F3C" w:sz="6" w:space="1"/>
        </w:pBdr>
        <w:spacing w:after="300"/>
      </w:pPr>
      <w:r>
        <w:t xml:space="preserve"/>
      </w:r>
    </w:p>
    <w:p>
      <w:pPr>
        <w:tabs>
          <w:tab w:val="right" w:pos="9000" w:leader="dot"/>
        </w:tabs>
        <w:spacing w:after="40" w:before="100"/>
      </w:pPr>
      <w:r>
        <w:rPr>
          <w:b/>
          <w:bCs/>
          <w:i w:val="false"/>
          <w:iCs w:val="false"/>
          <w:color w:val="1A1F1C"/>
          <w:sz w:val="24"/>
          <w:szCs w:val="24"/>
        </w:rPr>
        <w:t xml:space="preserve">About This Manual</w:t>
      </w:r>
      <w:r>
        <w:rPr>
          <w:sz w:val="24"/>
          <w:szCs w:val="24"/>
        </w:rPr>
        <w:t xml:space="preserve">	</w:t>
      </w:r>
      <w:r>
        <w:rPr>
          <w:b/>
          <w:bCs/>
          <w:color w:val="0D4F3C"/>
          <w:sz w:val="24"/>
          <w:szCs w:val="24"/>
        </w:rPr>
        <w:t xml:space="preserve">3</w:t>
      </w:r>
    </w:p>
    <w:p>
      <w:pPr>
        <w:tabs>
          <w:tab w:val="right" w:pos="9000" w:leader="dot"/>
        </w:tabs>
        <w:spacing w:after="40" w:before="100"/>
      </w:pPr>
      <w:r>
        <w:rPr>
          <w:b/>
          <w:bCs/>
          <w:i w:val="false"/>
          <w:iCs w:val="false"/>
          <w:color w:val="1A1F1C"/>
          <w:sz w:val="24"/>
          <w:szCs w:val="24"/>
        </w:rPr>
        <w:t xml:space="preserve">1.  Getting Started</w:t>
      </w:r>
      <w:r>
        <w:rPr>
          <w:sz w:val="24"/>
          <w:szCs w:val="24"/>
        </w:rPr>
        <w:t xml:space="preserve">	</w:t>
      </w:r>
      <w:r>
        <w:rPr>
          <w:b/>
          <w:bCs/>
          <w:color w:val="0D4F3C"/>
          <w:sz w:val="24"/>
          <w:szCs w:val="24"/>
        </w:rPr>
        <w:t xml:space="preserve">4</w:t>
      </w:r>
    </w:p>
    <w:p>
      <w:pPr>
        <w:tabs>
          <w:tab w:val="right" w:pos="9000" w:leader="dot"/>
        </w:tabs>
        <w:spacing w:after="100" w:before="0"/>
        <w:ind w:left="360"/>
      </w:pPr>
      <w:r>
        <w:rPr>
          <w:b w:val="false"/>
          <w:bCs w:val="false"/>
          <w:i/>
          <w:iCs/>
          <w:color w:val="4A544D"/>
          <w:sz w:val="20"/>
          <w:szCs w:val="20"/>
        </w:rPr>
        <w:t xml:space="preserve">Opening the Studio · Auto-Save · The Nine Workspaces</w:t>
      </w:r>
      <w:r>
        <w:rPr>
          <w:sz w:val="20"/>
          <w:szCs w:val="20"/>
        </w:rPr>
        <w:t xml:space="preserve">	</w:t>
      </w:r>
      <w:r>
        <w:rPr>
          <w:b w:val="false"/>
          <w:bCs w:val="false"/>
          <w:color w:val="8A8F88"/>
          <w:sz w:val="20"/>
          <w:szCs w:val="20"/>
        </w:rPr>
        <w:t xml:space="preserve">4</w:t>
      </w:r>
    </w:p>
    <w:p>
      <w:pPr>
        <w:tabs>
          <w:tab w:val="right" w:pos="9000" w:leader="dot"/>
        </w:tabs>
        <w:spacing w:after="40" w:before="100"/>
      </w:pPr>
      <w:r>
        <w:rPr>
          <w:b/>
          <w:bCs/>
          <w:i w:val="false"/>
          <w:iCs w:val="false"/>
          <w:color w:val="1A1F1C"/>
          <w:sz w:val="24"/>
          <w:szCs w:val="24"/>
        </w:rPr>
        <w:t xml:space="preserve">2.  Overview (Dashboard)</w:t>
      </w:r>
      <w:r>
        <w:rPr>
          <w:sz w:val="24"/>
          <w:szCs w:val="24"/>
        </w:rPr>
        <w:t xml:space="preserve">	</w:t>
      </w:r>
      <w:r>
        <w:rPr>
          <w:b/>
          <w:bCs/>
          <w:color w:val="0D4F3C"/>
          <w:sz w:val="24"/>
          <w:szCs w:val="24"/>
        </w:rPr>
        <w:t xml:space="preserve">5</w:t>
      </w:r>
    </w:p>
    <w:p>
      <w:pPr>
        <w:tabs>
          <w:tab w:val="right" w:pos="9000" w:leader="dot"/>
        </w:tabs>
        <w:spacing w:after="40" w:before="100"/>
      </w:pPr>
      <w:r>
        <w:rPr>
          <w:b/>
          <w:bCs/>
          <w:i w:val="false"/>
          <w:iCs w:val="false"/>
          <w:color w:val="1A1F1C"/>
          <w:sz w:val="24"/>
          <w:szCs w:val="24"/>
        </w:rPr>
        <w:t xml:space="preserve">3.  Day Structure</w:t>
      </w:r>
      <w:r>
        <w:rPr>
          <w:sz w:val="24"/>
          <w:szCs w:val="24"/>
        </w:rPr>
        <w:t xml:space="preserve">	</w:t>
      </w:r>
      <w:r>
        <w:rPr>
          <w:b/>
          <w:bCs/>
          <w:color w:val="0D4F3C"/>
          <w:sz w:val="24"/>
          <w:szCs w:val="24"/>
        </w:rPr>
        <w:t xml:space="preserve">5</w:t>
      </w:r>
    </w:p>
    <w:p>
      <w:pPr>
        <w:tabs>
          <w:tab w:val="right" w:pos="9000" w:leader="dot"/>
        </w:tabs>
        <w:spacing w:after="100" w:before="0"/>
        <w:ind w:left="360"/>
      </w:pPr>
      <w:r>
        <w:rPr>
          <w:b w:val="false"/>
          <w:bCs w:val="false"/>
          <w:i/>
          <w:iCs/>
          <w:color w:val="4A544D"/>
          <w:sz w:val="20"/>
          <w:szCs w:val="20"/>
        </w:rPr>
        <w:t xml:space="preserve">Session Presets · Working Days · Primary vs Upper Grids · Editing Periods</w:t>
      </w:r>
      <w:r>
        <w:rPr>
          <w:sz w:val="20"/>
          <w:szCs w:val="20"/>
        </w:rPr>
        <w:t xml:space="preserve">	</w:t>
      </w:r>
      <w:r>
        <w:rPr>
          <w:b w:val="false"/>
          <w:bCs w:val="false"/>
          <w:color w:val="8A8F88"/>
          <w:sz w:val="20"/>
          <w:szCs w:val="20"/>
        </w:rPr>
        <w:t xml:space="preserve">5</w:t>
      </w:r>
    </w:p>
    <w:p>
      <w:pPr>
        <w:tabs>
          <w:tab w:val="right" w:pos="9000" w:leader="dot"/>
        </w:tabs>
        <w:spacing w:after="40" w:before="100"/>
      </w:pPr>
      <w:r>
        <w:rPr>
          <w:b/>
          <w:bCs/>
          <w:i w:val="false"/>
          <w:iCs w:val="false"/>
          <w:color w:val="1A1F1C"/>
          <w:sz w:val="24"/>
          <w:szCs w:val="24"/>
        </w:rPr>
        <w:t xml:space="preserve">4.  Classes</w:t>
      </w:r>
      <w:r>
        <w:rPr>
          <w:sz w:val="24"/>
          <w:szCs w:val="24"/>
        </w:rPr>
        <w:t xml:space="preserve">	</w:t>
      </w:r>
      <w:r>
        <w:rPr>
          <w:b/>
          <w:bCs/>
          <w:color w:val="0D4F3C"/>
          <w:sz w:val="24"/>
          <w:szCs w:val="24"/>
        </w:rPr>
        <w:t xml:space="preserve">7</w:t>
      </w:r>
    </w:p>
    <w:p>
      <w:pPr>
        <w:tabs>
          <w:tab w:val="right" w:pos="9000" w:leader="dot"/>
        </w:tabs>
        <w:spacing w:after="100" w:before="0"/>
        <w:ind w:left="360"/>
      </w:pPr>
      <w:r>
        <w:rPr>
          <w:b w:val="false"/>
          <w:bCs w:val="false"/>
          <w:i/>
          <w:iCs/>
          <w:color w:val="4A544D"/>
          <w:sz w:val="20"/>
          <w:szCs w:val="20"/>
        </w:rPr>
        <w:t xml:space="preserve">Adding a Section · Removing · Default 19 Sections</w:t>
      </w:r>
      <w:r>
        <w:rPr>
          <w:sz w:val="20"/>
          <w:szCs w:val="20"/>
        </w:rPr>
        <w:t xml:space="preserve">	</w:t>
      </w:r>
      <w:r>
        <w:rPr>
          <w:b w:val="false"/>
          <w:bCs w:val="false"/>
          <w:color w:val="8A8F88"/>
          <w:sz w:val="20"/>
          <w:szCs w:val="20"/>
        </w:rPr>
        <w:t xml:space="preserve">7</w:t>
      </w:r>
    </w:p>
    <w:p>
      <w:pPr>
        <w:tabs>
          <w:tab w:val="right" w:pos="9000" w:leader="dot"/>
        </w:tabs>
        <w:spacing w:after="40" w:before="100"/>
      </w:pPr>
      <w:r>
        <w:rPr>
          <w:b/>
          <w:bCs/>
          <w:i w:val="false"/>
          <w:iCs w:val="false"/>
          <w:color w:val="1A1F1C"/>
          <w:sz w:val="24"/>
          <w:szCs w:val="24"/>
        </w:rPr>
        <w:t xml:space="preserve">5.  Faculty</w:t>
      </w:r>
      <w:r>
        <w:rPr>
          <w:sz w:val="24"/>
          <w:szCs w:val="24"/>
        </w:rPr>
        <w:t xml:space="preserve">	</w:t>
      </w:r>
      <w:r>
        <w:rPr>
          <w:b/>
          <w:bCs/>
          <w:color w:val="0D4F3C"/>
          <w:sz w:val="24"/>
          <w:szCs w:val="24"/>
        </w:rPr>
        <w:t xml:space="preserve">7</w:t>
      </w:r>
    </w:p>
    <w:p>
      <w:pPr>
        <w:tabs>
          <w:tab w:val="right" w:pos="9000" w:leader="dot"/>
        </w:tabs>
        <w:spacing w:after="100" w:before="0"/>
        <w:ind w:left="360"/>
      </w:pPr>
      <w:r>
        <w:rPr>
          <w:b w:val="false"/>
          <w:bCs w:val="false"/>
          <w:i/>
          <w:iCs/>
          <w:color w:val="4A544D"/>
          <w:sz w:val="20"/>
          <w:szCs w:val="20"/>
        </w:rPr>
        <w:t xml:space="preserve">Quick Add · Profile Editor · Fields Explained · Auto-Suggest</w:t>
      </w:r>
      <w:r>
        <w:rPr>
          <w:sz w:val="20"/>
          <w:szCs w:val="20"/>
        </w:rPr>
        <w:t xml:space="preserve">	</w:t>
      </w:r>
      <w:r>
        <w:rPr>
          <w:b w:val="false"/>
          <w:bCs w:val="false"/>
          <w:color w:val="8A8F88"/>
          <w:sz w:val="20"/>
          <w:szCs w:val="20"/>
        </w:rPr>
        <w:t xml:space="preserve">7</w:t>
      </w:r>
    </w:p>
    <w:p>
      <w:pPr>
        <w:tabs>
          <w:tab w:val="right" w:pos="9000" w:leader="dot"/>
        </w:tabs>
        <w:spacing w:after="40" w:before="100"/>
      </w:pPr>
      <w:r>
        <w:rPr>
          <w:b/>
          <w:bCs/>
          <w:i w:val="false"/>
          <w:iCs w:val="false"/>
          <w:color w:val="1A1F1C"/>
          <w:sz w:val="24"/>
          <w:szCs w:val="24"/>
        </w:rPr>
        <w:t xml:space="preserve">6.  Subjects</w:t>
      </w:r>
      <w:r>
        <w:rPr>
          <w:sz w:val="24"/>
          <w:szCs w:val="24"/>
        </w:rPr>
        <w:t xml:space="preserve">	</w:t>
      </w:r>
      <w:r>
        <w:rPr>
          <w:b/>
          <w:bCs/>
          <w:color w:val="0D4F3C"/>
          <w:sz w:val="24"/>
          <w:szCs w:val="24"/>
        </w:rPr>
        <w:t xml:space="preserve">9</w:t>
      </w:r>
    </w:p>
    <w:p>
      <w:pPr>
        <w:tabs>
          <w:tab w:val="right" w:pos="9000" w:leader="dot"/>
        </w:tabs>
        <w:spacing w:after="100" w:before="0"/>
        <w:ind w:left="360"/>
      </w:pPr>
      <w:r>
        <w:rPr>
          <w:b w:val="false"/>
          <w:bCs w:val="false"/>
          <w:i/>
          <w:iCs/>
          <w:color w:val="4A544D"/>
          <w:sz w:val="20"/>
          <w:szCs w:val="20"/>
        </w:rPr>
        <w:t xml:space="preserve">Default List · Adding New · Editing</w:t>
      </w:r>
      <w:r>
        <w:rPr>
          <w:sz w:val="20"/>
          <w:szCs w:val="20"/>
        </w:rPr>
        <w:t xml:space="preserve">	</w:t>
      </w:r>
      <w:r>
        <w:rPr>
          <w:b w:val="false"/>
          <w:bCs w:val="false"/>
          <w:color w:val="8A8F88"/>
          <w:sz w:val="20"/>
          <w:szCs w:val="20"/>
        </w:rPr>
        <w:t xml:space="preserve">9</w:t>
      </w:r>
    </w:p>
    <w:p>
      <w:pPr>
        <w:tabs>
          <w:tab w:val="right" w:pos="9000" w:leader="dot"/>
        </w:tabs>
        <w:spacing w:after="40" w:before="100"/>
      </w:pPr>
      <w:r>
        <w:rPr>
          <w:b/>
          <w:bCs/>
          <w:i w:val="false"/>
          <w:iCs w:val="false"/>
          <w:color w:val="1A1F1C"/>
          <w:sz w:val="24"/>
          <w:szCs w:val="24"/>
        </w:rPr>
        <w:t xml:space="preserve">7.  Allocations</w:t>
      </w:r>
      <w:r>
        <w:rPr>
          <w:sz w:val="24"/>
          <w:szCs w:val="24"/>
        </w:rPr>
        <w:t xml:space="preserve">	</w:t>
      </w:r>
      <w:r>
        <w:rPr>
          <w:b/>
          <w:bCs/>
          <w:color w:val="0D4F3C"/>
          <w:sz w:val="24"/>
          <w:szCs w:val="24"/>
        </w:rPr>
        <w:t xml:space="preserve">9</w:t>
      </w:r>
    </w:p>
    <w:p>
      <w:pPr>
        <w:tabs>
          <w:tab w:val="right" w:pos="9000" w:leader="dot"/>
        </w:tabs>
        <w:spacing w:after="100" w:before="0"/>
        <w:ind w:left="360"/>
      </w:pPr>
      <w:r>
        <w:rPr>
          <w:b w:val="false"/>
          <w:bCs w:val="false"/>
          <w:i/>
          <w:iCs/>
          <w:color w:val="4A544D"/>
          <w:sz w:val="20"/>
          <w:szCs w:val="20"/>
        </w:rPr>
        <w:t xml:space="preserve">The Matrix · Allocating a Teacher · Why It Matters</w:t>
      </w:r>
      <w:r>
        <w:rPr>
          <w:sz w:val="20"/>
          <w:szCs w:val="20"/>
        </w:rPr>
        <w:t xml:space="preserve">	</w:t>
      </w:r>
      <w:r>
        <w:rPr>
          <w:b w:val="false"/>
          <w:bCs w:val="false"/>
          <w:color w:val="8A8F88"/>
          <w:sz w:val="20"/>
          <w:szCs w:val="20"/>
        </w:rPr>
        <w:t xml:space="preserve">9</w:t>
      </w:r>
    </w:p>
    <w:p>
      <w:pPr>
        <w:tabs>
          <w:tab w:val="right" w:pos="9000" w:leader="dot"/>
        </w:tabs>
        <w:spacing w:after="40" w:before="100"/>
      </w:pPr>
      <w:r>
        <w:rPr>
          <w:b/>
          <w:bCs/>
          <w:i w:val="false"/>
          <w:iCs w:val="false"/>
          <w:color w:val="1A1F1C"/>
          <w:sz w:val="24"/>
          <w:szCs w:val="24"/>
        </w:rPr>
        <w:t xml:space="preserve">8.  Timetable Builder</w:t>
      </w:r>
      <w:r>
        <w:rPr>
          <w:sz w:val="24"/>
          <w:szCs w:val="24"/>
        </w:rPr>
        <w:t xml:space="preserve">	</w:t>
      </w:r>
      <w:r>
        <w:rPr>
          <w:b/>
          <w:bCs/>
          <w:color w:val="0D4F3C"/>
          <w:sz w:val="24"/>
          <w:szCs w:val="24"/>
        </w:rPr>
        <w:t xml:space="preserve">11</w:t>
      </w:r>
    </w:p>
    <w:p>
      <w:pPr>
        <w:tabs>
          <w:tab w:val="right" w:pos="9000" w:leader="dot"/>
        </w:tabs>
        <w:spacing w:after="100" w:before="0"/>
        <w:ind w:left="360"/>
      </w:pPr>
      <w:r>
        <w:rPr>
          <w:b w:val="false"/>
          <w:bCs w:val="false"/>
          <w:i/>
          <w:iCs/>
          <w:color w:val="4A544D"/>
          <w:sz w:val="20"/>
          <w:szCs w:val="20"/>
        </w:rPr>
        <w:t xml:space="preserve">Selecting a Class · Reading the Grid · Filling Slots · Auto-fill · Conflicts</w:t>
      </w:r>
      <w:r>
        <w:rPr>
          <w:sz w:val="20"/>
          <w:szCs w:val="20"/>
        </w:rPr>
        <w:t xml:space="preserve">	</w:t>
      </w:r>
      <w:r>
        <w:rPr>
          <w:b w:val="false"/>
          <w:bCs w:val="false"/>
          <w:color w:val="8A8F88"/>
          <w:sz w:val="20"/>
          <w:szCs w:val="20"/>
        </w:rPr>
        <w:t xml:space="preserve">11</w:t>
      </w:r>
    </w:p>
    <w:p>
      <w:pPr>
        <w:tabs>
          <w:tab w:val="right" w:pos="9000" w:leader="dot"/>
        </w:tabs>
        <w:spacing w:after="40" w:before="100"/>
      </w:pPr>
      <w:r>
        <w:rPr>
          <w:b/>
          <w:bCs/>
          <w:i w:val="false"/>
          <w:iCs w:val="false"/>
          <w:color w:val="1A1F1C"/>
          <w:sz w:val="24"/>
          <w:szCs w:val="24"/>
        </w:rPr>
        <w:t xml:space="preserve">9.  Teacher Load</w:t>
      </w:r>
      <w:r>
        <w:rPr>
          <w:sz w:val="24"/>
          <w:szCs w:val="24"/>
        </w:rPr>
        <w:t xml:space="preserve">	</w:t>
      </w:r>
      <w:r>
        <w:rPr>
          <w:b/>
          <w:bCs/>
          <w:color w:val="0D4F3C"/>
          <w:sz w:val="24"/>
          <w:szCs w:val="24"/>
        </w:rPr>
        <w:t xml:space="preserve">13</w:t>
      </w:r>
    </w:p>
    <w:p>
      <w:pPr>
        <w:tabs>
          <w:tab w:val="right" w:pos="9000" w:leader="dot"/>
        </w:tabs>
        <w:spacing w:after="100" w:before="0"/>
        <w:ind w:left="360"/>
      </w:pPr>
      <w:r>
        <w:rPr>
          <w:b w:val="false"/>
          <w:bCs w:val="false"/>
          <w:i/>
          <w:iCs/>
          <w:color w:val="4A544D"/>
          <w:sz w:val="20"/>
          <w:szCs w:val="20"/>
        </w:rPr>
        <w:t xml:space="preserve">Top Tiles · Distribution Bars · Detailed Breakdown</w:t>
      </w:r>
      <w:r>
        <w:rPr>
          <w:sz w:val="20"/>
          <w:szCs w:val="20"/>
        </w:rPr>
        <w:t xml:space="preserve">	</w:t>
      </w:r>
      <w:r>
        <w:rPr>
          <w:b w:val="false"/>
          <w:bCs w:val="false"/>
          <w:color w:val="8A8F88"/>
          <w:sz w:val="20"/>
          <w:szCs w:val="20"/>
        </w:rPr>
        <w:t xml:space="preserve">13</w:t>
      </w:r>
    </w:p>
    <w:p>
      <w:pPr>
        <w:tabs>
          <w:tab w:val="right" w:pos="9000" w:leader="dot"/>
        </w:tabs>
        <w:spacing w:after="40" w:before="100"/>
      </w:pPr>
      <w:r>
        <w:rPr>
          <w:b/>
          <w:bCs/>
          <w:i w:val="false"/>
          <w:iCs w:val="false"/>
          <w:color w:val="1A1F1C"/>
          <w:sz w:val="24"/>
          <w:szCs w:val="24"/>
        </w:rPr>
        <w:t xml:space="preserve">10. Proxy Management</w:t>
      </w:r>
      <w:r>
        <w:rPr>
          <w:sz w:val="24"/>
          <w:szCs w:val="24"/>
        </w:rPr>
        <w:t xml:space="preserve">	</w:t>
      </w:r>
      <w:r>
        <w:rPr>
          <w:b/>
          <w:bCs/>
          <w:color w:val="0D4F3C"/>
          <w:sz w:val="24"/>
          <w:szCs w:val="24"/>
        </w:rPr>
        <w:t xml:space="preserve">13</w:t>
      </w:r>
    </w:p>
    <w:p>
      <w:pPr>
        <w:tabs>
          <w:tab w:val="right" w:pos="9000" w:leader="dot"/>
        </w:tabs>
        <w:spacing w:after="100" w:before="0"/>
        <w:ind w:left="360"/>
      </w:pPr>
      <w:r>
        <w:rPr>
          <w:b w:val="false"/>
          <w:bCs w:val="false"/>
          <w:i/>
          <w:iCs/>
          <w:color w:val="4A544D"/>
          <w:sz w:val="20"/>
          <w:szCs w:val="20"/>
        </w:rPr>
        <w:t xml:space="preserve">Daily Workflow · Summary · Printing Slips</w:t>
      </w:r>
      <w:r>
        <w:rPr>
          <w:sz w:val="20"/>
          <w:szCs w:val="20"/>
        </w:rPr>
        <w:t xml:space="preserve">	</w:t>
      </w:r>
      <w:r>
        <w:rPr>
          <w:b w:val="false"/>
          <w:bCs w:val="false"/>
          <w:color w:val="8A8F88"/>
          <w:sz w:val="20"/>
          <w:szCs w:val="20"/>
        </w:rPr>
        <w:t xml:space="preserve">13</w:t>
      </w:r>
    </w:p>
    <w:p>
      <w:pPr>
        <w:tabs>
          <w:tab w:val="right" w:pos="9000" w:leader="dot"/>
        </w:tabs>
        <w:spacing w:after="40" w:before="100"/>
      </w:pPr>
      <w:r>
        <w:rPr>
          <w:b/>
          <w:bCs/>
          <w:i w:val="false"/>
          <w:iCs w:val="false"/>
          <w:color w:val="1A1F1C"/>
          <w:sz w:val="24"/>
          <w:szCs w:val="24"/>
        </w:rPr>
        <w:t xml:space="preserve">11. Export, Save &amp; Backup</w:t>
      </w:r>
      <w:r>
        <w:rPr>
          <w:sz w:val="24"/>
          <w:szCs w:val="24"/>
        </w:rPr>
        <w:t xml:space="preserve">	</w:t>
      </w:r>
      <w:r>
        <w:rPr>
          <w:b/>
          <w:bCs/>
          <w:color w:val="0D4F3C"/>
          <w:sz w:val="24"/>
          <w:szCs w:val="24"/>
        </w:rPr>
        <w:t xml:space="preserve">15</w:t>
      </w:r>
    </w:p>
    <w:p>
      <w:pPr>
        <w:tabs>
          <w:tab w:val="right" w:pos="9000" w:leader="dot"/>
        </w:tabs>
        <w:spacing w:after="100" w:before="0"/>
        <w:ind w:left="360"/>
      </w:pPr>
      <w:r>
        <w:rPr>
          <w:b w:val="false"/>
          <w:bCs w:val="false"/>
          <w:i/>
          <w:iCs/>
          <w:color w:val="4A544D"/>
          <w:sz w:val="20"/>
          <w:szCs w:val="20"/>
        </w:rPr>
        <w:t xml:space="preserve">Auto-save · Save-as-File · JSON · Per-screen Exports</w:t>
      </w:r>
      <w:r>
        <w:rPr>
          <w:sz w:val="20"/>
          <w:szCs w:val="20"/>
        </w:rPr>
        <w:t xml:space="preserve">	</w:t>
      </w:r>
      <w:r>
        <w:rPr>
          <w:b w:val="false"/>
          <w:bCs w:val="false"/>
          <w:color w:val="8A8F88"/>
          <w:sz w:val="20"/>
          <w:szCs w:val="20"/>
        </w:rPr>
        <w:t xml:space="preserve">15</w:t>
      </w:r>
    </w:p>
    <w:p>
      <w:pPr>
        <w:tabs>
          <w:tab w:val="right" w:pos="9000" w:leader="dot"/>
        </w:tabs>
        <w:spacing w:after="40" w:before="100"/>
      </w:pPr>
      <w:r>
        <w:rPr>
          <w:b/>
          <w:bCs/>
          <w:i w:val="false"/>
          <w:iCs w:val="false"/>
          <w:color w:val="1A1F1C"/>
          <w:sz w:val="24"/>
          <w:szCs w:val="24"/>
        </w:rPr>
        <w:t xml:space="preserve">12. Common Workflows</w:t>
      </w:r>
      <w:r>
        <w:rPr>
          <w:sz w:val="24"/>
          <w:szCs w:val="24"/>
        </w:rPr>
        <w:t xml:space="preserve">	</w:t>
      </w:r>
      <w:r>
        <w:rPr>
          <w:b/>
          <w:bCs/>
          <w:color w:val="0D4F3C"/>
          <w:sz w:val="24"/>
          <w:szCs w:val="24"/>
        </w:rPr>
        <w:t xml:space="preserve">15</w:t>
      </w:r>
    </w:p>
    <w:p>
      <w:pPr>
        <w:tabs>
          <w:tab w:val="right" w:pos="9000" w:leader="dot"/>
        </w:tabs>
        <w:spacing w:after="100" w:before="0"/>
        <w:ind w:left="360"/>
      </w:pPr>
      <w:r>
        <w:rPr>
          <w:b w:val="false"/>
          <w:bCs w:val="false"/>
          <w:i/>
          <w:iCs/>
          <w:color w:val="4A544D"/>
          <w:sz w:val="20"/>
          <w:szCs w:val="20"/>
        </w:rPr>
        <w:t xml:space="preserve">New AY · Session Switch · Sudden Substitute · Quarterly Review</w:t>
      </w:r>
      <w:r>
        <w:rPr>
          <w:sz w:val="20"/>
          <w:szCs w:val="20"/>
        </w:rPr>
        <w:t xml:space="preserve">	</w:t>
      </w:r>
      <w:r>
        <w:rPr>
          <w:b w:val="false"/>
          <w:bCs w:val="false"/>
          <w:color w:val="8A8F88"/>
          <w:sz w:val="20"/>
          <w:szCs w:val="20"/>
        </w:rPr>
        <w:t xml:space="preserve">15</w:t>
      </w:r>
    </w:p>
    <w:p>
      <w:pPr>
        <w:tabs>
          <w:tab w:val="right" w:pos="9000" w:leader="dot"/>
        </w:tabs>
        <w:spacing w:after="40" w:before="100"/>
      </w:pPr>
      <w:r>
        <w:rPr>
          <w:b/>
          <w:bCs/>
          <w:i w:val="false"/>
          <w:iCs w:val="false"/>
          <w:color w:val="1A1F1C"/>
          <w:sz w:val="24"/>
          <w:szCs w:val="24"/>
        </w:rPr>
        <w:t xml:space="preserve">13. Tips &amp; Troubleshooting</w:t>
      </w:r>
      <w:r>
        <w:rPr>
          <w:sz w:val="24"/>
          <w:szCs w:val="24"/>
        </w:rPr>
        <w:t xml:space="preserve">	</w:t>
      </w:r>
      <w:r>
        <w:rPr>
          <w:b/>
          <w:bCs/>
          <w:color w:val="0D4F3C"/>
          <w:sz w:val="24"/>
          <w:szCs w:val="24"/>
        </w:rPr>
        <w:t xml:space="preserve">17</w:t>
      </w:r>
    </w:p>
    <w:p>
      <w:pPr>
        <w:tabs>
          <w:tab w:val="right" w:pos="9000" w:leader="dot"/>
        </w:tabs>
        <w:spacing w:after="100" w:before="0"/>
        <w:ind w:left="360"/>
      </w:pPr>
      <w:r>
        <w:rPr>
          <w:b w:val="false"/>
          <w:bCs w:val="false"/>
          <w:i/>
          <w:iCs/>
          <w:color w:val="4A544D"/>
          <w:sz w:val="20"/>
          <w:szCs w:val="20"/>
        </w:rPr>
        <w:t xml:space="preserve">Do's · Don'ts · FAQs</w:t>
      </w:r>
      <w:r>
        <w:rPr>
          <w:sz w:val="20"/>
          <w:szCs w:val="20"/>
        </w:rPr>
        <w:t xml:space="preserve">	</w:t>
      </w:r>
      <w:r>
        <w:rPr>
          <w:b w:val="false"/>
          <w:bCs w:val="false"/>
          <w:color w:val="8A8F88"/>
          <w:sz w:val="20"/>
          <w:szCs w:val="20"/>
        </w:rPr>
        <w:t xml:space="preserve">17</w:t>
      </w:r>
    </w:p>
    <w:p>
      <w:pPr>
        <w:tabs>
          <w:tab w:val="right" w:pos="9000" w:leader="dot"/>
        </w:tabs>
        <w:spacing w:after="40" w:before="100"/>
      </w:pPr>
      <w:r>
        <w:rPr>
          <w:b/>
          <w:bCs/>
          <w:i w:val="false"/>
          <w:iCs w:val="false"/>
          <w:color w:val="1A1F1C"/>
          <w:sz w:val="24"/>
          <w:szCs w:val="24"/>
        </w:rPr>
        <w:t xml:space="preserve">14. Support &amp; Feedback</w:t>
      </w:r>
      <w:r>
        <w:rPr>
          <w:sz w:val="24"/>
          <w:szCs w:val="24"/>
        </w:rPr>
        <w:t xml:space="preserve">	</w:t>
      </w:r>
      <w:r>
        <w:rPr>
          <w:b/>
          <w:bCs/>
          <w:color w:val="0D4F3C"/>
          <w:sz w:val="24"/>
          <w:szCs w:val="24"/>
        </w:rPr>
        <w:t xml:space="preserve">18</w:t>
      </w:r>
    </w:p>
    <w:p>
      <w:r>
        <w:br w:type="page"/>
      </w:r>
    </w:p>
    <w:p>
      <w:pPr>
        <w:pStyle w:val="Heading1"/>
        <w:spacing w:after="180" w:before="360"/>
      </w:pPr>
      <w:r>
        <w:rPr>
          <w:b/>
          <w:bCs/>
          <w:color w:val="0D4F3C"/>
          <w:sz w:val="34"/>
          <w:szCs w:val="34"/>
        </w:rPr>
        <w:t xml:space="preserve">About This Manual</w:t>
      </w:r>
    </w:p>
    <w:p>
      <w:pPr>
        <w:spacing w:after="120" w:line="300"/>
      </w:pPr>
      <w:r>
        <w:rPr>
          <w:sz w:val="22"/>
          <w:szCs w:val="22"/>
        </w:rPr>
        <w:t xml:space="preserve">The Timetable Studio is a self-contained, offline-first scheduling tool built for The World School, ICSE. It runs entirely inside a single HTML file — no internet, no install, no login — and stores its data directly in the browser. This manual walks every supervisor and class teacher through the full workflow, from opening the file to printing proxy slips for an absent colleague.</w:t>
      </w:r>
    </w:p>
    <w:p>
      <w:pPr>
        <w:spacing w:after="120" w:line="300"/>
      </w:pPr>
      <w:r>
        <w:rPr>
          <w:sz w:val="22"/>
          <w:szCs w:val="22"/>
        </w:rPr>
        <w:t xml:space="preserve">The studio supports three annual sessions (Summer, Normal, Winter), a dual Primary / Upper period grid, complete faculty and subject masters, a drag-free timetable builder with live conflict detection, teacher workload analysis, and a full proxy management module.</w:t>
      </w:r>
    </w:p>
    <w:p>
      <w:pPr>
        <w:pStyle w:val="Heading2"/>
        <w:spacing w:after="140" w:before="280"/>
      </w:pPr>
      <w:r>
        <w:rPr>
          <w:b/>
          <w:bCs/>
          <w:color w:val="1A6B54"/>
          <w:sz w:val="28"/>
          <w:szCs w:val="28"/>
        </w:rPr>
        <w:t xml:space="preserve">Who should use this manual</w:t>
      </w:r>
    </w:p>
    <w:p>
      <w:pPr>
        <w:pStyle w:val="ListParagraph"/>
        <w:numPr>
          <w:ilvl w:val="0"/>
          <w:numId w:val="2"/>
        </w:numPr>
        <w:spacing w:after="80"/>
      </w:pPr>
      <w:r>
        <w:rPr>
          <w:sz w:val="22"/>
          <w:szCs w:val="22"/>
        </w:rPr>
        <w:t xml:space="preserve">Supervisors who maintain the master timetable for their section.</w:t>
      </w:r>
    </w:p>
    <w:p>
      <w:pPr>
        <w:pStyle w:val="ListParagraph"/>
        <w:numPr>
          <w:ilvl w:val="0"/>
          <w:numId w:val="2"/>
        </w:numPr>
        <w:spacing w:after="80"/>
      </w:pPr>
      <w:r>
        <w:rPr>
          <w:sz w:val="22"/>
          <w:szCs w:val="22"/>
        </w:rPr>
        <w:t xml:space="preserve">Class teachers who review or print their own class grid.</w:t>
      </w:r>
    </w:p>
    <w:p>
      <w:pPr>
        <w:pStyle w:val="ListParagraph"/>
        <w:numPr>
          <w:ilvl w:val="0"/>
          <w:numId w:val="2"/>
        </w:numPr>
        <w:spacing w:after="80"/>
      </w:pPr>
      <w:r>
        <w:rPr>
          <w:sz w:val="22"/>
          <w:szCs w:val="22"/>
        </w:rPr>
        <w:t xml:space="preserve">The Coordinator / Vice Principal who marks daily absences and assigns proxies.</w:t>
      </w:r>
    </w:p>
    <w:p>
      <w:pPr>
        <w:pStyle w:val="ListParagraph"/>
        <w:numPr>
          <w:ilvl w:val="0"/>
          <w:numId w:val="2"/>
        </w:numPr>
        <w:spacing w:after="80"/>
      </w:pPr>
      <w:r>
        <w:rPr>
          <w:sz w:val="22"/>
          <w:szCs w:val="22"/>
        </w:rPr>
        <w:t xml:space="preserve">The Principal's office for oversight and workload reports.</w:t>
      </w:r>
    </w:p>
    <w:p>
      <w:r>
        <w:br w:type="page"/>
      </w:r>
    </w:p>
    <w:p>
      <w:pPr>
        <w:pStyle w:val="Heading1"/>
        <w:spacing w:after="180" w:before="360"/>
      </w:pPr>
      <w:r>
        <w:rPr>
          <w:b/>
          <w:bCs/>
          <w:color w:val="0D4F3C"/>
          <w:sz w:val="34"/>
          <w:szCs w:val="34"/>
        </w:rPr>
        <w:t xml:space="preserve">1. Getting Started</w:t>
      </w:r>
    </w:p>
    <w:p>
      <w:pPr>
        <w:pStyle w:val="Heading2"/>
        <w:spacing w:after="140" w:before="280"/>
      </w:pPr>
      <w:r>
        <w:rPr>
          <w:b/>
          <w:bCs/>
          <w:color w:val="1A6B54"/>
          <w:sz w:val="28"/>
          <w:szCs w:val="28"/>
        </w:rPr>
        <w:t xml:space="preserve">1.1 Opening the Studio</w:t>
      </w:r>
    </w:p>
    <w:p>
      <w:pPr>
        <w:pStyle w:val="ListParagraph"/>
        <w:numPr>
          <w:ilvl w:val="0"/>
          <w:numId w:val="3"/>
        </w:numPr>
        <w:spacing w:after="80"/>
      </w:pPr>
      <w:r>
        <w:rPr>
          <w:sz w:val="22"/>
          <w:szCs w:val="22"/>
        </w:rPr>
        <w:t xml:space="preserve">Open the shared Time Table folder on OneDrive (Supervisors → Documents → Time Table).</w:t>
      </w:r>
    </w:p>
    <w:p>
      <w:pPr>
        <w:pStyle w:val="ListParagraph"/>
        <w:numPr>
          <w:ilvl w:val="0"/>
          <w:numId w:val="3"/>
        </w:numPr>
        <w:spacing w:after="80"/>
      </w:pPr>
      <w:r>
        <w:rPr>
          <w:sz w:val="22"/>
          <w:szCs w:val="22"/>
        </w:rPr>
        <w:t xml:space="preserve">Double-click the file named TWS_Timetable_Studio_12.html.</w:t>
      </w:r>
    </w:p>
    <w:p>
      <w:pPr>
        <w:pStyle w:val="ListParagraph"/>
        <w:numPr>
          <w:ilvl w:val="0"/>
          <w:numId w:val="3"/>
        </w:numPr>
        <w:spacing w:after="80"/>
      </w:pPr>
      <w:r>
        <w:rPr>
          <w:sz w:val="22"/>
          <w:szCs w:val="22"/>
        </w:rPr>
        <w:t xml:space="preserve">The file opens in your default web browser (Chrome, Edge or Safari — Chrome is recommended).</w:t>
      </w:r>
    </w:p>
    <w:p>
      <w:pPr>
        <w:pStyle w:val="ListParagraph"/>
        <w:numPr>
          <w:ilvl w:val="0"/>
          <w:numId w:val="3"/>
        </w:numPr>
        <w:spacing w:after="80"/>
      </w:pPr>
      <w:r>
        <w:rPr>
          <w:sz w:val="22"/>
          <w:szCs w:val="22"/>
        </w:rPr>
        <w:t xml:space="preserve">The studio loads instantly. No username or password is required.</w:t>
      </w:r>
    </w:p>
    <w:p>
      <w:pPr>
        <w:spacing w:after="120" w:line="300"/>
      </w:pPr>
      <w:r>
        <w:rPr>
          <w:b/>
          <w:bCs/>
          <w:color w:val="9A2A2A"/>
          <w:sz w:val="22"/>
          <w:szCs w:val="22"/>
        </w:rPr>
        <w:t xml:space="preserve">Important: </w:t>
      </w:r>
      <w:r>
        <w:rPr>
          <w:sz w:val="22"/>
          <w:szCs w:val="22"/>
        </w:rPr>
        <w:t xml:space="preserve">always open the file from the OneDrive folder, never from Downloads or Desktop. Opening a stray copy will show out-of-date data.</w:t>
      </w:r>
    </w:p>
    <w:p>
      <w:pPr>
        <w:pStyle w:val="Heading2"/>
        <w:spacing w:after="140" w:before="280"/>
      </w:pPr>
      <w:r>
        <w:rPr>
          <w:b/>
          <w:bCs/>
          <w:color w:val="1A6B54"/>
          <w:sz w:val="28"/>
          <w:szCs w:val="28"/>
        </w:rPr>
        <w:t xml:space="preserve">1.2 How Your Data Is Saved</w:t>
      </w:r>
    </w:p>
    <w:p>
      <w:pPr>
        <w:spacing w:after="120" w:line="300"/>
      </w:pPr>
      <w:r>
        <w:rPr>
          <w:sz w:val="22"/>
          <w:szCs w:val="22"/>
        </w:rPr>
        <w:t xml:space="preserve">The studio saves every change automatically into your browser's local storage. That means:</w:t>
      </w:r>
    </w:p>
    <w:p>
      <w:pPr>
        <w:pStyle w:val="ListParagraph"/>
        <w:numPr>
          <w:ilvl w:val="0"/>
          <w:numId w:val="2"/>
        </w:numPr>
        <w:spacing w:after="80"/>
      </w:pPr>
      <w:r>
        <w:rPr>
          <w:sz w:val="22"/>
          <w:szCs w:val="22"/>
        </w:rPr>
        <w:t xml:space="preserve">Your work is safe if you close the tab or reboot the computer.</w:t>
      </w:r>
    </w:p>
    <w:p>
      <w:pPr>
        <w:pStyle w:val="ListParagraph"/>
        <w:numPr>
          <w:ilvl w:val="0"/>
          <w:numId w:val="2"/>
        </w:numPr>
        <w:spacing w:after="80"/>
      </w:pPr>
      <w:r>
        <w:rPr>
          <w:sz w:val="22"/>
          <w:szCs w:val="22"/>
        </w:rPr>
        <w:t xml:space="preserve">Each computer keeps its own copy. Changes you make on one laptop are NOT visible on another until you export and share the data.</w:t>
      </w:r>
    </w:p>
    <w:p>
      <w:pPr>
        <w:pStyle w:val="ListParagraph"/>
        <w:numPr>
          <w:ilvl w:val="0"/>
          <w:numId w:val="2"/>
        </w:numPr>
        <w:spacing w:after="80"/>
      </w:pPr>
      <w:r>
        <w:rPr>
          <w:sz w:val="22"/>
          <w:szCs w:val="22"/>
        </w:rPr>
        <w:t xml:space="preserve">Clearing browser history or cookies will erase the data. Always take a backup first (see §10).</w:t>
      </w:r>
    </w:p>
    <w:p>
      <w:pPr>
        <w:pStyle w:val="Heading2"/>
        <w:spacing w:after="140" w:before="280"/>
      </w:pPr>
      <w:r>
        <w:rPr>
          <w:b/>
          <w:bCs/>
          <w:color w:val="1A6B54"/>
          <w:sz w:val="28"/>
          <w:szCs w:val="28"/>
        </w:rPr>
        <w:t xml:space="preserve">1.3 The Sidebar — Your 9 Workspaces</w:t>
      </w:r>
    </w:p>
    <w:p>
      <w:pPr>
        <w:spacing w:after="120" w:line="300"/>
      </w:pPr>
      <w:r>
        <w:rPr>
          <w:sz w:val="22"/>
          <w:szCs w:val="22"/>
        </w:rPr>
        <w:t xml:space="preserve">The left-hand sidebar is the master index. Click any item to jump to that screen. The nine workspaces are arranged in the order you would set up a fresh academic year: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000"/>
      </w:tblGrid>
      <w:tr>
        <w:trPr>
          <w:tblHeader/>
        </w:trPr>
        <w:tc>
          <w:tcPr>
            <w:tcW w:type="dxa" w:w="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t>
            </w:r>
          </w:p>
        </w:tc>
        <w:tc>
          <w:tcPr>
            <w:tcW w:type="dxa" w:w="26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Workspace</w:t>
            </w:r>
          </w:p>
        </w:tc>
        <w:tc>
          <w:tcPr>
            <w:tcW w:type="dxa" w:w="60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What it is for</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01</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Overview</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Dashboard — counts, fill %, conflict alerts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02</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Day Structure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Sessions, working days, period grids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03</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Classes</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Sections and class teachers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04</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Faculty</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Teacher profiles, photos, qualifications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Subjects</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Subject master with colours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06</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Allocations</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Class × Subject → assigned teacher</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07</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Timetable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The master grid builder</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08</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Teacher Load</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Workload distribution and overload alerts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09</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Proxy Mgmt</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Absence marking and substitute slips</w:t>
            </w:r>
          </w:p>
        </w:tc>
      </w:tr>
    </w:tbl>
    <w:p>
      <w:r>
        <w:br w:type="page"/>
      </w:r>
    </w:p>
    <w:p>
      <w:pPr>
        <w:pStyle w:val="Heading1"/>
        <w:spacing w:after="180" w:before="360"/>
      </w:pPr>
      <w:r>
        <w:rPr>
          <w:b/>
          <w:bCs/>
          <w:color w:val="0D4F3C"/>
          <w:sz w:val="34"/>
          <w:szCs w:val="34"/>
        </w:rPr>
        <w:t xml:space="preserve">2. 01 · Overview (Dashboard)</w:t>
      </w:r>
    </w:p>
    <w:p>
      <w:pPr>
        <w:spacing w:after="120" w:line="300"/>
      </w:pPr>
      <w:r>
        <w:rPr>
          <w:sz w:val="22"/>
          <w:szCs w:val="22"/>
        </w:rPr>
        <w:t xml:space="preserve">The Overview is the first screen you see after opening the studio. Think of it as the morning glance — four large tiles tell you the health of the timetable: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800"/>
      </w:tblGrid>
      <w:tr>
        <w:trPr>
          <w:tblHeader/>
        </w:trPr>
        <w:tc>
          <w:tcPr>
            <w:tcW w:type="dxa" w:w="1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Tile</w:t>
            </w:r>
          </w:p>
        </w:tc>
        <w:tc>
          <w:tcPr>
            <w:tcW w:type="dxa" w:w="4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What the number means</w:t>
            </w:r>
          </w:p>
        </w:tc>
        <w:tc>
          <w:tcPr>
            <w:tcW w:type="dxa" w:w="2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When to worry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Classes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Total sections defined (Primary + Upper)</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If below 19 — a class is missing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Faculty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Total teachers on roll (OLD + NEW)</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If below sanctioned strength</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Filled</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Percentage of teaching slots occupied across all classes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Should reach 100% before term begins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Conflicts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Number of cells where one teacher is double-booked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Any number above 0 must be cleared</w:t>
            </w:r>
          </w:p>
        </w:tc>
      </w:tr>
    </w:tbl>
    <w:p>
      <w:pPr>
        <w:pStyle w:val="Heading2"/>
        <w:spacing w:after="140" w:before="280"/>
      </w:pPr>
      <w:r>
        <w:rPr>
          <w:b/>
          <w:bCs/>
          <w:color w:val="1A6B54"/>
          <w:sz w:val="28"/>
          <w:szCs w:val="28"/>
        </w:rPr>
        <w:t xml:space="preserve">Quick Nav tiles</w:t>
      </w:r>
    </w:p>
    <w:p>
      <w:pPr>
        <w:spacing w:after="120" w:line="300"/>
      </w:pPr>
      <w:r>
        <w:rPr>
          <w:sz w:val="22"/>
          <w:szCs w:val="22"/>
        </w:rPr>
        <w:t xml:space="preserve">Below the dashboard tiles is a Quick Nav panel with six shortcuts that duplicate the sidebar — handy when training a new supervisor.</w:t>
      </w:r>
    </w:p>
    <w:p>
      <w:pPr>
        <w:pStyle w:val="Heading1"/>
        <w:spacing w:after="180" w:before="360"/>
      </w:pPr>
      <w:r>
        <w:rPr>
          <w:b/>
          <w:bCs/>
          <w:color w:val="0D4F3C"/>
          <w:sz w:val="34"/>
          <w:szCs w:val="34"/>
        </w:rPr>
        <w:t xml:space="preserve">3. 02 · Day Structure</w:t>
      </w:r>
    </w:p>
    <w:p>
      <w:pPr>
        <w:spacing w:after="120" w:line="300"/>
      </w:pPr>
      <w:r>
        <w:rPr>
          <w:sz w:val="22"/>
          <w:szCs w:val="22"/>
        </w:rPr>
        <w:t xml:space="preserve">This is where the rhythm of the school day is set. Three pieces are controlled here: Session Preset, Working Days, and the Period Grid.</w:t>
      </w:r>
    </w:p>
    <w:p>
      <w:pPr>
        <w:pStyle w:val="Heading2"/>
        <w:spacing w:after="140" w:before="280"/>
      </w:pPr>
      <w:r>
        <w:rPr>
          <w:b/>
          <w:bCs/>
          <w:color w:val="1A6B54"/>
          <w:sz w:val="28"/>
          <w:szCs w:val="28"/>
        </w:rPr>
        <w:t xml:space="preserve">3.1 Session Presets</w:t>
      </w:r>
    </w:p>
    <w:p>
      <w:pPr>
        <w:spacing w:after="120" w:line="300"/>
      </w:pPr>
      <w:r>
        <w:rPr>
          <w:sz w:val="22"/>
          <w:szCs w:val="22"/>
        </w:rPr>
        <w:t xml:space="preserve">The school runs three official sessions. Click the preset that matches the current month; the studio instantly loads the correct Primary and Upper period grids: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rPr>
          <w:tblHeader/>
        </w:trPr>
        <w:tc>
          <w:tcPr>
            <w:tcW w:type="dxa" w:w="16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Preset</w:t>
            </w:r>
          </w:p>
        </w:tc>
        <w:tc>
          <w:tcPr>
            <w:tcW w:type="dxa" w:w="32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Active months</w:t>
            </w:r>
          </w:p>
        </w:tc>
        <w:tc>
          <w:tcPr>
            <w:tcW w:type="dxa" w:w="228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Primary dismissal</w:t>
            </w:r>
          </w:p>
        </w:tc>
        <w:tc>
          <w:tcPr>
            <w:tcW w:type="dxa" w:w="228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Upper dismissal</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Summer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April</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12:30 PM</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12:30 PM</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Normal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June – Nov, March</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01:55 PM</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01:55 PM</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Winter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December – February</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02:10 PM</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02:10 PM</w:t>
            </w:r>
          </w:p>
        </w:tc>
      </w:tr>
    </w:tbl>
    <w:p>
      <w:pPr>
        <w:spacing w:after="120" w:line="300"/>
      </w:pPr>
      <w:r>
        <w:rPr>
          <w:b/>
          <w:bCs/>
          <w:color w:val="B8651F"/>
          <w:sz w:val="22"/>
          <w:szCs w:val="22"/>
        </w:rPr>
        <w:t xml:space="preserve">Tip: </w:t>
      </w:r>
      <w:r>
        <w:rPr>
          <w:sz w:val="22"/>
          <w:szCs w:val="22"/>
        </w:rPr>
        <w:t xml:space="preserve">changing the preset overwrites the current period grid. If you have made custom edits, export a JSON backup first (§10).</w:t>
      </w:r>
    </w:p>
    <w:p>
      <w:pPr>
        <w:pStyle w:val="Heading2"/>
        <w:spacing w:after="140" w:before="280"/>
      </w:pPr>
      <w:r>
        <w:rPr>
          <w:b/>
          <w:bCs/>
          <w:color w:val="1A6B54"/>
          <w:sz w:val="28"/>
          <w:szCs w:val="28"/>
        </w:rPr>
        <w:t xml:space="preserve">3.2 Working Days</w:t>
      </w:r>
    </w:p>
    <w:p>
      <w:pPr>
        <w:spacing w:after="120" w:line="300"/>
      </w:pPr>
      <w:r>
        <w:rPr>
          <w:sz w:val="22"/>
          <w:szCs w:val="22"/>
        </w:rPr>
        <w:t xml:space="preserve">Toggle the days the school operates. Monday to Saturday are active by default; click Sunday only if a special event day needs to be included.</w:t>
      </w:r>
    </w:p>
    <w:p>
      <w:pPr>
        <w:spacing w:after="120" w:line="300"/>
      </w:pPr>
      <w:r>
        <w:rPr>
          <w:b/>
          <w:bCs/>
          <w:color w:val="B8651F"/>
          <w:sz w:val="22"/>
          <w:szCs w:val="22"/>
        </w:rPr>
        <w:t xml:space="preserve">Note: </w:t>
      </w:r>
      <w:r>
        <w:rPr>
          <w:sz w:val="22"/>
          <w:szCs w:val="22"/>
        </w:rPr>
        <w:t xml:space="preserve">Wednesday and Saturday are activity days — the Second Recess is replaced by an activity period. Edit those days' period grid accordingly.</w:t>
      </w:r>
    </w:p>
    <w:p>
      <w:pPr>
        <w:pStyle w:val="Heading2"/>
        <w:spacing w:after="140" w:before="280"/>
      </w:pPr>
      <w:r>
        <w:rPr>
          <w:b/>
          <w:bCs/>
          <w:color w:val="1A6B54"/>
          <w:sz w:val="28"/>
          <w:szCs w:val="28"/>
        </w:rPr>
        <w:t xml:space="preserve">3.3 Primary vs Upper Grids</w:t>
      </w:r>
    </w:p>
    <w:p>
      <w:pPr>
        <w:spacing w:after="120" w:line="300"/>
      </w:pPr>
      <w:r>
        <w:rPr>
          <w:sz w:val="22"/>
          <w:szCs w:val="22"/>
        </w:rPr>
        <w:t xml:space="preserve">Primary (Classes 1–4) and Upper (Classes 5–10) keep independent period grids because their assembly, orientation and recess timings differ. Use the tabs above the table to switch between them.</w:t>
      </w:r>
    </w:p>
    <w:p>
      <w:pPr>
        <w:pStyle w:val="Heading2"/>
        <w:spacing w:after="140" w:before="280"/>
      </w:pPr>
      <w:r>
        <w:rPr>
          <w:b/>
          <w:bCs/>
          <w:color w:val="1A6B54"/>
          <w:sz w:val="28"/>
          <w:szCs w:val="28"/>
        </w:rPr>
        <w:t xml:space="preserve">3.4 Editing a Period</w:t>
      </w:r>
    </w:p>
    <w:p>
      <w:pPr>
        <w:pStyle w:val="ListParagraph"/>
        <w:numPr>
          <w:ilvl w:val="0"/>
          <w:numId w:val="3"/>
        </w:numPr>
        <w:spacing w:after="80"/>
      </w:pPr>
      <w:r>
        <w:rPr>
          <w:sz w:val="22"/>
          <w:szCs w:val="22"/>
        </w:rPr>
        <w:t xml:space="preserve">Click the label or time field to edit in place.</w:t>
      </w:r>
    </w:p>
    <w:p>
      <w:pPr>
        <w:pStyle w:val="ListParagraph"/>
        <w:numPr>
          <w:ilvl w:val="0"/>
          <w:numId w:val="3"/>
        </w:numPr>
        <w:spacing w:after="80"/>
      </w:pPr>
      <w:r>
        <w:rPr>
          <w:sz w:val="22"/>
          <w:szCs w:val="22"/>
        </w:rPr>
        <w:t xml:space="preserve">Click the Type button (Teaching / Recess / Assembly / Orientation) to cycle through the four types.</w:t>
      </w:r>
    </w:p>
    <w:p>
      <w:pPr>
        <w:pStyle w:val="ListParagraph"/>
        <w:numPr>
          <w:ilvl w:val="0"/>
          <w:numId w:val="3"/>
        </w:numPr>
        <w:spacing w:after="80"/>
      </w:pPr>
      <w:r>
        <w:rPr>
          <w:sz w:val="22"/>
          <w:szCs w:val="22"/>
        </w:rPr>
        <w:t xml:space="preserve">Use + Add to insert a new row at the bottom; use the x icon on any row to delete it.</w:t>
      </w:r>
    </w:p>
    <w:p>
      <w:pPr>
        <w:pStyle w:val="ListParagraph"/>
        <w:numPr>
          <w:ilvl w:val="0"/>
          <w:numId w:val="3"/>
        </w:numPr>
        <w:spacing w:after="80"/>
      </w:pPr>
      <w:r>
        <w:rPr>
          <w:sz w:val="22"/>
          <w:szCs w:val="22"/>
        </w:rPr>
        <w:t xml:space="preserve">When finished, press Save Changes in the top right.</w:t>
      </w:r>
    </w:p>
    <w:p>
      <w:pPr>
        <w:spacing w:after="120" w:line="300"/>
      </w:pPr>
      <w:r>
        <w:rPr>
          <w:sz w:val="22"/>
          <w:szCs w:val="22"/>
        </w:rPr>
        <w:t xml:space="preserve">The counter just above the table (e.g. "8 teaching | Click type to cycle") shows how many teaching periods exist after your edits.</w:t>
      </w:r>
    </w:p>
    <w:p>
      <w:r>
        <w:br w:type="page"/>
      </w:r>
    </w:p>
    <w:p>
      <w:pPr>
        <w:pStyle w:val="Heading1"/>
        <w:spacing w:after="180" w:before="360"/>
      </w:pPr>
      <w:r>
        <w:rPr>
          <w:b/>
          <w:bCs/>
          <w:color w:val="0D4F3C"/>
          <w:sz w:val="34"/>
          <w:szCs w:val="34"/>
        </w:rPr>
        <w:t xml:space="preserve">4. 03 · Classes</w:t>
      </w:r>
    </w:p>
    <w:p>
      <w:pPr>
        <w:spacing w:after="120" w:line="300"/>
      </w:pPr>
      <w:r>
        <w:rPr>
          <w:sz w:val="22"/>
          <w:szCs w:val="22"/>
        </w:rPr>
        <w:t xml:space="preserve">The Classes screen maintains all sections of the school and links each to a class teacher.</w:t>
      </w:r>
    </w:p>
    <w:p>
      <w:pPr>
        <w:pStyle w:val="Heading2"/>
        <w:spacing w:after="140" w:before="280"/>
      </w:pPr>
      <w:r>
        <w:rPr>
          <w:b/>
          <w:bCs/>
          <w:color w:val="1A6B54"/>
          <w:sz w:val="28"/>
          <w:szCs w:val="28"/>
        </w:rPr>
        <w:t xml:space="preserve">4.1 Adding a New Section</w:t>
      </w:r>
    </w:p>
    <w:p>
      <w:pPr>
        <w:pStyle w:val="ListParagraph"/>
        <w:numPr>
          <w:ilvl w:val="0"/>
          <w:numId w:val="3"/>
        </w:numPr>
        <w:spacing w:after="80"/>
      </w:pPr>
      <w:r>
        <w:rPr>
          <w:sz w:val="22"/>
          <w:szCs w:val="22"/>
        </w:rPr>
        <w:t xml:space="preserve">Fill the Section field (e.g. "5C · Sudhagad").</w:t>
      </w:r>
    </w:p>
    <w:p>
      <w:pPr>
        <w:pStyle w:val="ListParagraph"/>
        <w:numPr>
          <w:ilvl w:val="0"/>
          <w:numId w:val="3"/>
        </w:numPr>
        <w:spacing w:after="80"/>
      </w:pPr>
      <w:r>
        <w:rPr>
          <w:sz w:val="22"/>
          <w:szCs w:val="22"/>
        </w:rPr>
        <w:t xml:space="preserve">Choose the Group: Primary or Upper. This decides which period grid the class follows.</w:t>
      </w:r>
    </w:p>
    <w:p>
      <w:pPr>
        <w:pStyle w:val="ListParagraph"/>
        <w:numPr>
          <w:ilvl w:val="0"/>
          <w:numId w:val="3"/>
        </w:numPr>
        <w:spacing w:after="80"/>
      </w:pPr>
      <w:r>
        <w:rPr>
          <w:sz w:val="22"/>
          <w:szCs w:val="22"/>
        </w:rPr>
        <w:t xml:space="preserve">Enter the Strength (student count).</w:t>
      </w:r>
    </w:p>
    <w:p>
      <w:pPr>
        <w:pStyle w:val="ListParagraph"/>
        <w:numPr>
          <w:ilvl w:val="0"/>
          <w:numId w:val="3"/>
        </w:numPr>
        <w:spacing w:after="80"/>
      </w:pPr>
      <w:r>
        <w:rPr>
          <w:sz w:val="22"/>
          <w:szCs w:val="22"/>
        </w:rPr>
        <w:t xml:space="preserve">Pick the Class Teacher from the searchable dropdown (type a name or code to filter).</w:t>
      </w:r>
    </w:p>
    <w:p>
      <w:pPr>
        <w:pStyle w:val="ListParagraph"/>
        <w:numPr>
          <w:ilvl w:val="0"/>
          <w:numId w:val="3"/>
        </w:numPr>
        <w:spacing w:after="80"/>
      </w:pPr>
      <w:r>
        <w:rPr>
          <w:sz w:val="22"/>
          <w:szCs w:val="22"/>
        </w:rPr>
        <w:t xml:space="preserve">Click Add.</w:t>
      </w:r>
    </w:p>
    <w:p>
      <w:pPr>
        <w:pStyle w:val="Heading2"/>
        <w:spacing w:after="140" w:before="280"/>
      </w:pPr>
      <w:r>
        <w:rPr>
          <w:b/>
          <w:bCs/>
          <w:color w:val="1A6B54"/>
          <w:sz w:val="28"/>
          <w:szCs w:val="28"/>
        </w:rPr>
        <w:t xml:space="preserve">4.2 Removing a Section</w:t>
      </w:r>
    </w:p>
    <w:p>
      <w:pPr>
        <w:spacing w:after="120" w:line="300"/>
      </w:pPr>
      <w:r>
        <w:rPr>
          <w:sz w:val="22"/>
          <w:szCs w:val="22"/>
        </w:rPr>
        <w:t xml:space="preserve">Use the × button on the far right of the row. Removing a class also removes its entire timetable — the action cannot be undone except by re-importing a JSON backup.</w:t>
      </w:r>
    </w:p>
    <w:p>
      <w:pPr>
        <w:pStyle w:val="Heading2"/>
        <w:spacing w:after="140" w:before="280"/>
      </w:pPr>
      <w:r>
        <w:rPr>
          <w:b/>
          <w:bCs/>
          <w:color w:val="1A6B54"/>
          <w:sz w:val="28"/>
          <w:szCs w:val="28"/>
        </w:rPr>
        <w:t xml:space="preserve">4.3 Default Sections</w:t>
      </w:r>
    </w:p>
    <w:p>
      <w:pPr>
        <w:spacing w:after="120" w:line="300"/>
      </w:pPr>
      <w:r>
        <w:rPr>
          <w:sz w:val="22"/>
          <w:szCs w:val="22"/>
        </w:rPr>
        <w:t xml:space="preserve">The studio ships with 19 default sections (11 Primary, 8 Upper) each named after a famous Maratha fort:</w:t>
      </w:r>
    </w:p>
    <w:p>
      <w:pPr>
        <w:pStyle w:val="ListParagraph"/>
        <w:numPr>
          <w:ilvl w:val="0"/>
          <w:numId w:val="2"/>
        </w:numPr>
        <w:spacing w:after="80"/>
      </w:pPr>
      <w:r>
        <w:rPr>
          <w:sz w:val="22"/>
          <w:szCs w:val="22"/>
        </w:rPr>
        <w:t xml:space="preserve">Primary: 1A · Shivneri, 1B · Torna, 1C · Ajinkyatara, 2A · Raigad, 2B · Janjira, 2C · Kondhana, 3A · Purandar, 3B · Sinhagad, 3C · Korigad, 4A · Pratapgad, 4B · Sajjangad.</w:t>
      </w:r>
    </w:p>
    <w:p>
      <w:pPr>
        <w:pStyle w:val="ListParagraph"/>
        <w:numPr>
          <w:ilvl w:val="0"/>
          <w:numId w:val="2"/>
        </w:numPr>
        <w:spacing w:after="80"/>
      </w:pPr>
      <w:r>
        <w:rPr>
          <w:sz w:val="22"/>
          <w:szCs w:val="22"/>
        </w:rPr>
        <w:t xml:space="preserve">Upper: 5A · Panhalgad, 5B · Vijandarg, 6A · Lohgad, 7A · Sindhudurg, 7B · Surandurg, 8 · Ratangad, 9 · Sangramgad, 10 · Vishalgad.</w:t>
      </w:r>
    </w:p>
    <w:p>
      <w:pPr>
        <w:pStyle w:val="Heading1"/>
        <w:spacing w:after="180" w:before="360"/>
      </w:pPr>
      <w:r>
        <w:rPr>
          <w:b/>
          <w:bCs/>
          <w:color w:val="0D4F3C"/>
          <w:sz w:val="34"/>
          <w:szCs w:val="34"/>
        </w:rPr>
        <w:t xml:space="preserve">5. 04 · Faculty</w:t>
      </w:r>
    </w:p>
    <w:p>
      <w:pPr>
        <w:spacing w:after="120" w:line="300"/>
      </w:pPr>
      <w:r>
        <w:rPr>
          <w:sz w:val="22"/>
          <w:szCs w:val="22"/>
        </w:rPr>
        <w:t xml:space="preserve">The Faculty roster is the heart of the studio. Every teacher has a rich profile that feeds into allocations, conflict detection and workload reports.</w:t>
      </w:r>
    </w:p>
    <w:p>
      <w:pPr>
        <w:pStyle w:val="Heading2"/>
        <w:spacing w:after="140" w:before="280"/>
      </w:pPr>
      <w:r>
        <w:rPr>
          <w:b/>
          <w:bCs/>
          <w:color w:val="1A6B54"/>
          <w:sz w:val="28"/>
          <w:szCs w:val="28"/>
        </w:rPr>
        <w:t xml:space="preserve">5.1 Quick Add</w:t>
      </w:r>
    </w:p>
    <w:p>
      <w:pPr>
        <w:spacing w:after="120" w:line="300"/>
      </w:pPr>
      <w:r>
        <w:rPr>
          <w:sz w:val="22"/>
          <w:szCs w:val="22"/>
        </w:rPr>
        <w:t xml:space="preserve">Use the top card to add a teacher with just Name and Code. Code can be left blank — the studio will auto-generate initials.</w:t>
      </w:r>
    </w:p>
    <w:p>
      <w:pPr>
        <w:pStyle w:val="Heading2"/>
        <w:spacing w:after="140" w:before="280"/>
      </w:pPr>
      <w:r>
        <w:rPr>
          <w:b/>
          <w:bCs/>
          <w:color w:val="1A6B54"/>
          <w:sz w:val="28"/>
          <w:szCs w:val="28"/>
        </w:rPr>
        <w:t xml:space="preserve">5.2 Opening a Profile</w:t>
      </w:r>
    </w:p>
    <w:p>
      <w:pPr>
        <w:spacing w:after="120" w:line="300"/>
      </w:pPr>
      <w:r>
        <w:rPr>
          <w:sz w:val="22"/>
          <w:szCs w:val="22"/>
        </w:rPr>
        <w:t xml:space="preserve">Click anywhere on a teacher's row to open the in-line profile editor. A green vertical bar marks the expanded card.</w:t>
      </w:r>
    </w:p>
    <w:p>
      <w:pPr>
        <w:pStyle w:val="Heading2"/>
        <w:spacing w:after="140" w:before="280"/>
      </w:pPr>
      <w:r>
        <w:rPr>
          <w:b/>
          <w:bCs/>
          <w:color w:val="1A6B54"/>
          <w:sz w:val="28"/>
          <w:szCs w:val="28"/>
        </w:rPr>
        <w:t xml:space="preserve">5.3 Fields Explained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rPr>
          <w:tblHeader/>
        </w:trPr>
        <w:tc>
          <w:tcPr>
            <w:tcW w:type="dxa" w:w="20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Field</w:t>
            </w:r>
          </w:p>
        </w:tc>
        <w:tc>
          <w:tcPr>
            <w:tcW w:type="dxa" w:w="42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What to enter</w:t>
            </w:r>
          </w:p>
        </w:tc>
        <w:tc>
          <w:tcPr>
            <w:tcW w:type="dxa" w:w="32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Feeds into</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Photo (80×80)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Click the avatar to upload; auto-cropped to square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Proxy slips, ID badges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Full Name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Formal name with title (Ms./Mr./Mrs./Dr.)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All reports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Code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3–4 letter code, unique per teacher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Grid display, allocation dropdowns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Designation</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Principal / VP / Supervisor / Asst. Teacher etc.</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Reports, filtering</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Status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OLD (pre-AY) or NEW (joined this AY)</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HR reports, induction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Max/wk</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Maximum periods per week (usually 35)</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Overload detection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Degree Qualifications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BA / MA / BSc / MSc etc. — multi-select</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Auto-suggests subjects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Professional Courses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B.Ed / M.Ed / D.El.Ed / CTET etc.</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Compliance reports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Other Courses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Free text: Montessori, Jolly Phonics, Abacus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Profile completeness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Assigned Classes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Classes the teacher mentors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Class-teacher links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Subjects Qualified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Coloured chips — what the teacher can teach</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Filters the Allocations screen</w:t>
            </w:r>
          </w:p>
        </w:tc>
      </w:tr>
    </w:tbl>
    <w:p>
      <w:pPr>
        <w:pStyle w:val="Heading2"/>
        <w:spacing w:after="140" w:before="280"/>
      </w:pPr>
      <w:r>
        <w:rPr>
          <w:b/>
          <w:bCs/>
          <w:color w:val="1A6B54"/>
          <w:sz w:val="28"/>
          <w:szCs w:val="28"/>
        </w:rPr>
        <w:t xml:space="preserve">5.4 Auto-Suggest From Qualifications</w:t>
      </w:r>
    </w:p>
    <w:p>
      <w:pPr>
        <w:spacing w:after="120" w:line="300"/>
      </w:pPr>
      <w:r>
        <w:rPr>
          <w:sz w:val="22"/>
          <w:szCs w:val="22"/>
        </w:rPr>
        <w:t xml:space="preserve">Picking a degree like "B.A.(English)" automatically ticks English, Moral Science and GK in Subjects Qualified. You can always refine the ticks manually — nothing is locked.</w:t>
      </w:r>
    </w:p>
    <w:p>
      <w:pPr>
        <w:pStyle w:val="Heading2"/>
        <w:spacing w:after="140" w:before="280"/>
      </w:pPr>
      <w:r>
        <w:rPr>
          <w:b/>
          <w:bCs/>
          <w:color w:val="1A6B54"/>
          <w:sz w:val="28"/>
          <w:szCs w:val="28"/>
        </w:rPr>
        <w:t xml:space="preserve">5.5 Saving or Deleting</w:t>
      </w:r>
    </w:p>
    <w:p>
      <w:pPr>
        <w:spacing w:after="120" w:line="300"/>
      </w:pPr>
      <w:r>
        <w:rPr>
          <w:sz w:val="22"/>
          <w:szCs w:val="22"/>
        </w:rPr>
        <w:t xml:space="preserve">The edit card has three buttons at the bottom right: Delete (red), Cancel (grey), Save (green). Always press Save; simply closing the card loses your edits.</w:t>
      </w:r>
    </w:p>
    <w:p>
      <w:r>
        <w:br w:type="page"/>
      </w:r>
    </w:p>
    <w:p>
      <w:pPr>
        <w:pStyle w:val="Heading1"/>
        <w:spacing w:after="180" w:before="360"/>
      </w:pPr>
      <w:r>
        <w:rPr>
          <w:b/>
          <w:bCs/>
          <w:color w:val="0D4F3C"/>
          <w:sz w:val="34"/>
          <w:szCs w:val="34"/>
        </w:rPr>
        <w:t xml:space="preserve">6. 05 · Subjects</w:t>
      </w:r>
    </w:p>
    <w:p>
      <w:pPr>
        <w:spacing w:after="120" w:line="300"/>
      </w:pPr>
      <w:r>
        <w:rPr>
          <w:sz w:val="22"/>
          <w:szCs w:val="22"/>
        </w:rPr>
        <w:t xml:space="preserve">The Subjects master defines every subject the school offers, its short code, and the colour that appears on the master grid.</w:t>
      </w:r>
    </w:p>
    <w:p>
      <w:pPr>
        <w:pStyle w:val="Heading2"/>
        <w:spacing w:after="140" w:before="280"/>
      </w:pPr>
      <w:r>
        <w:rPr>
          <w:b/>
          <w:bCs/>
          <w:color w:val="1A6B54"/>
          <w:sz w:val="28"/>
          <w:szCs w:val="28"/>
        </w:rPr>
        <w:t xml:space="preserve">6.1 Default Subjects</w:t>
      </w:r>
    </w:p>
    <w:p>
      <w:pPr>
        <w:spacing w:after="120" w:line="300"/>
      </w:pPr>
      <w:r>
        <w:rPr>
          <w:sz w:val="22"/>
          <w:szCs w:val="22"/>
        </w:rPr>
        <w:t xml:space="preserve">Fifteen ICSE subjects ship pre-loaded: English, Hindi, Marathi, Mathematics, Science / EVS, History &amp; Civics, Geography, Computer, Art / Craft, Physical Education, Music, Library, Moral Science, GK / Current Affairs, SUPW.</w:t>
      </w:r>
    </w:p>
    <w:p>
      <w:pPr>
        <w:pStyle w:val="Heading2"/>
        <w:spacing w:after="140" w:before="280"/>
      </w:pPr>
      <w:r>
        <w:rPr>
          <w:b/>
          <w:bCs/>
          <w:color w:val="1A6B54"/>
          <w:sz w:val="28"/>
          <w:szCs w:val="28"/>
        </w:rPr>
        <w:t xml:space="preserve">6.2 Adding a New Subject</w:t>
      </w:r>
    </w:p>
    <w:p>
      <w:pPr>
        <w:pStyle w:val="ListParagraph"/>
        <w:numPr>
          <w:ilvl w:val="0"/>
          <w:numId w:val="3"/>
        </w:numPr>
        <w:spacing w:after="80"/>
      </w:pPr>
      <w:r>
        <w:rPr>
          <w:sz w:val="22"/>
          <w:szCs w:val="22"/>
        </w:rPr>
        <w:t xml:space="preserve">Enter the full Name (e.g. "Biology").</w:t>
      </w:r>
    </w:p>
    <w:p>
      <w:pPr>
        <w:pStyle w:val="ListParagraph"/>
        <w:numPr>
          <w:ilvl w:val="0"/>
          <w:numId w:val="3"/>
        </w:numPr>
        <w:spacing w:after="80"/>
      </w:pPr>
      <w:r>
        <w:rPr>
          <w:sz w:val="22"/>
          <w:szCs w:val="22"/>
        </w:rPr>
        <w:t xml:space="preserve">Enter a Code — up to 5 letters (e.g. "BIO"). Leave blank to auto-generate.</w:t>
      </w:r>
    </w:p>
    <w:p>
      <w:pPr>
        <w:pStyle w:val="ListParagraph"/>
        <w:numPr>
          <w:ilvl w:val="0"/>
          <w:numId w:val="3"/>
        </w:numPr>
        <w:spacing w:after="80"/>
      </w:pPr>
      <w:r>
        <w:rPr>
          <w:sz w:val="22"/>
          <w:szCs w:val="22"/>
        </w:rPr>
        <w:t xml:space="preserve">Pick a Colour using the colour picker.</w:t>
      </w:r>
    </w:p>
    <w:p>
      <w:pPr>
        <w:pStyle w:val="ListParagraph"/>
        <w:numPr>
          <w:ilvl w:val="0"/>
          <w:numId w:val="3"/>
        </w:numPr>
        <w:spacing w:after="80"/>
      </w:pPr>
      <w:r>
        <w:rPr>
          <w:sz w:val="22"/>
          <w:szCs w:val="22"/>
        </w:rPr>
        <w:t xml:space="preserve">Click Add.</w:t>
      </w:r>
    </w:p>
    <w:p>
      <w:pPr>
        <w:spacing w:after="120" w:line="300"/>
      </w:pPr>
      <w:r>
        <w:rPr>
          <w:b/>
          <w:bCs/>
          <w:color w:val="B8651F"/>
          <w:sz w:val="22"/>
          <w:szCs w:val="22"/>
        </w:rPr>
        <w:t xml:space="preserve">Pending for AY 2026-27: </w:t>
      </w:r>
      <w:r>
        <w:rPr>
          <w:sz w:val="22"/>
          <w:szCs w:val="22"/>
        </w:rPr>
        <w:t xml:space="preserve">Biology, Chemistry, Pre-Primary, and Scout Guide are to be added as per the school's subject plan.</w:t>
      </w:r>
    </w:p>
    <w:p>
      <w:pPr>
        <w:pStyle w:val="Heading2"/>
        <w:spacing w:after="140" w:before="280"/>
      </w:pPr>
      <w:r>
        <w:rPr>
          <w:b/>
          <w:bCs/>
          <w:color w:val="1A6B54"/>
          <w:sz w:val="28"/>
          <w:szCs w:val="28"/>
        </w:rPr>
        <w:t xml:space="preserve">6.3 Editing a Subject</w:t>
      </w:r>
    </w:p>
    <w:p>
      <w:pPr>
        <w:spacing w:after="120" w:line="300"/>
      </w:pPr>
      <w:r>
        <w:rPr>
          <w:sz w:val="22"/>
          <w:szCs w:val="22"/>
        </w:rPr>
        <w:t xml:space="preserve">Click any row to expand an inline editor for Name, Code and Colour. The left border of the expanded card takes the subject's colour so you can preview the change before saving.</w:t>
      </w:r>
    </w:p>
    <w:p>
      <w:pPr>
        <w:pStyle w:val="Heading1"/>
        <w:spacing w:after="180" w:before="360"/>
      </w:pPr>
      <w:r>
        <w:rPr>
          <w:b/>
          <w:bCs/>
          <w:color w:val="0D4F3C"/>
          <w:sz w:val="34"/>
          <w:szCs w:val="34"/>
        </w:rPr>
        <w:t xml:space="preserve">7. 06 · Allocations</w:t>
      </w:r>
    </w:p>
    <w:p>
      <w:pPr>
        <w:spacing w:after="120" w:line="300"/>
      </w:pPr>
      <w:r>
        <w:rPr>
          <w:sz w:val="22"/>
          <w:szCs w:val="22"/>
        </w:rPr>
        <w:t xml:space="preserve">The Allocations matrix links every Class × Subject pair to exactly one teacher. Once a class has an allocated teacher for a subject, the Timetable Builder auto-populates that teacher whenever you place the subject on the grid.</w:t>
      </w:r>
    </w:p>
    <w:p>
      <w:pPr>
        <w:pStyle w:val="Heading2"/>
        <w:spacing w:after="140" w:before="280"/>
      </w:pPr>
      <w:r>
        <w:rPr>
          <w:b/>
          <w:bCs/>
          <w:color w:val="1A6B54"/>
          <w:sz w:val="28"/>
          <w:szCs w:val="28"/>
        </w:rPr>
        <w:t xml:space="preserve">7.1 The Matrix</w:t>
      </w:r>
    </w:p>
    <w:p>
      <w:pPr>
        <w:spacing w:after="120" w:line="300"/>
      </w:pPr>
      <w:r>
        <w:rPr>
          <w:sz w:val="22"/>
          <w:szCs w:val="22"/>
        </w:rPr>
        <w:t xml:space="preserve">Rows are classes; columns are subjects. Each cell is a searchable dropdown that lists only teachers qualified to teach that subject (based on the Subjects Qualified chips you set in the Faculty screen).</w:t>
      </w:r>
    </w:p>
    <w:p>
      <w:pPr>
        <w:pStyle w:val="Heading2"/>
        <w:spacing w:after="140" w:before="280"/>
      </w:pPr>
      <w:r>
        <w:rPr>
          <w:b/>
          <w:bCs/>
          <w:color w:val="1A6B54"/>
          <w:sz w:val="28"/>
          <w:szCs w:val="28"/>
        </w:rPr>
        <w:t xml:space="preserve">7.2 Allocating a Teacher</w:t>
      </w:r>
    </w:p>
    <w:p>
      <w:pPr>
        <w:pStyle w:val="ListParagraph"/>
        <w:numPr>
          <w:ilvl w:val="0"/>
          <w:numId w:val="3"/>
        </w:numPr>
        <w:spacing w:after="80"/>
      </w:pPr>
      <w:r>
        <w:rPr>
          <w:sz w:val="22"/>
          <w:szCs w:val="22"/>
        </w:rPr>
        <w:t xml:space="preserve">Click the dropdown at the intersection of a class and a subject.</w:t>
      </w:r>
    </w:p>
    <w:p>
      <w:pPr>
        <w:pStyle w:val="ListParagraph"/>
        <w:numPr>
          <w:ilvl w:val="0"/>
          <w:numId w:val="3"/>
        </w:numPr>
        <w:spacing w:after="80"/>
      </w:pPr>
      <w:r>
        <w:rPr>
          <w:sz w:val="22"/>
          <w:szCs w:val="22"/>
        </w:rPr>
        <w:t xml:space="preserve">Type a teacher's name or code to filter.</w:t>
      </w:r>
    </w:p>
    <w:p>
      <w:pPr>
        <w:pStyle w:val="ListParagraph"/>
        <w:numPr>
          <w:ilvl w:val="0"/>
          <w:numId w:val="3"/>
        </w:numPr>
        <w:spacing w:after="80"/>
      </w:pPr>
      <w:r>
        <w:rPr>
          <w:sz w:val="22"/>
          <w:szCs w:val="22"/>
        </w:rPr>
        <w:t xml:space="preserve">Select a teacher. Choosing "--" removes the allocation.</w:t>
      </w:r>
    </w:p>
    <w:p>
      <w:pPr>
        <w:pStyle w:val="Heading2"/>
        <w:spacing w:after="140" w:before="280"/>
      </w:pPr>
      <w:r>
        <w:rPr>
          <w:b/>
          <w:bCs/>
          <w:color w:val="1A6B54"/>
          <w:sz w:val="28"/>
          <w:szCs w:val="28"/>
        </w:rPr>
        <w:t xml:space="preserve">7.3 Why This Matters</w:t>
      </w:r>
    </w:p>
    <w:p>
      <w:pPr>
        <w:pStyle w:val="ListParagraph"/>
        <w:numPr>
          <w:ilvl w:val="0"/>
          <w:numId w:val="2"/>
        </w:numPr>
        <w:spacing w:after="80"/>
      </w:pPr>
      <w:r>
        <w:rPr>
          <w:sz w:val="22"/>
          <w:szCs w:val="22"/>
        </w:rPr>
        <w:t xml:space="preserve">The Timetable Builder reads this matrix; placing "MAT" on 5A's Monday–I cell automatically attaches the allocated Mathematics teacher for 5A.</w:t>
      </w:r>
    </w:p>
    <w:p>
      <w:pPr>
        <w:pStyle w:val="ListParagraph"/>
        <w:numPr>
          <w:ilvl w:val="0"/>
          <w:numId w:val="2"/>
        </w:numPr>
        <w:spacing w:after="80"/>
      </w:pPr>
      <w:r>
        <w:rPr>
          <w:sz w:val="22"/>
          <w:szCs w:val="22"/>
        </w:rPr>
        <w:t xml:space="preserve">The qualification filter prevents mis-assignment — you cannot accidentally allocate a PE specialist to Chemistry.</w:t>
      </w:r>
    </w:p>
    <w:p>
      <w:r>
        <w:br w:type="page"/>
      </w:r>
    </w:p>
    <w:p>
      <w:pPr>
        <w:pStyle w:val="Heading1"/>
        <w:spacing w:after="180" w:before="360"/>
      </w:pPr>
      <w:r>
        <w:rPr>
          <w:b/>
          <w:bCs/>
          <w:color w:val="0D4F3C"/>
          <w:sz w:val="34"/>
          <w:szCs w:val="34"/>
        </w:rPr>
        <w:t xml:space="preserve">8. 07 · Timetable Builder</w:t>
      </w:r>
    </w:p>
    <w:p>
      <w:pPr>
        <w:spacing w:after="120" w:line="300"/>
      </w:pPr>
      <w:r>
        <w:rPr>
          <w:sz w:val="22"/>
          <w:szCs w:val="22"/>
        </w:rPr>
        <w:t xml:space="preserve">This is the working grid where the week is actually planned. One class at a time is shown.</w:t>
      </w:r>
    </w:p>
    <w:p>
      <w:pPr>
        <w:pStyle w:val="Heading2"/>
        <w:spacing w:after="140" w:before="280"/>
      </w:pPr>
      <w:r>
        <w:rPr>
          <w:b/>
          <w:bCs/>
          <w:color w:val="1A6B54"/>
          <w:sz w:val="28"/>
          <w:szCs w:val="28"/>
        </w:rPr>
        <w:t xml:space="preserve">8.1 Selecting a Class</w:t>
      </w:r>
    </w:p>
    <w:p>
      <w:pPr>
        <w:spacing w:after="120" w:line="300"/>
      </w:pPr>
      <w:r>
        <w:rPr>
          <w:sz w:val="22"/>
          <w:szCs w:val="22"/>
        </w:rPr>
        <w:t xml:space="preserve">Use the class picker at the top — type part of the name or code to search. The badge next to it shows PRIMARY or UPPER so you always know which period grid you are editing against. The slot counter ( x / y slots ) tracks progress towards a fully filled week.</w:t>
      </w:r>
    </w:p>
    <w:p>
      <w:pPr>
        <w:pStyle w:val="Heading2"/>
        <w:spacing w:after="140" w:before="280"/>
      </w:pPr>
      <w:r>
        <w:rPr>
          <w:b/>
          <w:bCs/>
          <w:color w:val="1A6B54"/>
          <w:sz w:val="28"/>
          <w:szCs w:val="28"/>
        </w:rPr>
        <w:t xml:space="preserve">8.2 Reading the Grid</w:t>
      </w:r>
    </w:p>
    <w:p>
      <w:pPr>
        <w:spacing w:after="120" w:line="300"/>
      </w:pPr>
      <w:r>
        <w:rPr>
          <w:sz w:val="22"/>
          <w:szCs w:val="22"/>
        </w:rPr>
        <w:t xml:space="preserve">The first column lists periods (with times). Each remaining column is one working day. Special rows are styled automatically: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Row style</w:t>
            </w:r>
          </w:p>
        </w:tc>
        <w:tc>
          <w:tcPr>
            <w:tcW w:type="dxa" w:w="66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Meaning</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Diagonal stripes</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Recess — no teaching, cannot be clicked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Green band</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Assembly</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Amber band</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Orientation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 assign" text</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Empty teaching cell — click to fill</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Coloured bar + code</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Filled cell — shows subject code and teacher code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Red background with dot</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Conflict — teacher is double-booked at this time</w:t>
            </w:r>
          </w:p>
        </w:tc>
      </w:tr>
    </w:tbl>
    <w:p>
      <w:pPr>
        <w:pStyle w:val="Heading2"/>
        <w:spacing w:after="140" w:before="280"/>
      </w:pPr>
      <w:r>
        <w:rPr>
          <w:b/>
          <w:bCs/>
          <w:color w:val="1A6B54"/>
          <w:sz w:val="28"/>
          <w:szCs w:val="28"/>
        </w:rPr>
        <w:t xml:space="preserve">8.3 Filling a Slot</w:t>
      </w:r>
    </w:p>
    <w:p>
      <w:pPr>
        <w:pStyle w:val="ListParagraph"/>
        <w:numPr>
          <w:ilvl w:val="0"/>
          <w:numId w:val="3"/>
        </w:numPr>
        <w:spacing w:after="80"/>
      </w:pPr>
      <w:r>
        <w:rPr>
          <w:sz w:val="22"/>
          <w:szCs w:val="22"/>
        </w:rPr>
        <w:t xml:space="preserve">Click any "+ assign" cell. A subject picker modal opens.</w:t>
      </w:r>
    </w:p>
    <w:p>
      <w:pPr>
        <w:pStyle w:val="ListParagraph"/>
        <w:numPr>
          <w:ilvl w:val="0"/>
          <w:numId w:val="3"/>
        </w:numPr>
        <w:spacing w:after="80"/>
      </w:pPr>
      <w:r>
        <w:rPr>
          <w:sz w:val="22"/>
          <w:szCs w:val="22"/>
        </w:rPr>
        <w:t xml:space="preserve">The modal shows every subject with its allocated teacher name beneath.</w:t>
      </w:r>
    </w:p>
    <w:p>
      <w:pPr>
        <w:pStyle w:val="ListParagraph"/>
        <w:numPr>
          <w:ilvl w:val="0"/>
          <w:numId w:val="3"/>
        </w:numPr>
        <w:spacing w:after="80"/>
      </w:pPr>
      <w:r>
        <w:rPr>
          <w:sz w:val="22"/>
          <w:szCs w:val="22"/>
        </w:rPr>
        <w:t xml:space="preserve">Click the subject. The cell fills with the subject colour, code and teacher initials.</w:t>
      </w:r>
    </w:p>
    <w:p>
      <w:pPr>
        <w:pStyle w:val="ListParagraph"/>
        <w:numPr>
          <w:ilvl w:val="0"/>
          <w:numId w:val="3"/>
        </w:numPr>
        <w:spacing w:after="80"/>
      </w:pPr>
      <w:r>
        <w:rPr>
          <w:sz w:val="22"/>
          <w:szCs w:val="22"/>
        </w:rPr>
        <w:t xml:space="preserve">To clear the cell later, click it again, then press Clear in the modal footer.</w:t>
      </w:r>
    </w:p>
    <w:p>
      <w:pPr>
        <w:pStyle w:val="Heading2"/>
        <w:spacing w:after="140" w:before="280"/>
      </w:pPr>
      <w:r>
        <w:rPr>
          <w:b/>
          <w:bCs/>
          <w:color w:val="1A6B54"/>
          <w:sz w:val="28"/>
          <w:szCs w:val="28"/>
        </w:rPr>
        <w:t xml:space="preserve">8.4 Auto-fill</w:t>
      </w:r>
    </w:p>
    <w:p>
      <w:pPr>
        <w:spacing w:after="120" w:line="300"/>
      </w:pPr>
      <w:r>
        <w:rPr>
          <w:sz w:val="22"/>
          <w:szCs w:val="22"/>
        </w:rPr>
        <w:t xml:space="preserve">The Auto-fill button distributes the allocated subjects evenly across the week's teaching slots. Use it as a starting skeleton — you will still need to rearrange subjects manually to respect pedagogy (e.g. keeping Maths in morning periods, placing PE after lunch).</w:t>
      </w:r>
    </w:p>
    <w:p>
      <w:pPr>
        <w:pStyle w:val="Heading2"/>
        <w:spacing w:after="140" w:before="280"/>
      </w:pPr>
      <w:r>
        <w:rPr>
          <w:b/>
          <w:bCs/>
          <w:color w:val="1A6B54"/>
          <w:sz w:val="28"/>
          <w:szCs w:val="28"/>
        </w:rPr>
        <w:t xml:space="preserve">8.5 Clear</w:t>
      </w:r>
    </w:p>
    <w:p>
      <w:pPr>
        <w:spacing w:after="120" w:line="300"/>
      </w:pPr>
      <w:r>
        <w:rPr>
          <w:sz w:val="22"/>
          <w:szCs w:val="22"/>
        </w:rPr>
        <w:t xml:space="preserve">The Clear button wipes the entire week for the selected class. Use only after exporting a JSON backup.</w:t>
      </w:r>
    </w:p>
    <w:p>
      <w:pPr>
        <w:pStyle w:val="Heading2"/>
        <w:spacing w:after="140" w:before="280"/>
      </w:pPr>
      <w:r>
        <w:rPr>
          <w:b/>
          <w:bCs/>
          <w:color w:val="1A6B54"/>
          <w:sz w:val="28"/>
          <w:szCs w:val="28"/>
        </w:rPr>
        <w:t xml:space="preserve">8.6 Conflict Detection</w:t>
      </w:r>
    </w:p>
    <w:p>
      <w:pPr>
        <w:spacing w:after="120" w:line="300"/>
      </w:pPr>
      <w:r>
        <w:rPr>
          <w:sz w:val="22"/>
          <w:szCs w:val="22"/>
        </w:rPr>
        <w:t xml:space="preserve">After every save, the studio scans every cell in every class and flags any teacher scheduled to be in two places at the same time. Conflicts appear:</w:t>
      </w:r>
    </w:p>
    <w:p>
      <w:pPr>
        <w:pStyle w:val="ListParagraph"/>
        <w:numPr>
          <w:ilvl w:val="0"/>
          <w:numId w:val="2"/>
        </w:numPr>
        <w:spacing w:after="80"/>
      </w:pPr>
      <w:r>
        <w:rPr>
          <w:sz w:val="22"/>
          <w:szCs w:val="22"/>
        </w:rPr>
        <w:t xml:space="preserve">On the dashboard, as a red number on the Conflicts tile.</w:t>
      </w:r>
    </w:p>
    <w:p>
      <w:pPr>
        <w:pStyle w:val="ListParagraph"/>
        <w:numPr>
          <w:ilvl w:val="0"/>
          <w:numId w:val="2"/>
        </w:numPr>
        <w:spacing w:after="80"/>
      </w:pPr>
      <w:r>
        <w:rPr>
          <w:sz w:val="22"/>
          <w:szCs w:val="22"/>
        </w:rPr>
        <w:t xml:space="preserve">On the grid, as a red-tinted cell with a red dot in the top-right corner.</w:t>
      </w:r>
    </w:p>
    <w:p>
      <w:pPr>
        <w:spacing w:after="120" w:line="300"/>
      </w:pPr>
      <w:r>
        <w:rPr>
          <w:sz w:val="22"/>
          <w:szCs w:val="22"/>
        </w:rPr>
        <w:t xml:space="preserve">Resolve a conflict by clicking the red cell and picking a different subject, or by going to the other class and moving that period.</w:t>
      </w:r>
    </w:p>
    <w:p>
      <w:r>
        <w:br w:type="page"/>
      </w:r>
    </w:p>
    <w:p>
      <w:pPr>
        <w:pStyle w:val="Heading1"/>
        <w:spacing w:after="180" w:before="360"/>
      </w:pPr>
      <w:r>
        <w:rPr>
          <w:b/>
          <w:bCs/>
          <w:color w:val="0D4F3C"/>
          <w:sz w:val="34"/>
          <w:szCs w:val="34"/>
        </w:rPr>
        <w:t xml:space="preserve">9. 08 · Teacher Load</w:t>
      </w:r>
    </w:p>
    <w:p>
      <w:pPr>
        <w:spacing w:after="120" w:line="300"/>
      </w:pPr>
      <w:r>
        <w:rPr>
          <w:sz w:val="22"/>
          <w:szCs w:val="22"/>
        </w:rPr>
        <w:t xml:space="preserve">The Teacher Load screen is the workload conscience of the studio. It sums teaching periods per teacher across the whole week and compares against their Max/wk figure.</w:t>
      </w:r>
    </w:p>
    <w:p>
      <w:pPr>
        <w:pStyle w:val="Heading2"/>
        <w:spacing w:after="140" w:before="280"/>
      </w:pPr>
      <w:r>
        <w:rPr>
          <w:b/>
          <w:bCs/>
          <w:color w:val="1A6B54"/>
          <w:sz w:val="28"/>
          <w:szCs w:val="28"/>
        </w:rPr>
        <w:t xml:space="preserve">9.1 Top Tiles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Tile</w:t>
            </w:r>
          </w:p>
        </w:tc>
        <w:tc>
          <w:tcPr>
            <w:tcW w:type="dxa" w:w="70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Meaning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Avg Load</w:t>
            </w:r>
          </w:p>
        </w:tc>
        <w:tc>
          <w:tcPr>
            <w:tcW w:type="dxa" w:w="7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Mean teaching periods across all faculty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Periods/day</w:t>
            </w:r>
          </w:p>
        </w:tc>
        <w:tc>
          <w:tcPr>
            <w:tcW w:type="dxa" w:w="7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Teaching periods per day — Primary then Upper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Overloaded</w:t>
            </w:r>
          </w:p>
        </w:tc>
        <w:tc>
          <w:tcPr>
            <w:tcW w:type="dxa" w:w="7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Count of teachers with load above their Max/wk</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Faculty</w:t>
            </w:r>
          </w:p>
        </w:tc>
        <w:tc>
          <w:tcPr>
            <w:tcW w:type="dxa" w:w="7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Total teachers considered</w:t>
            </w:r>
          </w:p>
        </w:tc>
      </w:tr>
    </w:tbl>
    <w:p>
      <w:pPr>
        <w:pStyle w:val="Heading2"/>
        <w:spacing w:after="140" w:before="280"/>
      </w:pPr>
      <w:r>
        <w:rPr>
          <w:b/>
          <w:bCs/>
          <w:color w:val="1A6B54"/>
          <w:sz w:val="28"/>
          <w:szCs w:val="28"/>
        </w:rPr>
        <w:t xml:space="preserve">9.2 Distribution Bars</w:t>
      </w:r>
    </w:p>
    <w:p>
      <w:pPr>
        <w:spacing w:after="120" w:line="300"/>
      </w:pPr>
      <w:r>
        <w:rPr>
          <w:sz w:val="22"/>
          <w:szCs w:val="22"/>
        </w:rPr>
        <w:t xml:space="preserve">Each teacher gets a horizontal bar showing utilisation. The colour code 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000"/>
      </w:tblGrid>
      <w:tr>
        <w:trPr>
          <w:tblHeader/>
        </w:trPr>
        <w:tc>
          <w:tcPr>
            <w:tcW w:type="dxa" w:w="16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Badge</w:t>
            </w:r>
          </w:p>
        </w:tc>
        <w:tc>
          <w:tcPr>
            <w:tcW w:type="dxa" w:w="38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Range</w:t>
            </w:r>
          </w:p>
        </w:tc>
        <w:tc>
          <w:tcPr>
            <w:tcW w:type="dxa" w:w="4000"/>
            <w:tcBorders>
              <w:top w:val="single" w:color="999999" w:sz="4"/>
              <w:left w:val="single" w:color="999999" w:sz="4"/>
              <w:bottom w:val="single" w:color="999999" w:sz="4"/>
              <w:right w:val="single" w:color="999999" w:sz="4"/>
            </w:tcBorders>
            <w:shd w:fill="DDE7E1" w:val="clear"/>
            <w:tcMar>
              <w:top w:type="dxa" w:w="80"/>
              <w:left w:type="dxa" w:w="120"/>
              <w:bottom w:type="dxa" w:w="80"/>
              <w:right w:type="dxa" w:w="120"/>
            </w:tcMar>
            <w:vAlign w:val="center"/>
          </w:tcPr>
          <w:p>
            <w:pPr>
              <w:spacing w:after="0"/>
            </w:pPr>
            <w:r>
              <w:rPr>
                <w:b/>
                <w:bCs/>
                <w:sz w:val="20"/>
                <w:szCs w:val="20"/>
              </w:rPr>
              <w:t xml:space="preserve">Colour</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LOW</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Below 50 % of max</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Amber — may be under-utilised</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OK</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50 – 84 %</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Green</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FULL</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85 – 100 %</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Dark green — fully loaded</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OVER</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Above 100 %</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pPr>
            <w:r>
              <w:rPr>
                <w:sz w:val="20"/>
                <w:szCs w:val="20"/>
              </w:rPr>
              <w:t xml:space="preserve">Red — action required</w:t>
            </w:r>
          </w:p>
        </w:tc>
      </w:tr>
    </w:tbl>
    <w:p>
      <w:pPr>
        <w:pStyle w:val="Heading2"/>
        <w:spacing w:after="140" w:before="280"/>
      </w:pPr>
      <w:r>
        <w:rPr>
          <w:b/>
          <w:bCs/>
          <w:color w:val="1A6B54"/>
          <w:sz w:val="28"/>
          <w:szCs w:val="28"/>
        </w:rPr>
        <w:t xml:space="preserve">9.3 Detailed Table</w:t>
      </w:r>
    </w:p>
    <w:p>
      <w:pPr>
        <w:spacing w:after="120" w:line="300"/>
      </w:pPr>
      <w:r>
        <w:rPr>
          <w:sz w:val="22"/>
          <w:szCs w:val="22"/>
        </w:rPr>
        <w:t xml:space="preserve">Scroll below the bars for a full breakdown: total periods, subjects (with counts), and classes. Use the Export Excel button to share the workload sheet with the Principal or for salary workings.</w:t>
      </w:r>
    </w:p>
    <w:p>
      <w:pPr>
        <w:pStyle w:val="Heading1"/>
        <w:spacing w:after="180" w:before="360"/>
      </w:pPr>
      <w:r>
        <w:rPr>
          <w:b/>
          <w:bCs/>
          <w:color w:val="0D4F3C"/>
          <w:sz w:val="34"/>
          <w:szCs w:val="34"/>
        </w:rPr>
        <w:t xml:space="preserve">10. 09 · Proxy Management</w:t>
      </w:r>
    </w:p>
    <w:p>
      <w:pPr>
        <w:spacing w:after="120" w:line="300"/>
      </w:pPr>
      <w:r>
        <w:rPr>
          <w:sz w:val="22"/>
          <w:szCs w:val="22"/>
        </w:rPr>
        <w:t xml:space="preserve">When a teacher reports absent, this screen compiles their day's schedule and lets you assign a free colleague to each affected period — then prints individual proxy slips.</w:t>
      </w:r>
    </w:p>
    <w:p>
      <w:pPr>
        <w:pStyle w:val="Heading2"/>
        <w:spacing w:after="140" w:before="280"/>
      </w:pPr>
      <w:r>
        <w:rPr>
          <w:b/>
          <w:bCs/>
          <w:color w:val="1A6B54"/>
          <w:sz w:val="28"/>
          <w:szCs w:val="28"/>
        </w:rPr>
        <w:t xml:space="preserve">10.1 Daily Workflow</w:t>
      </w:r>
    </w:p>
    <w:p>
      <w:pPr>
        <w:pStyle w:val="ListParagraph"/>
        <w:numPr>
          <w:ilvl w:val="0"/>
          <w:numId w:val="3"/>
        </w:numPr>
        <w:spacing w:after="80"/>
      </w:pPr>
      <w:r>
        <w:rPr>
          <w:sz w:val="22"/>
          <w:szCs w:val="22"/>
        </w:rPr>
        <w:t xml:space="preserve">Open the Proxy Mgmt screen first thing in the morning.</w:t>
      </w:r>
    </w:p>
    <w:p>
      <w:pPr>
        <w:pStyle w:val="ListParagraph"/>
        <w:numPr>
          <w:ilvl w:val="0"/>
          <w:numId w:val="3"/>
        </w:numPr>
        <w:spacing w:after="80"/>
      </w:pPr>
      <w:r>
        <w:rPr>
          <w:sz w:val="22"/>
          <w:szCs w:val="22"/>
        </w:rPr>
        <w:t xml:space="preserve">Pick the Day from the Day dropdown (defaults to Monday).</w:t>
      </w:r>
    </w:p>
    <w:p>
      <w:pPr>
        <w:pStyle w:val="ListParagraph"/>
        <w:numPr>
          <w:ilvl w:val="0"/>
          <w:numId w:val="3"/>
        </w:numPr>
        <w:spacing w:after="80"/>
      </w:pPr>
      <w:r>
        <w:rPr>
          <w:sz w:val="22"/>
          <w:szCs w:val="22"/>
        </w:rPr>
        <w:t xml:space="preserve">In Add Absent Teacher, search and select each absent staff member. They appear as red pill buttons.</w:t>
      </w:r>
    </w:p>
    <w:p>
      <w:pPr>
        <w:pStyle w:val="ListParagraph"/>
        <w:numPr>
          <w:ilvl w:val="0"/>
          <w:numId w:val="3"/>
        </w:numPr>
        <w:spacing w:after="80"/>
      </w:pPr>
      <w:r>
        <w:rPr>
          <w:sz w:val="22"/>
          <w:szCs w:val="22"/>
        </w:rPr>
        <w:t xml:space="preserve">For every absent teacher, the studio displays their periods for the day — one red-bordered card per teacher.</w:t>
      </w:r>
    </w:p>
    <w:p>
      <w:pPr>
        <w:pStyle w:val="ListParagraph"/>
        <w:numPr>
          <w:ilvl w:val="0"/>
          <w:numId w:val="3"/>
        </w:numPr>
        <w:spacing w:after="80"/>
      </w:pPr>
      <w:r>
        <w:rPr>
          <w:sz w:val="22"/>
          <w:szCs w:val="22"/>
        </w:rPr>
        <w:t xml:space="preserve">For each period, click the Assign Proxy dropdown. Only teachers who are FREE at that exact time are listed — the studio excludes anyone already in a class or already marked absent.</w:t>
      </w:r>
    </w:p>
    <w:p>
      <w:pPr>
        <w:pStyle w:val="ListParagraph"/>
        <w:numPr>
          <w:ilvl w:val="0"/>
          <w:numId w:val="3"/>
        </w:numPr>
        <w:spacing w:after="80"/>
      </w:pPr>
      <w:r>
        <w:rPr>
          <w:sz w:val="22"/>
          <w:szCs w:val="22"/>
        </w:rPr>
        <w:t xml:space="preserve">Pick a proxy. Repeat for every period of every absent teacher.</w:t>
      </w:r>
    </w:p>
    <w:p>
      <w:pPr>
        <w:pStyle w:val="Heading2"/>
        <w:spacing w:after="140" w:before="280"/>
      </w:pPr>
      <w:r>
        <w:rPr>
          <w:b/>
          <w:bCs/>
          <w:color w:val="1A6B54"/>
          <w:sz w:val="28"/>
          <w:szCs w:val="28"/>
        </w:rPr>
        <w:t xml:space="preserve">10.2 Proxy Summary</w:t>
      </w:r>
    </w:p>
    <w:p>
      <w:pPr>
        <w:spacing w:after="120" w:line="300"/>
      </w:pPr>
      <w:r>
        <w:rPr>
          <w:sz w:val="22"/>
          <w:szCs w:val="22"/>
        </w:rPr>
        <w:t xml:space="preserve">Once at least one proxy is assigned, a Proxy Summary table appears at the bottom listing every assignment. Use it to cross-check before printing.</w:t>
      </w:r>
    </w:p>
    <w:p>
      <w:pPr>
        <w:pStyle w:val="Heading2"/>
        <w:spacing w:after="140" w:before="280"/>
      </w:pPr>
      <w:r>
        <w:rPr>
          <w:b/>
          <w:bCs/>
          <w:color w:val="1A6B54"/>
          <w:sz w:val="28"/>
          <w:szCs w:val="28"/>
        </w:rPr>
        <w:t xml:space="preserve">10.3 Printing Proxy Slips</w:t>
      </w:r>
    </w:p>
    <w:p>
      <w:pPr>
        <w:spacing w:after="120" w:line="300"/>
      </w:pPr>
      <w:r>
        <w:rPr>
          <w:sz w:val="22"/>
          <w:szCs w:val="22"/>
        </w:rPr>
        <w:t xml:space="preserve">Click the Print Proxy Slips button in the top right. The studio opens a clean print window with one slip per proxy teacher, each listing:</w:t>
      </w:r>
    </w:p>
    <w:p>
      <w:pPr>
        <w:pStyle w:val="ListParagraph"/>
        <w:numPr>
          <w:ilvl w:val="0"/>
          <w:numId w:val="2"/>
        </w:numPr>
        <w:spacing w:after="80"/>
      </w:pPr>
      <w:r>
        <w:rPr>
          <w:sz w:val="22"/>
          <w:szCs w:val="22"/>
        </w:rPr>
        <w:t xml:space="preserve">Proxy teacher name and code</w:t>
      </w:r>
    </w:p>
    <w:p>
      <w:pPr>
        <w:pStyle w:val="ListParagraph"/>
        <w:numPr>
          <w:ilvl w:val="0"/>
          <w:numId w:val="2"/>
        </w:numPr>
        <w:spacing w:after="80"/>
      </w:pPr>
      <w:r>
        <w:rPr>
          <w:sz w:val="22"/>
          <w:szCs w:val="22"/>
        </w:rPr>
        <w:t xml:space="preserve">Day and date</w:t>
      </w:r>
    </w:p>
    <w:p>
      <w:pPr>
        <w:pStyle w:val="ListParagraph"/>
        <w:numPr>
          <w:ilvl w:val="0"/>
          <w:numId w:val="2"/>
        </w:numPr>
        <w:spacing w:after="80"/>
      </w:pPr>
      <w:r>
        <w:rPr>
          <w:sz w:val="22"/>
          <w:szCs w:val="22"/>
        </w:rPr>
        <w:t xml:space="preserve">A table of Time, Class, Subject, Absent Teacher</w:t>
      </w:r>
    </w:p>
    <w:p>
      <w:pPr>
        <w:pStyle w:val="ListParagraph"/>
        <w:numPr>
          <w:ilvl w:val="0"/>
          <w:numId w:val="2"/>
        </w:numPr>
        <w:spacing w:after="80"/>
      </w:pPr>
      <w:r>
        <w:rPr>
          <w:sz w:val="22"/>
          <w:szCs w:val="22"/>
        </w:rPr>
        <w:t xml:space="preserve">Signature lines for the proxy and the Coordinator</w:t>
      </w:r>
    </w:p>
    <w:p>
      <w:pPr>
        <w:spacing w:after="120" w:line="300"/>
      </w:pPr>
      <w:r>
        <w:rPr>
          <w:sz w:val="22"/>
          <w:szCs w:val="22"/>
        </w:rPr>
        <w:t xml:space="preserve">Print on A4, cut along the page breaks, and place each slip in the concerned teacher's pigeonhole or staff room tray.</w:t>
      </w:r>
    </w:p>
    <w:p>
      <w:pPr>
        <w:pStyle w:val="Heading2"/>
        <w:spacing w:after="140" w:before="280"/>
      </w:pPr>
      <w:r>
        <w:rPr>
          <w:b/>
          <w:bCs/>
          <w:color w:val="1A6B54"/>
          <w:sz w:val="28"/>
          <w:szCs w:val="28"/>
        </w:rPr>
        <w:t xml:space="preserve">10.4 Removing an Absent Mark</w:t>
      </w:r>
    </w:p>
    <w:p>
      <w:pPr>
        <w:spacing w:after="120" w:line="300"/>
      </w:pPr>
      <w:r>
        <w:rPr>
          <w:sz w:val="22"/>
          <w:szCs w:val="22"/>
        </w:rPr>
        <w:t xml:space="preserve">Click the red pill with the × symbol on a teacher's name in the "Absent Today" strip. Their schedule and any proxy assignments disappear.</w:t>
      </w:r>
    </w:p>
    <w:p>
      <w:r>
        <w:br w:type="page"/>
      </w:r>
    </w:p>
    <w:p>
      <w:pPr>
        <w:pStyle w:val="Heading1"/>
        <w:spacing w:after="180" w:before="360"/>
      </w:pPr>
      <w:r>
        <w:rPr>
          <w:b/>
          <w:bCs/>
          <w:color w:val="0D4F3C"/>
          <w:sz w:val="34"/>
          <w:szCs w:val="34"/>
        </w:rPr>
        <w:t xml:space="preserve">11. Export, Save &amp; Backup</w:t>
      </w:r>
    </w:p>
    <w:p>
      <w:pPr>
        <w:spacing w:after="120" w:line="300"/>
      </w:pPr>
      <w:r>
        <w:rPr>
          <w:sz w:val="22"/>
          <w:szCs w:val="22"/>
        </w:rPr>
        <w:t xml:space="preserve">The studio offers three layers of persistence. Use them in combination — never rely on one alone.</w:t>
      </w:r>
    </w:p>
    <w:p>
      <w:pPr>
        <w:pStyle w:val="Heading2"/>
        <w:spacing w:after="140" w:before="280"/>
      </w:pPr>
      <w:r>
        <w:rPr>
          <w:b/>
          <w:bCs/>
          <w:color w:val="1A6B54"/>
          <w:sz w:val="28"/>
          <w:szCs w:val="28"/>
        </w:rPr>
        <w:t xml:space="preserve">11.1 Auto-save (browser storage)</w:t>
      </w:r>
    </w:p>
    <w:p>
      <w:pPr>
        <w:spacing w:after="120" w:line="300"/>
      </w:pPr>
      <w:r>
        <w:rPr>
          <w:sz w:val="22"/>
          <w:szCs w:val="22"/>
        </w:rPr>
        <w:t xml:space="preserve">Every click is auto-saved to the browser. Fast but fragile — clearing browser data erases everything.</w:t>
      </w:r>
    </w:p>
    <w:p>
      <w:pPr>
        <w:pStyle w:val="Heading2"/>
        <w:spacing w:after="140" w:before="280"/>
      </w:pPr>
      <w:r>
        <w:rPr>
          <w:b/>
          <w:bCs/>
          <w:color w:val="1A6B54"/>
          <w:sz w:val="28"/>
          <w:szCs w:val="28"/>
        </w:rPr>
        <w:t xml:space="preserve">11.2 Save as File (recommended weekly)</w:t>
      </w:r>
    </w:p>
    <w:p>
      <w:pPr>
        <w:spacing w:after="120" w:line="300"/>
      </w:pPr>
      <w:r>
        <w:rPr>
          <w:sz w:val="22"/>
          <w:szCs w:val="22"/>
        </w:rPr>
        <w:t xml:space="preserve">The bottom-left sidebar has a dark green "Save as File" button. It produces a brand-new HTML file with the current data embedded inside it. Save it back into the Time Table folder as:</w:t>
      </w:r>
    </w:p>
    <w:p>
      <w:pPr>
        <w:spacing w:after="120" w:line="300"/>
      </w:pPr>
      <w:r>
        <w:rPr>
          <w:rFonts w:ascii="Consolas" w:cs="Consolas" w:eastAsia="Consolas" w:hAnsi="Consolas"/>
          <w:color w:val="0D4F3C"/>
          <w:sz w:val="22"/>
          <w:szCs w:val="22"/>
        </w:rPr>
        <w:t xml:space="preserve">TWS_Timetable_Studio_YYYY-MM-DD.html</w:t>
      </w:r>
    </w:p>
    <w:p>
      <w:pPr>
        <w:spacing w:after="120" w:line="300"/>
      </w:pPr>
      <w:r>
        <w:rPr>
          <w:sz w:val="22"/>
          <w:szCs w:val="22"/>
        </w:rPr>
        <w:t xml:space="preserve">Anyone who double-clicks this file will open the studio with exactly your data baked in. This is the best way to hand the timetable over to a colleague.</w:t>
      </w:r>
    </w:p>
    <w:p>
      <w:pPr>
        <w:pStyle w:val="Heading2"/>
        <w:spacing w:after="140" w:before="280"/>
      </w:pPr>
      <w:r>
        <w:rPr>
          <w:b/>
          <w:bCs/>
          <w:color w:val="1A6B54"/>
          <w:sz w:val="28"/>
          <w:szCs w:val="28"/>
        </w:rPr>
        <w:t xml:space="preserve">11.3 Export JSON (for transfer / backup)</w:t>
      </w:r>
    </w:p>
    <w:p>
      <w:pPr>
        <w:spacing w:after="120" w:line="300"/>
      </w:pPr>
      <w:r>
        <w:rPr>
          <w:sz w:val="22"/>
          <w:szCs w:val="22"/>
        </w:rPr>
        <w:t xml:space="preserve">Click Export JSON in the sidebar. A small .json file downloads — this is a pure data backup, roughly 50 KB. Store one copy in the OneDrive backups folder every Friday.</w:t>
      </w:r>
    </w:p>
    <w:p>
      <w:pPr>
        <w:pStyle w:val="Heading2"/>
        <w:spacing w:after="140" w:before="280"/>
      </w:pPr>
      <w:r>
        <w:rPr>
          <w:b/>
          <w:bCs/>
          <w:color w:val="1A6B54"/>
          <w:sz w:val="28"/>
          <w:szCs w:val="28"/>
        </w:rPr>
        <w:t xml:space="preserve">11.4 Import JSON</w:t>
      </w:r>
    </w:p>
    <w:p>
      <w:pPr>
        <w:spacing w:after="120" w:line="300"/>
      </w:pPr>
      <w:r>
        <w:rPr>
          <w:sz w:val="22"/>
          <w:szCs w:val="22"/>
        </w:rPr>
        <w:t xml:space="preserve">Use Import JSON when restoring after a browser reset or when moving data between computers. The file must have been exported from the studio — external JSON will be rejected.</w:t>
      </w:r>
    </w:p>
    <w:p>
      <w:pPr>
        <w:pStyle w:val="Heading2"/>
        <w:spacing w:after="140" w:before="280"/>
      </w:pPr>
      <w:r>
        <w:rPr>
          <w:b/>
          <w:bCs/>
          <w:color w:val="1A6B54"/>
          <w:sz w:val="28"/>
          <w:szCs w:val="28"/>
        </w:rPr>
        <w:t xml:space="preserve">11.5 Per-Screen Exports</w:t>
      </w:r>
    </w:p>
    <w:p>
      <w:pPr>
        <w:spacing w:after="120" w:line="300"/>
      </w:pPr>
      <w:r>
        <w:rPr>
          <w:sz w:val="22"/>
          <w:szCs w:val="22"/>
        </w:rPr>
        <w:t xml:space="preserve">Every page (Day Structure, Classes, Faculty, Subjects, Allocations, Timetable, Teacher Load) has an Export Bar in the page header offering three outputs:</w:t>
      </w:r>
    </w:p>
    <w:p>
      <w:pPr>
        <w:pStyle w:val="ListParagraph"/>
        <w:numPr>
          <w:ilvl w:val="0"/>
          <w:numId w:val="2"/>
        </w:numPr>
        <w:spacing w:after="80"/>
      </w:pPr>
      <w:r>
        <w:rPr>
          <w:sz w:val="22"/>
          <w:szCs w:val="22"/>
        </w:rPr>
        <w:t xml:space="preserve">Print / PDF — opens the print preview, pick "Save as PDF" in the print dialog.</w:t>
      </w:r>
    </w:p>
    <w:p>
      <w:pPr>
        <w:pStyle w:val="ListParagraph"/>
        <w:numPr>
          <w:ilvl w:val="0"/>
          <w:numId w:val="2"/>
        </w:numPr>
        <w:spacing w:after="80"/>
      </w:pPr>
      <w:r>
        <w:rPr>
          <w:sz w:val="22"/>
          <w:szCs w:val="22"/>
        </w:rPr>
        <w:t xml:space="preserve">Export Excel — downloads an .xls file opens natively in Excel or Google Sheets.</w:t>
      </w:r>
    </w:p>
    <w:p>
      <w:pPr>
        <w:pStyle w:val="ListParagraph"/>
        <w:numPr>
          <w:ilvl w:val="0"/>
          <w:numId w:val="2"/>
        </w:numPr>
        <w:spacing w:after="80"/>
      </w:pPr>
      <w:r>
        <w:rPr>
          <w:sz w:val="22"/>
          <w:szCs w:val="22"/>
        </w:rPr>
        <w:t xml:space="preserve">Export Word — downloads a .doc file for sharing via email or staff notice board.</w:t>
      </w:r>
    </w:p>
    <w:p>
      <w:pPr>
        <w:pStyle w:val="Heading1"/>
        <w:spacing w:after="180" w:before="360"/>
      </w:pPr>
      <w:r>
        <w:rPr>
          <w:b/>
          <w:bCs/>
          <w:color w:val="0D4F3C"/>
          <w:sz w:val="34"/>
          <w:szCs w:val="34"/>
        </w:rPr>
        <w:t xml:space="preserve">12. Common Workflows</w:t>
      </w:r>
    </w:p>
    <w:p>
      <w:pPr>
        <w:pStyle w:val="Heading2"/>
        <w:spacing w:after="140" w:before="280"/>
      </w:pPr>
      <w:r>
        <w:rPr>
          <w:b/>
          <w:bCs/>
          <w:color w:val="1A6B54"/>
          <w:sz w:val="28"/>
          <w:szCs w:val="28"/>
        </w:rPr>
        <w:t xml:space="preserve">12.1 Starting a Brand-New Academic Year</w:t>
      </w:r>
    </w:p>
    <w:p>
      <w:pPr>
        <w:pStyle w:val="ListParagraph"/>
        <w:numPr>
          <w:ilvl w:val="0"/>
          <w:numId w:val="3"/>
        </w:numPr>
        <w:spacing w:after="80"/>
      </w:pPr>
      <w:r>
        <w:rPr>
          <w:sz w:val="22"/>
          <w:szCs w:val="22"/>
        </w:rPr>
        <w:t xml:space="preserve">Export JSON of the previous year and archive it.</w:t>
      </w:r>
    </w:p>
    <w:p>
      <w:pPr>
        <w:pStyle w:val="ListParagraph"/>
        <w:numPr>
          <w:ilvl w:val="0"/>
          <w:numId w:val="3"/>
        </w:numPr>
        <w:spacing w:after="80"/>
      </w:pPr>
      <w:r>
        <w:rPr>
          <w:sz w:val="22"/>
          <w:szCs w:val="22"/>
        </w:rPr>
        <w:t xml:space="preserve">In Day Structure, pick the current session preset.</w:t>
      </w:r>
    </w:p>
    <w:p>
      <w:pPr>
        <w:pStyle w:val="ListParagraph"/>
        <w:numPr>
          <w:ilvl w:val="0"/>
          <w:numId w:val="3"/>
        </w:numPr>
        <w:spacing w:after="80"/>
      </w:pPr>
      <w:r>
        <w:rPr>
          <w:sz w:val="22"/>
          <w:szCs w:val="22"/>
        </w:rPr>
        <w:t xml:space="preserve">In Classes, remove any graduated section and add the new entry (e.g. new Std 1 C).</w:t>
      </w:r>
    </w:p>
    <w:p>
      <w:pPr>
        <w:pStyle w:val="ListParagraph"/>
        <w:numPr>
          <w:ilvl w:val="0"/>
          <w:numId w:val="3"/>
        </w:numPr>
        <w:spacing w:after="80"/>
      </w:pPr>
      <w:r>
        <w:rPr>
          <w:sz w:val="22"/>
          <w:szCs w:val="22"/>
        </w:rPr>
        <w:t xml:space="preserve">In Faculty, mark joiners as NEW and mark leavers for deletion.</w:t>
      </w:r>
    </w:p>
    <w:p>
      <w:pPr>
        <w:pStyle w:val="ListParagraph"/>
        <w:numPr>
          <w:ilvl w:val="0"/>
          <w:numId w:val="3"/>
        </w:numPr>
        <w:spacing w:after="80"/>
      </w:pPr>
      <w:r>
        <w:rPr>
          <w:sz w:val="22"/>
          <w:szCs w:val="22"/>
        </w:rPr>
        <w:t xml:space="preserve">Update Subjects if new offerings begin (Biology, Chemistry for Std 9–10).</w:t>
      </w:r>
    </w:p>
    <w:p>
      <w:pPr>
        <w:pStyle w:val="ListParagraph"/>
        <w:numPr>
          <w:ilvl w:val="0"/>
          <w:numId w:val="3"/>
        </w:numPr>
        <w:spacing w:after="80"/>
      </w:pPr>
      <w:r>
        <w:rPr>
          <w:sz w:val="22"/>
          <w:szCs w:val="22"/>
        </w:rPr>
        <w:t xml:space="preserve">Rebuild Allocations class by class.</w:t>
      </w:r>
    </w:p>
    <w:p>
      <w:pPr>
        <w:pStyle w:val="ListParagraph"/>
        <w:numPr>
          <w:ilvl w:val="0"/>
          <w:numId w:val="3"/>
        </w:numPr>
        <w:spacing w:after="80"/>
      </w:pPr>
      <w:r>
        <w:rPr>
          <w:sz w:val="22"/>
          <w:szCs w:val="22"/>
        </w:rPr>
        <w:t xml:space="preserve">Open Timetable Builder, pick class 1A, click Auto-fill, then refine.</w:t>
      </w:r>
    </w:p>
    <w:p>
      <w:pPr>
        <w:pStyle w:val="ListParagraph"/>
        <w:numPr>
          <w:ilvl w:val="0"/>
          <w:numId w:val="3"/>
        </w:numPr>
        <w:spacing w:after="80"/>
      </w:pPr>
      <w:r>
        <w:rPr>
          <w:sz w:val="22"/>
          <w:szCs w:val="22"/>
        </w:rPr>
        <w:t xml:space="preserve">Repeat for every class. Watch the Conflicts tile on the Overview.</w:t>
      </w:r>
    </w:p>
    <w:p>
      <w:pPr>
        <w:pStyle w:val="ListParagraph"/>
        <w:numPr>
          <w:ilvl w:val="0"/>
          <w:numId w:val="3"/>
        </w:numPr>
        <w:spacing w:after="80"/>
      </w:pPr>
      <w:r>
        <w:rPr>
          <w:sz w:val="22"/>
          <w:szCs w:val="22"/>
        </w:rPr>
        <w:t xml:space="preserve">When the dashboard shows Filled 100% and Conflicts 0, run Save as File and distribute.</w:t>
      </w:r>
    </w:p>
    <w:p>
      <w:pPr>
        <w:pStyle w:val="Heading2"/>
        <w:spacing w:after="140" w:before="280"/>
      </w:pPr>
      <w:r>
        <w:rPr>
          <w:b/>
          <w:bCs/>
          <w:color w:val="1A6B54"/>
          <w:sz w:val="28"/>
          <w:szCs w:val="28"/>
        </w:rPr>
        <w:t xml:space="preserve">12.2 Switching Session (e.g. October → December)</w:t>
      </w:r>
    </w:p>
    <w:p>
      <w:pPr>
        <w:pStyle w:val="ListParagraph"/>
        <w:numPr>
          <w:ilvl w:val="0"/>
          <w:numId w:val="3"/>
        </w:numPr>
        <w:spacing w:after="80"/>
      </w:pPr>
      <w:r>
        <w:rPr>
          <w:sz w:val="22"/>
          <w:szCs w:val="22"/>
        </w:rPr>
        <w:t xml:space="preserve">Open Day Structure.</w:t>
      </w:r>
    </w:p>
    <w:p>
      <w:pPr>
        <w:pStyle w:val="ListParagraph"/>
        <w:numPr>
          <w:ilvl w:val="0"/>
          <w:numId w:val="3"/>
        </w:numPr>
        <w:spacing w:after="80"/>
      </w:pPr>
      <w:r>
        <w:rPr>
          <w:sz w:val="22"/>
          <w:szCs w:val="22"/>
        </w:rPr>
        <w:t xml:space="preserve">Click the Winter preset tile.</w:t>
      </w:r>
    </w:p>
    <w:p>
      <w:pPr>
        <w:pStyle w:val="ListParagraph"/>
        <w:numPr>
          <w:ilvl w:val="0"/>
          <w:numId w:val="3"/>
        </w:numPr>
        <w:spacing w:after="80"/>
      </w:pPr>
      <w:r>
        <w:rPr>
          <w:sz w:val="22"/>
          <w:szCs w:val="22"/>
        </w:rPr>
        <w:t xml:space="preserve">Switch to the Primary tab and fine-tune — the school often tweaks last-period timings.</w:t>
      </w:r>
    </w:p>
    <w:p>
      <w:pPr>
        <w:pStyle w:val="ListParagraph"/>
        <w:numPr>
          <w:ilvl w:val="0"/>
          <w:numId w:val="3"/>
        </w:numPr>
        <w:spacing w:after="80"/>
      </w:pPr>
      <w:r>
        <w:rPr>
          <w:sz w:val="22"/>
          <w:szCs w:val="22"/>
        </w:rPr>
        <w:t xml:space="preserve">Repeat for Upper.</w:t>
      </w:r>
    </w:p>
    <w:p>
      <w:pPr>
        <w:pStyle w:val="ListParagraph"/>
        <w:numPr>
          <w:ilvl w:val="0"/>
          <w:numId w:val="3"/>
        </w:numPr>
        <w:spacing w:after="80"/>
      </w:pPr>
      <w:r>
        <w:rPr>
          <w:sz w:val="22"/>
          <w:szCs w:val="22"/>
        </w:rPr>
        <w:t xml:space="preserve">Press Save Changes.</w:t>
      </w:r>
    </w:p>
    <w:p>
      <w:pPr>
        <w:pStyle w:val="ListParagraph"/>
        <w:numPr>
          <w:ilvl w:val="0"/>
          <w:numId w:val="3"/>
        </w:numPr>
        <w:spacing w:after="80"/>
      </w:pPr>
      <w:r>
        <w:rPr>
          <w:sz w:val="22"/>
          <w:szCs w:val="22"/>
        </w:rPr>
        <w:t xml:space="preserve">Because period slots stay numbered the same way, your filled timetable is preserved — only the times refresh.</w:t>
      </w:r>
    </w:p>
    <w:p>
      <w:pPr>
        <w:pStyle w:val="Heading2"/>
        <w:spacing w:after="140" w:before="280"/>
      </w:pPr>
      <w:r>
        <w:rPr>
          <w:b/>
          <w:bCs/>
          <w:color w:val="1A6B54"/>
          <w:sz w:val="28"/>
          <w:szCs w:val="28"/>
        </w:rPr>
        <w:t xml:space="preserve">12.3 Handling a Sudden Substitute Request</w:t>
      </w:r>
    </w:p>
    <w:p>
      <w:pPr>
        <w:pStyle w:val="ListParagraph"/>
        <w:numPr>
          <w:ilvl w:val="0"/>
          <w:numId w:val="3"/>
        </w:numPr>
        <w:spacing w:after="80"/>
      </w:pPr>
      <w:r>
        <w:rPr>
          <w:sz w:val="22"/>
          <w:szCs w:val="22"/>
        </w:rPr>
        <w:t xml:space="preserve">Open Proxy Mgmt.</w:t>
      </w:r>
    </w:p>
    <w:p>
      <w:pPr>
        <w:pStyle w:val="ListParagraph"/>
        <w:numPr>
          <w:ilvl w:val="0"/>
          <w:numId w:val="3"/>
        </w:numPr>
        <w:spacing w:after="80"/>
      </w:pPr>
      <w:r>
        <w:rPr>
          <w:sz w:val="22"/>
          <w:szCs w:val="22"/>
        </w:rPr>
        <w:t xml:space="preserve">Select today from the Day dropdown.</w:t>
      </w:r>
    </w:p>
    <w:p>
      <w:pPr>
        <w:pStyle w:val="ListParagraph"/>
        <w:numPr>
          <w:ilvl w:val="0"/>
          <w:numId w:val="3"/>
        </w:numPr>
        <w:spacing w:after="80"/>
      </w:pPr>
      <w:r>
        <w:rPr>
          <w:sz w:val="22"/>
          <w:szCs w:val="22"/>
        </w:rPr>
        <w:t xml:space="preserve">Add the absent teacher.</w:t>
      </w:r>
    </w:p>
    <w:p>
      <w:pPr>
        <w:pStyle w:val="ListParagraph"/>
        <w:numPr>
          <w:ilvl w:val="0"/>
          <w:numId w:val="3"/>
        </w:numPr>
        <w:spacing w:after="80"/>
      </w:pPr>
      <w:r>
        <w:rPr>
          <w:sz w:val="22"/>
          <w:szCs w:val="22"/>
        </w:rPr>
        <w:t xml:space="preserve">Assign proxies for each period.</w:t>
      </w:r>
    </w:p>
    <w:p>
      <w:pPr>
        <w:pStyle w:val="ListParagraph"/>
        <w:numPr>
          <w:ilvl w:val="0"/>
          <w:numId w:val="3"/>
        </w:numPr>
        <w:spacing w:after="80"/>
      </w:pPr>
      <w:r>
        <w:rPr>
          <w:sz w:val="22"/>
          <w:szCs w:val="22"/>
        </w:rPr>
        <w:t xml:space="preserve">Print Proxy Slips and circulate.</w:t>
      </w:r>
    </w:p>
    <w:p>
      <w:pPr>
        <w:pStyle w:val="ListParagraph"/>
        <w:numPr>
          <w:ilvl w:val="0"/>
          <w:numId w:val="3"/>
        </w:numPr>
        <w:spacing w:after="80"/>
      </w:pPr>
      <w:r>
        <w:rPr>
          <w:sz w:val="22"/>
          <w:szCs w:val="22"/>
        </w:rPr>
        <w:t xml:space="preserve">Notify the proxy teachers via staff WhatsApp group as a double-check.</w:t>
      </w:r>
    </w:p>
    <w:p>
      <w:pPr>
        <w:pStyle w:val="Heading2"/>
        <w:spacing w:after="140" w:before="280"/>
      </w:pPr>
      <w:r>
        <w:rPr>
          <w:b/>
          <w:bCs/>
          <w:color w:val="1A6B54"/>
          <w:sz w:val="28"/>
          <w:szCs w:val="28"/>
        </w:rPr>
        <w:t xml:space="preserve">12.4 Quarterly Workload Review</w:t>
      </w:r>
    </w:p>
    <w:p>
      <w:pPr>
        <w:pStyle w:val="ListParagraph"/>
        <w:numPr>
          <w:ilvl w:val="0"/>
          <w:numId w:val="3"/>
        </w:numPr>
        <w:spacing w:after="80"/>
      </w:pPr>
      <w:r>
        <w:rPr>
          <w:sz w:val="22"/>
          <w:szCs w:val="22"/>
        </w:rPr>
        <w:t xml:space="preserve">Open Teacher Load.</w:t>
      </w:r>
    </w:p>
    <w:p>
      <w:pPr>
        <w:pStyle w:val="ListParagraph"/>
        <w:numPr>
          <w:ilvl w:val="0"/>
          <w:numId w:val="3"/>
        </w:numPr>
        <w:spacing w:after="80"/>
      </w:pPr>
      <w:r>
        <w:rPr>
          <w:sz w:val="22"/>
          <w:szCs w:val="22"/>
        </w:rPr>
        <w:t xml:space="preserve">Sort tiles check — Overloaded should be 0.</w:t>
      </w:r>
    </w:p>
    <w:p>
      <w:pPr>
        <w:pStyle w:val="ListParagraph"/>
        <w:numPr>
          <w:ilvl w:val="0"/>
          <w:numId w:val="3"/>
        </w:numPr>
        <w:spacing w:after="80"/>
      </w:pPr>
      <w:r>
        <w:rPr>
          <w:sz w:val="22"/>
          <w:szCs w:val="22"/>
        </w:rPr>
        <w:t xml:space="preserve">Export Excel.</w:t>
      </w:r>
    </w:p>
    <w:p>
      <w:pPr>
        <w:pStyle w:val="ListParagraph"/>
        <w:numPr>
          <w:ilvl w:val="0"/>
          <w:numId w:val="3"/>
        </w:numPr>
        <w:spacing w:after="80"/>
      </w:pPr>
      <w:r>
        <w:rPr>
          <w:sz w:val="22"/>
          <w:szCs w:val="22"/>
        </w:rPr>
        <w:t xml:space="preserve">Share with Principal. Flag any OLD teacher stuck at LOW and any NEW teacher already OVER.</w:t>
      </w:r>
    </w:p>
    <w:p>
      <w:r>
        <w:br w:type="page"/>
      </w:r>
    </w:p>
    <w:p>
      <w:pPr>
        <w:pStyle w:val="Heading1"/>
        <w:spacing w:after="180" w:before="360"/>
      </w:pPr>
      <w:r>
        <w:rPr>
          <w:b/>
          <w:bCs/>
          <w:color w:val="0D4F3C"/>
          <w:sz w:val="34"/>
          <w:szCs w:val="34"/>
        </w:rPr>
        <w:t xml:space="preserve">13. Tips &amp; Troubleshooting</w:t>
      </w:r>
    </w:p>
    <w:p>
      <w:pPr>
        <w:pStyle w:val="Heading2"/>
        <w:spacing w:after="140" w:before="280"/>
      </w:pPr>
      <w:r>
        <w:rPr>
          <w:b/>
          <w:bCs/>
          <w:color w:val="1A6B54"/>
          <w:sz w:val="28"/>
          <w:szCs w:val="28"/>
        </w:rPr>
        <w:t xml:space="preserve">13.1 Do's</w:t>
      </w:r>
    </w:p>
    <w:p>
      <w:pPr>
        <w:pStyle w:val="ListParagraph"/>
        <w:numPr>
          <w:ilvl w:val="0"/>
          <w:numId w:val="2"/>
        </w:numPr>
        <w:spacing w:after="80"/>
      </w:pPr>
      <w:r>
        <w:rPr>
          <w:sz w:val="22"/>
          <w:szCs w:val="22"/>
        </w:rPr>
        <w:t xml:space="preserve">Always open the studio from the OneDrive folder so everyone edits the same copy.</w:t>
      </w:r>
    </w:p>
    <w:p>
      <w:pPr>
        <w:pStyle w:val="ListParagraph"/>
        <w:numPr>
          <w:ilvl w:val="0"/>
          <w:numId w:val="2"/>
        </w:numPr>
        <w:spacing w:after="80"/>
      </w:pPr>
      <w:r>
        <w:rPr>
          <w:sz w:val="22"/>
          <w:szCs w:val="22"/>
        </w:rPr>
        <w:t xml:space="preserve">Export JSON every Friday afternoon as a weekly backup.</w:t>
      </w:r>
    </w:p>
    <w:p>
      <w:pPr>
        <w:pStyle w:val="ListParagraph"/>
        <w:numPr>
          <w:ilvl w:val="0"/>
          <w:numId w:val="2"/>
        </w:numPr>
        <w:spacing w:after="80"/>
      </w:pPr>
      <w:r>
        <w:rPr>
          <w:sz w:val="22"/>
          <w:szCs w:val="22"/>
        </w:rPr>
        <w:t xml:space="preserve">Fill Teacher profiles completely — photos and qualifications feed the proxy slips and audit reports.</w:t>
      </w:r>
    </w:p>
    <w:p>
      <w:pPr>
        <w:pStyle w:val="ListParagraph"/>
        <w:numPr>
          <w:ilvl w:val="0"/>
          <w:numId w:val="2"/>
        </w:numPr>
        <w:spacing w:after="80"/>
      </w:pPr>
      <w:r>
        <w:rPr>
          <w:sz w:val="22"/>
          <w:szCs w:val="22"/>
        </w:rPr>
        <w:t xml:space="preserve">Resolve conflicts (red cells) before printing the weekly timetable.</w:t>
      </w:r>
    </w:p>
    <w:p>
      <w:pPr>
        <w:pStyle w:val="ListParagraph"/>
        <w:numPr>
          <w:ilvl w:val="0"/>
          <w:numId w:val="2"/>
        </w:numPr>
        <w:spacing w:after="80"/>
      </w:pPr>
      <w:r>
        <w:rPr>
          <w:sz w:val="22"/>
          <w:szCs w:val="22"/>
        </w:rPr>
        <w:t xml:space="preserve">Use the class and section naming convention already in place ("1A · Shivneri") for consistency.</w:t>
      </w:r>
    </w:p>
    <w:p>
      <w:pPr>
        <w:pStyle w:val="Heading2"/>
        <w:spacing w:after="140" w:before="280"/>
      </w:pPr>
      <w:r>
        <w:rPr>
          <w:b/>
          <w:bCs/>
          <w:color w:val="1A6B54"/>
          <w:sz w:val="28"/>
          <w:szCs w:val="28"/>
        </w:rPr>
        <w:t xml:space="preserve">13.2 Don'ts</w:t>
      </w:r>
    </w:p>
    <w:p>
      <w:pPr>
        <w:pStyle w:val="ListParagraph"/>
        <w:numPr>
          <w:ilvl w:val="0"/>
          <w:numId w:val="2"/>
        </w:numPr>
        <w:spacing w:after="80"/>
      </w:pPr>
      <w:r>
        <w:rPr>
          <w:sz w:val="22"/>
          <w:szCs w:val="22"/>
        </w:rPr>
        <w:t xml:space="preserve">Do not edit the HTML file itself in a text editor — that breaks the app.</w:t>
      </w:r>
    </w:p>
    <w:p>
      <w:pPr>
        <w:pStyle w:val="ListParagraph"/>
        <w:numPr>
          <w:ilvl w:val="0"/>
          <w:numId w:val="2"/>
        </w:numPr>
        <w:spacing w:after="80"/>
      </w:pPr>
      <w:r>
        <w:rPr>
          <w:sz w:val="22"/>
          <w:szCs w:val="22"/>
        </w:rPr>
        <w:t xml:space="preserve">Do not clear the browser cache without exporting JSON first.</w:t>
      </w:r>
    </w:p>
    <w:p>
      <w:pPr>
        <w:pStyle w:val="ListParagraph"/>
        <w:numPr>
          <w:ilvl w:val="0"/>
          <w:numId w:val="2"/>
        </w:numPr>
        <w:spacing w:after="80"/>
      </w:pPr>
      <w:r>
        <w:rPr>
          <w:sz w:val="22"/>
          <w:szCs w:val="22"/>
        </w:rPr>
        <w:t xml:space="preserve">Do not delete a teacher if they still have allocations or slots — delete the allocations first.</w:t>
      </w:r>
    </w:p>
    <w:p>
      <w:pPr>
        <w:pStyle w:val="ListParagraph"/>
        <w:numPr>
          <w:ilvl w:val="0"/>
          <w:numId w:val="2"/>
        </w:numPr>
        <w:spacing w:after="80"/>
      </w:pPr>
      <w:r>
        <w:rPr>
          <w:sz w:val="22"/>
          <w:szCs w:val="22"/>
        </w:rPr>
        <w:t xml:space="preserve">Do not run two tabs of the studio at the same time; changes in one tab will overwrite the other.</w:t>
      </w:r>
    </w:p>
    <w:p>
      <w:pPr>
        <w:pStyle w:val="Heading2"/>
        <w:spacing w:after="140" w:before="280"/>
      </w:pPr>
      <w:r>
        <w:rPr>
          <w:b/>
          <w:bCs/>
          <w:color w:val="1A6B54"/>
          <w:sz w:val="28"/>
          <w:szCs w:val="28"/>
        </w:rPr>
        <w:t xml:space="preserve">13.3 Frequently Asked Questions</w:t>
      </w:r>
    </w:p>
    <w:p>
      <w:pPr>
        <w:spacing w:after="120" w:line="300"/>
      </w:pPr>
      <w:r>
        <w:rPr>
          <w:b/>
          <w:bCs/>
          <w:sz w:val="22"/>
          <w:szCs w:val="22"/>
        </w:rPr>
        <w:t xml:space="preserve">Q. I opened the file and all my data is gone.</w:t>
      </w:r>
    </w:p>
    <w:p>
      <w:pPr>
        <w:spacing w:after="120" w:line="300"/>
      </w:pPr>
      <w:r>
        <w:rPr>
          <w:sz w:val="22"/>
          <w:szCs w:val="22"/>
        </w:rPr>
        <w:t xml:space="preserve">You are on a different computer or the browser's storage was cleared. Import the latest JSON backup using the sidebar's Import JSON button.</w:t>
      </w:r>
    </w:p>
    <w:p>
      <w:pPr>
        <w:spacing w:after="120" w:line="300"/>
      </w:pPr>
      <w:r>
        <w:rPr>
          <w:b/>
          <w:bCs/>
          <w:sz w:val="22"/>
          <w:szCs w:val="22"/>
        </w:rPr>
        <w:t xml:space="preserve">Q. The Auto-fill button placed subjects in weird order.</w:t>
      </w:r>
    </w:p>
    <w:p>
      <w:pPr>
        <w:spacing w:after="120" w:line="300"/>
      </w:pPr>
      <w:r>
        <w:rPr>
          <w:sz w:val="22"/>
          <w:szCs w:val="22"/>
        </w:rPr>
        <w:t xml:space="preserve">Auto-fill is random by design — it gives you a balanced skeleton. Rearrange cells manually by clicking them; the subject picker remembers the allocated teacher.</w:t>
      </w:r>
    </w:p>
    <w:p>
      <w:pPr>
        <w:spacing w:after="120" w:line="300"/>
      </w:pPr>
      <w:r>
        <w:rPr>
          <w:b/>
          <w:bCs/>
          <w:sz w:val="22"/>
          <w:szCs w:val="22"/>
        </w:rPr>
        <w:t xml:space="preserve">Q. Why does a cell say "--" under the subject code?</w:t>
      </w:r>
    </w:p>
    <w:p>
      <w:pPr>
        <w:spacing w:after="120" w:line="300"/>
      </w:pPr>
      <w:r>
        <w:rPr>
          <w:sz w:val="22"/>
          <w:szCs w:val="22"/>
        </w:rPr>
        <w:t xml:space="preserve">No teacher has been allocated for that subject in that class yet. Go to the Allocations screen and assign one — the grid will auto-refresh.</w:t>
      </w:r>
    </w:p>
    <w:p>
      <w:pPr>
        <w:spacing w:after="120" w:line="300"/>
      </w:pPr>
      <w:r>
        <w:rPr>
          <w:b/>
          <w:bCs/>
          <w:sz w:val="22"/>
          <w:szCs w:val="22"/>
        </w:rPr>
        <w:t xml:space="preserve">Q. Two teachers are marked absent. Can I assign the same proxy to both?</w:t>
      </w:r>
    </w:p>
    <w:p>
      <w:pPr>
        <w:spacing w:after="120" w:line="300"/>
      </w:pPr>
      <w:r>
        <w:rPr>
          <w:sz w:val="22"/>
          <w:szCs w:val="22"/>
        </w:rPr>
        <w:t xml:space="preserve">Only if their absent periods do not overlap. The proxy dropdown auto-filters out anyone busy at that time, including teachers already tagged as proxies.</w:t>
      </w:r>
    </w:p>
    <w:p>
      <w:pPr>
        <w:spacing w:after="120" w:line="300"/>
      </w:pPr>
      <w:r>
        <w:rPr>
          <w:b/>
          <w:bCs/>
          <w:sz w:val="22"/>
          <w:szCs w:val="22"/>
        </w:rPr>
        <w:t xml:space="preserve">Q. Print Proxy Slips shows blank.</w:t>
      </w:r>
    </w:p>
    <w:p>
      <w:pPr>
        <w:spacing w:after="120" w:line="300"/>
      </w:pPr>
      <w:r>
        <w:rPr>
          <w:sz w:val="22"/>
          <w:szCs w:val="22"/>
        </w:rPr>
        <w:t xml:space="preserve">You have not yet picked a proxy for any slot. Assign at least one, then the button appears and prints correctly.</w:t>
      </w:r>
    </w:p>
    <w:p>
      <w:pPr>
        <w:spacing w:after="120" w:line="300"/>
      </w:pPr>
      <w:r>
        <w:rPr>
          <w:b/>
          <w:bCs/>
          <w:sz w:val="22"/>
          <w:szCs w:val="22"/>
        </w:rPr>
        <w:t xml:space="preserve">Q. Can I use the studio on a tablet?</w:t>
      </w:r>
    </w:p>
    <w:p>
      <w:pPr>
        <w:spacing w:after="120" w:line="300"/>
      </w:pPr>
      <w:r>
        <w:rPr>
          <w:sz w:val="22"/>
          <w:szCs w:val="22"/>
        </w:rPr>
        <w:t xml:space="preserve">Yes. The layout auto-collapses on screens narrower than 900 px. However, data entry is much faster on a laptop — use the tablet mainly for viewing the final timetable.</w:t>
      </w:r>
    </w:p>
    <w:p>
      <w:pPr>
        <w:pStyle w:val="Heading1"/>
        <w:spacing w:after="180" w:before="360"/>
      </w:pPr>
      <w:r>
        <w:rPr>
          <w:b/>
          <w:bCs/>
          <w:color w:val="0D4F3C"/>
          <w:sz w:val="34"/>
          <w:szCs w:val="34"/>
        </w:rPr>
        <w:t xml:space="preserve">14. Support &amp; Feedback</w:t>
      </w:r>
    </w:p>
    <w:p>
      <w:pPr>
        <w:spacing w:after="120" w:line="300"/>
      </w:pPr>
      <w:r>
        <w:rPr>
          <w:sz w:val="22"/>
          <w:szCs w:val="22"/>
        </w:rPr>
        <w:t xml:space="preserve">For help, improvements, or to report a bug in the studio, contact:</w:t>
      </w:r>
    </w:p>
    <w:p>
      <w:pPr>
        <w:pStyle w:val="ListParagraph"/>
        <w:numPr>
          <w:ilvl w:val="0"/>
          <w:numId w:val="2"/>
        </w:numPr>
        <w:spacing w:after="80"/>
      </w:pPr>
      <w:r>
        <w:rPr>
          <w:sz w:val="22"/>
          <w:szCs w:val="22"/>
        </w:rPr>
        <w:t xml:space="preserve">CA Rohit N. Kolte — Director, Kolte Foundation Educational Institution</w:t>
      </w:r>
    </w:p>
    <w:p>
      <w:pPr>
        <w:pStyle w:val="ListParagraph"/>
        <w:numPr>
          <w:ilvl w:val="0"/>
          <w:numId w:val="2"/>
        </w:numPr>
        <w:spacing w:after="80"/>
      </w:pPr>
      <w:r>
        <w:rPr>
          <w:sz w:val="22"/>
          <w:szCs w:val="22"/>
        </w:rPr>
        <w:t xml:space="preserve">The Principal's office — for academic policy questions</w:t>
      </w:r>
    </w:p>
    <w:p>
      <w:pPr>
        <w:pStyle w:val="ListParagraph"/>
        <w:numPr>
          <w:ilvl w:val="0"/>
          <w:numId w:val="2"/>
        </w:numPr>
        <w:spacing w:after="80"/>
      </w:pPr>
      <w:r>
        <w:rPr>
          <w:sz w:val="22"/>
          <w:szCs w:val="22"/>
        </w:rPr>
        <w:t xml:space="preserve">The Supervisor of your section — for day-to-day scheduling queries</w:t>
      </w:r>
    </w:p>
    <w:p>
      <w:pPr>
        <w:pBdr>
          <w:bottom w:val="single" w:color="0D4F3C" w:sz="6" w:space="1"/>
        </w:pBdr>
        <w:spacing w:after="120" w:before="120"/>
      </w:pPr>
      <w:r>
        <w:t xml:space="preserve"/>
      </w:r>
    </w:p>
    <w:p>
      <w:pPr>
        <w:spacing w:before="200"/>
        <w:jc w:val="center"/>
      </w:pPr>
      <w:r>
        <w:rPr>
          <w:i/>
          <w:iCs/>
          <w:color w:val="4A544D"/>
          <w:sz w:val="20"/>
          <w:szCs w:val="20"/>
        </w:rPr>
        <w:t xml:space="preserve">The World School, ICSE · Bhusawal</w:t>
      </w:r>
    </w:p>
    <w:p>
      <w:pPr>
        <w:jc w:val="center"/>
      </w:pPr>
      <w:r>
        <w:rPr>
          <w:i/>
          <w:iCs/>
          <w:color w:val="8A8F88"/>
          <w:sz w:val="18"/>
          <w:szCs w:val="18"/>
        </w:rPr>
        <w:t xml:space="preserve">Kolte Foundation Educational Institution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88"/>
        <w:sz w:val="18"/>
        <w:szCs w:val="18"/>
      </w:rPr>
      <w:t xml:space="preserve">The World School, ICSE · Bhusawal   ·   Page </w:t>
    </w:r>
    <w:r>
      <w:rPr>
        <w:color w:val="8A8F88"/>
        <w:sz w:val="18"/>
        <w:szCs w:val="18"/>
      </w:rPr>
      <w:fldChar w:fldCharType="begin"/>
      <w:instrText xml:space="preserve">PAGE</w:instrText>
      <w:fldChar w:fldCharType="separate"/>
      <w:fldChar w:fldCharType="end"/>
    </w:r>
    <w:r>
      <w:rPr>
        <w:color w:val="8A8F88"/>
        <w:sz w:val="18"/>
        <w:szCs w:val="18"/>
      </w:rPr>
      <w:t xml:space="preserve"> of </w:t>
    </w:r>
    <w:r>
      <w:rPr>
        <w:color w:val="8A8F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F88"/>
        <w:sz w:val="18"/>
        <w:szCs w:val="18"/>
      </w:rPr>
      <w:t xml:space="preserve">Timetable Studio · Teacher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4F3C"/>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A6B5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1F1C"/>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296e84754d5c9739d787865336a1ea72a90c8a9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2D69CBFF7E54D9E63F9EAEB62B402" ma:contentTypeVersion="12" ma:contentTypeDescription="Create a new document." ma:contentTypeScope="" ma:versionID="0f858d1d399b324ea7fcc75bb838a850">
  <xsd:schema xmlns:xsd="http://www.w3.org/2001/XMLSchema" xmlns:xs="http://www.w3.org/2001/XMLSchema" xmlns:p="http://schemas.microsoft.com/office/2006/metadata/properties" xmlns:ns2="b3a772dc-4028-4b29-8c89-f763f5a6c26d" xmlns:ns3="94e26c80-ee0b-40dc-b1ed-0a03c282ed7b" targetNamespace="http://schemas.microsoft.com/office/2006/metadata/properties" ma:root="true" ma:fieldsID="7f2a315425d6444dcb2667b06e9a7da6" ns2:_="" ns3:_="">
    <xsd:import namespace="b3a772dc-4028-4b29-8c89-f763f5a6c26d"/>
    <xsd:import namespace="94e26c80-ee0b-40dc-b1ed-0a03c282ed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a772dc-4028-4b29-8c89-f763f5a6c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3e43cbb-e25f-4ce7-bb9b-feacf35d0dda"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e26c80-ee0b-40dc-b1ed-0a03c282ed7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a772dc-4028-4b29-8c89-f763f5a6c2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CBEDA4-577A-4197-BB5A-6D137201EC3A}"/>
</file>

<file path=customXml/itemProps2.xml><?xml version="1.0" encoding="utf-8"?>
<ds:datastoreItem xmlns:ds="http://schemas.openxmlformats.org/officeDocument/2006/customXml" ds:itemID="{89A19076-2D66-4F67-915E-43D16587880B}"/>
</file>

<file path=customXml/itemProps3.xml><?xml version="1.0" encoding="utf-8"?>
<ds:datastoreItem xmlns:ds="http://schemas.openxmlformats.org/officeDocument/2006/customXml" ds:itemID="{043EE9F3-D1B6-4265-AD09-36948D1D05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Timetable Studio — Teacher Manual</dc:title>
  <dc:creator>The World School, ICSE</dc:creator>
  <dc:description>Supervisor &amp; teacher manual for TWS Timetable Studio v12</dc:description>
  <cp:lastModifiedBy>Un-named</cp:lastModifiedBy>
  <cp:revision>1</cp:revision>
  <dcterms:created xsi:type="dcterms:W3CDTF">2026-04-18T11:22:26Z</dcterms:created>
  <dcterms:modified xsi:type="dcterms:W3CDTF">2026-04-18T11:22:26Z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0x010100BD92D69CBFF7E54D9E63F9EAEB62B402</vt:lpwstr>
  </property>
</Properties>
</file>